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6FA" w:rsidRDefault="004676FA">
      <w:pPr>
        <w:spacing w:after="0"/>
        <w:jc w:val="left"/>
        <w:rPr>
          <w:b/>
          <w:sz w:val="28"/>
          <w:szCs w:val="28"/>
          <w:lang w:val="es-ES"/>
        </w:rPr>
      </w:pPr>
      <w:r w:rsidRPr="004676FA">
        <w:rPr>
          <w:b/>
          <w:noProof/>
          <w:sz w:val="28"/>
          <w:szCs w:val="28"/>
          <w:lang w:val="es-ES"/>
        </w:rPr>
        <w:drawing>
          <wp:anchor distT="0" distB="0" distL="114300" distR="114300" simplePos="0" relativeHeight="251659264" behindDoc="0" locked="0" layoutInCell="1" allowOverlap="1">
            <wp:simplePos x="0" y="0"/>
            <wp:positionH relativeFrom="column">
              <wp:posOffset>-741093</wp:posOffset>
            </wp:positionH>
            <wp:positionV relativeFrom="paragraph">
              <wp:posOffset>-554738</wp:posOffset>
            </wp:positionV>
            <wp:extent cx="2344588" cy="491705"/>
            <wp:effectExtent l="19050" t="0" r="0" b="0"/>
            <wp:wrapNone/>
            <wp:docPr id="1"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8"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4676FA" w:rsidRDefault="004676FA">
      <w:pPr>
        <w:spacing w:after="0"/>
        <w:jc w:val="left"/>
        <w:rPr>
          <w:b/>
          <w:sz w:val="28"/>
          <w:szCs w:val="28"/>
          <w:lang w:val="es-ES"/>
        </w:rPr>
      </w:pPr>
    </w:p>
    <w:p w:rsidR="004676FA" w:rsidRDefault="004676FA">
      <w:pPr>
        <w:spacing w:after="0"/>
        <w:jc w:val="left"/>
        <w:rPr>
          <w:b/>
          <w:sz w:val="28"/>
          <w:szCs w:val="28"/>
          <w:lang w:val="es-ES"/>
        </w:rPr>
      </w:pPr>
    </w:p>
    <w:p w:rsidR="004676FA" w:rsidRDefault="000874FF">
      <w:pPr>
        <w:spacing w:after="0"/>
        <w:jc w:val="left"/>
        <w:rPr>
          <w:b/>
          <w:sz w:val="28"/>
          <w:szCs w:val="28"/>
          <w:lang w:val="es-ES"/>
        </w:rPr>
      </w:pPr>
      <w:r>
        <w:rPr>
          <w:b/>
          <w:noProof/>
          <w:sz w:val="28"/>
          <w:szCs w:val="28"/>
          <w:lang w:val="es-ES"/>
        </w:rPr>
        <w:pict>
          <v:shapetype id="_x0000_t202" coordsize="21600,21600" o:spt="202" path="m,l,21600r21600,l21600,xe">
            <v:stroke joinstyle="miter"/>
            <v:path gradientshapeok="t" o:connecttype="rect"/>
          </v:shapetype>
          <v:shape id="_x0000_s1037" type="#_x0000_t202" style="position:absolute;margin-left:-64.45pt;margin-top:327.35pt;width:120.4pt;height:19.35pt;z-index:251662336;mso-height-percent:200;mso-position-horizontal-relative:margin;mso-height-percent:200;mso-width-relative:margin;mso-height-relative:margin" stroked="f">
            <v:textbox style="mso-fit-shape-to-text:t">
              <w:txbxContent>
                <w:p w:rsidR="00941CA9" w:rsidRPr="004676FA" w:rsidRDefault="00941CA9" w:rsidP="004676FA">
                  <w:pPr>
                    <w:spacing w:after="0"/>
                    <w:rPr>
                      <w:color w:val="808080"/>
                      <w:szCs w:val="20"/>
                      <w:lang w:val="es-ES"/>
                    </w:rPr>
                  </w:pPr>
                  <w:r>
                    <w:rPr>
                      <w:color w:val="808080"/>
                      <w:szCs w:val="20"/>
                      <w:lang w:val="es-ES"/>
                    </w:rPr>
                    <w:t>Versión 3.0</w:t>
                  </w:r>
                </w:p>
              </w:txbxContent>
            </v:textbox>
            <w10:wrap anchorx="margin"/>
          </v:shape>
        </w:pict>
      </w:r>
      <w:r>
        <w:rPr>
          <w:b/>
          <w:noProof/>
          <w:sz w:val="28"/>
          <w:szCs w:val="28"/>
          <w:lang w:val="es-ES"/>
        </w:rPr>
        <w:pict>
          <v:shape id="_x0000_s1036" type="#_x0000_t202" style="position:absolute;margin-left:-64.4pt;margin-top:304.1pt;width:270.75pt;height:19.35pt;z-index:251661312;mso-height-percent:200;mso-height-percent:200;mso-width-relative:margin;mso-height-relative:margin" stroked="f">
            <v:textbox style="mso-fit-shape-to-text:t">
              <w:txbxContent>
                <w:p w:rsidR="00941CA9" w:rsidRPr="004676FA" w:rsidRDefault="00941CA9" w:rsidP="004676FA">
                  <w:pPr>
                    <w:spacing w:after="0"/>
                    <w:rPr>
                      <w:color w:val="808080"/>
                      <w:szCs w:val="20"/>
                      <w:lang w:val="es-ES"/>
                    </w:rPr>
                  </w:pPr>
                  <w:r>
                    <w:rPr>
                      <w:color w:val="808080"/>
                      <w:szCs w:val="20"/>
                      <w:lang w:val="es-ES"/>
                    </w:rPr>
                    <w:t>La guía para el Administrador de Plastic SCM</w:t>
                  </w:r>
                </w:p>
              </w:txbxContent>
            </v:textbox>
          </v:shape>
        </w:pict>
      </w:r>
      <w:r>
        <w:rPr>
          <w:b/>
          <w:noProof/>
          <w:sz w:val="28"/>
          <w:szCs w:val="28"/>
          <w:lang w:val="es-ES"/>
        </w:rPr>
        <w:pict>
          <v:shape id="_x0000_s1035" type="#_x0000_t202" style="position:absolute;margin-left:-64.45pt;margin-top:242.6pt;width:530pt;height:56.75pt;z-index:251660288;mso-height-percent:200;mso-height-percent:200;mso-width-relative:margin;mso-height-relative:margin" stroked="f">
            <v:textbox style="mso-next-textbox:#_x0000_s1035;mso-fit-shape-to-text:t">
              <w:txbxContent>
                <w:p w:rsidR="00941CA9" w:rsidRPr="00C15870" w:rsidRDefault="00941CA9" w:rsidP="004676FA">
                  <w:pPr>
                    <w:spacing w:after="0"/>
                    <w:rPr>
                      <w:rFonts w:ascii="Myriad Pro" w:hAnsi="Myriad Pro"/>
                      <w:color w:val="F47320"/>
                      <w:sz w:val="76"/>
                      <w:szCs w:val="76"/>
                    </w:rPr>
                  </w:pPr>
                  <w:r w:rsidRPr="00C15870">
                    <w:rPr>
                      <w:rFonts w:ascii="Myriad Pro" w:hAnsi="Myriad Pro"/>
                      <w:color w:val="F47320"/>
                      <w:sz w:val="76"/>
                      <w:szCs w:val="76"/>
                    </w:rPr>
                    <w:t xml:space="preserve">Plastic SCM </w:t>
                  </w:r>
                  <w:r w:rsidRPr="00C15870">
                    <w:rPr>
                      <w:rFonts w:ascii="Myriad Pro" w:hAnsi="Myriad Pro"/>
                      <w:b/>
                      <w:color w:val="F47320"/>
                      <w:sz w:val="76"/>
                      <w:szCs w:val="76"/>
                    </w:rPr>
                    <w:t>Administración</w:t>
                  </w:r>
                </w:p>
              </w:txbxContent>
            </v:textbox>
          </v:shape>
        </w:pict>
      </w:r>
      <w:r w:rsidR="004676FA">
        <w:rPr>
          <w:b/>
          <w:sz w:val="28"/>
          <w:szCs w:val="28"/>
          <w:lang w:val="es-ES"/>
        </w:rPr>
        <w:br w:type="page"/>
      </w:r>
    </w:p>
    <w:p w:rsidR="004676FA" w:rsidRDefault="000874FF">
      <w:pPr>
        <w:spacing w:after="0"/>
        <w:jc w:val="left"/>
        <w:rPr>
          <w:b/>
          <w:sz w:val="28"/>
          <w:szCs w:val="28"/>
          <w:lang w:val="es-ES"/>
        </w:rPr>
      </w:pPr>
      <w:r>
        <w:rPr>
          <w:b/>
          <w:noProof/>
          <w:sz w:val="28"/>
          <w:szCs w:val="28"/>
          <w:lang w:val="es-ES"/>
        </w:rPr>
        <w:lastRenderedPageBreak/>
        <w:pict>
          <v:shape id="_x0000_s1038" type="#_x0000_t202" style="position:absolute;margin-left:-.65pt;margin-top:572.95pt;width:279.7pt;height:125.9pt;z-index:251663360;mso-height-percent:200;mso-height-percent:200;mso-width-relative:margin;mso-height-relative:margin" stroked="f">
            <v:textbox style="mso-fit-shape-to-text:t">
              <w:txbxContent>
                <w:p w:rsidR="00941CA9" w:rsidRPr="00992FBD" w:rsidRDefault="00941CA9" w:rsidP="004676FA">
                  <w:pPr>
                    <w:rPr>
                      <w:rFonts w:ascii="Arial" w:hAnsi="Arial" w:cs="Arial"/>
                    </w:rPr>
                  </w:pPr>
                  <w:r w:rsidRPr="00992FBD">
                    <w:rPr>
                      <w:rFonts w:ascii="Arial" w:hAnsi="Arial" w:cs="Arial"/>
                    </w:rPr>
                    <w:t>©</w:t>
                  </w:r>
                  <w:r>
                    <w:rPr>
                      <w:rFonts w:ascii="Arial" w:hAnsi="Arial" w:cs="Arial"/>
                    </w:rPr>
                    <w:t xml:space="preserve"> 2006-2010 Codice Software</w:t>
                  </w:r>
                </w:p>
                <w:p w:rsidR="00941CA9" w:rsidRPr="00992FBD" w:rsidRDefault="00941CA9" w:rsidP="004676FA">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941CA9" w:rsidRPr="00992FBD" w:rsidRDefault="00941CA9" w:rsidP="004676FA">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941CA9" w:rsidRPr="00992FBD" w:rsidRDefault="00941CA9" w:rsidP="004676FA">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941CA9" w:rsidRPr="00992FBD" w:rsidRDefault="00941CA9" w:rsidP="004676FA">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4676FA">
        <w:rPr>
          <w:b/>
          <w:sz w:val="28"/>
          <w:szCs w:val="28"/>
          <w:lang w:val="es-ES"/>
        </w:rPr>
        <w:br w:type="page"/>
      </w:r>
    </w:p>
    <w:p w:rsidR="00160EBF" w:rsidRPr="00F90B5F" w:rsidRDefault="00212B57" w:rsidP="00C618FC">
      <w:pPr>
        <w:rPr>
          <w:b/>
          <w:sz w:val="28"/>
          <w:szCs w:val="28"/>
          <w:lang w:val="es-ES"/>
        </w:rPr>
      </w:pPr>
      <w:r w:rsidRPr="00F90B5F">
        <w:rPr>
          <w:b/>
          <w:sz w:val="28"/>
          <w:szCs w:val="28"/>
          <w:lang w:val="es-ES"/>
        </w:rPr>
        <w:lastRenderedPageBreak/>
        <w:t>Índice</w:t>
      </w:r>
    </w:p>
    <w:p w:rsidR="005F2770" w:rsidRDefault="000874FF">
      <w:pPr>
        <w:pStyle w:val="TDC1"/>
        <w:rPr>
          <w:rFonts w:asciiTheme="minorHAnsi" w:eastAsiaTheme="minorEastAsia" w:hAnsiTheme="minorHAnsi" w:cstheme="minorBidi"/>
          <w:b w:val="0"/>
          <w:bCs w:val="0"/>
          <w:noProof/>
          <w:sz w:val="22"/>
          <w:szCs w:val="22"/>
          <w:lang w:val="es-ES"/>
        </w:rPr>
      </w:pPr>
      <w:r w:rsidRPr="000874FF">
        <w:rPr>
          <w:lang w:val="es-ES"/>
        </w:rPr>
        <w:fldChar w:fldCharType="begin"/>
      </w:r>
      <w:r w:rsidR="00160EBF" w:rsidRPr="00F90B5F">
        <w:rPr>
          <w:lang w:val="es-ES"/>
        </w:rPr>
        <w:instrText xml:space="preserve"> TOC \o "1-3" \h \z \u </w:instrText>
      </w:r>
      <w:r w:rsidRPr="000874FF">
        <w:rPr>
          <w:lang w:val="es-ES"/>
        </w:rPr>
        <w:fldChar w:fldCharType="separate"/>
      </w:r>
      <w:hyperlink w:anchor="_Toc271128107" w:history="1">
        <w:r w:rsidR="005F2770" w:rsidRPr="00DD2595">
          <w:rPr>
            <w:rStyle w:val="Hipervnculo"/>
            <w:noProof/>
          </w:rPr>
          <w:t>1.</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Introducción</w:t>
        </w:r>
        <w:r w:rsidR="005F2770">
          <w:rPr>
            <w:noProof/>
            <w:webHidden/>
          </w:rPr>
          <w:tab/>
        </w:r>
        <w:r>
          <w:rPr>
            <w:noProof/>
            <w:webHidden/>
          </w:rPr>
          <w:fldChar w:fldCharType="begin"/>
        </w:r>
        <w:r w:rsidR="005F2770">
          <w:rPr>
            <w:noProof/>
            <w:webHidden/>
          </w:rPr>
          <w:instrText xml:space="preserve"> PAGEREF _Toc271128107 \h </w:instrText>
        </w:r>
        <w:r>
          <w:rPr>
            <w:noProof/>
            <w:webHidden/>
          </w:rPr>
        </w:r>
        <w:r>
          <w:rPr>
            <w:noProof/>
            <w:webHidden/>
          </w:rPr>
          <w:fldChar w:fldCharType="separate"/>
        </w:r>
        <w:r w:rsidR="005F2770">
          <w:rPr>
            <w:noProof/>
            <w:webHidden/>
          </w:rPr>
          <w:t>2</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08" w:history="1">
        <w:r w:rsidR="005F2770" w:rsidRPr="00DD2595">
          <w:rPr>
            <w:rStyle w:val="Hipervnculo"/>
          </w:rPr>
          <w:t>1.1.</w:t>
        </w:r>
        <w:r w:rsidR="005F2770">
          <w:rPr>
            <w:rFonts w:asciiTheme="minorHAnsi" w:eastAsiaTheme="minorEastAsia" w:hAnsiTheme="minorHAnsi" w:cstheme="minorBidi"/>
            <w:bCs w:val="0"/>
            <w:sz w:val="22"/>
            <w:szCs w:val="22"/>
          </w:rPr>
          <w:tab/>
        </w:r>
        <w:r w:rsidR="005F2770" w:rsidRPr="00DD2595">
          <w:rPr>
            <w:rStyle w:val="Hipervnculo"/>
          </w:rPr>
          <w:t>¿Qué es Plastic SCM?</w:t>
        </w:r>
        <w:r w:rsidR="005F2770">
          <w:rPr>
            <w:webHidden/>
          </w:rPr>
          <w:tab/>
        </w:r>
        <w:r>
          <w:rPr>
            <w:webHidden/>
          </w:rPr>
          <w:fldChar w:fldCharType="begin"/>
        </w:r>
        <w:r w:rsidR="005F2770">
          <w:rPr>
            <w:webHidden/>
          </w:rPr>
          <w:instrText xml:space="preserve"> PAGEREF _Toc271128108 \h </w:instrText>
        </w:r>
        <w:r>
          <w:rPr>
            <w:webHidden/>
          </w:rPr>
        </w:r>
        <w:r>
          <w:rPr>
            <w:webHidden/>
          </w:rPr>
          <w:fldChar w:fldCharType="separate"/>
        </w:r>
        <w:r w:rsidR="005F2770">
          <w:rPr>
            <w:webHidden/>
          </w:rPr>
          <w:t>2</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09" w:history="1">
        <w:r w:rsidR="005F2770" w:rsidRPr="00DD2595">
          <w:rPr>
            <w:rStyle w:val="Hipervnculo"/>
          </w:rPr>
          <w:t>1.2.</w:t>
        </w:r>
        <w:r w:rsidR="005F2770">
          <w:rPr>
            <w:rFonts w:asciiTheme="minorHAnsi" w:eastAsiaTheme="minorEastAsia" w:hAnsiTheme="minorHAnsi" w:cstheme="minorBidi"/>
            <w:bCs w:val="0"/>
            <w:sz w:val="22"/>
            <w:szCs w:val="22"/>
          </w:rPr>
          <w:tab/>
        </w:r>
        <w:r w:rsidR="005F2770" w:rsidRPr="00DD2595">
          <w:rPr>
            <w:rStyle w:val="Hipervnculo"/>
          </w:rPr>
          <w:t>Componentes</w:t>
        </w:r>
        <w:r w:rsidR="005F2770">
          <w:rPr>
            <w:webHidden/>
          </w:rPr>
          <w:tab/>
        </w:r>
        <w:r>
          <w:rPr>
            <w:webHidden/>
          </w:rPr>
          <w:fldChar w:fldCharType="begin"/>
        </w:r>
        <w:r w:rsidR="005F2770">
          <w:rPr>
            <w:webHidden/>
          </w:rPr>
          <w:instrText xml:space="preserve"> PAGEREF _Toc271128109 \h </w:instrText>
        </w:r>
        <w:r>
          <w:rPr>
            <w:webHidden/>
          </w:rPr>
        </w:r>
        <w:r>
          <w:rPr>
            <w:webHidden/>
          </w:rPr>
          <w:fldChar w:fldCharType="separate"/>
        </w:r>
        <w:r w:rsidR="005F2770">
          <w:rPr>
            <w:webHidden/>
          </w:rPr>
          <w:t>2</w:t>
        </w:r>
        <w:r>
          <w:rPr>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10" w:history="1">
        <w:r w:rsidR="005F2770" w:rsidRPr="00DD2595">
          <w:rPr>
            <w:rStyle w:val="Hipervnculo"/>
            <w:noProof/>
          </w:rPr>
          <w:t>2.</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Requisitos mínimos</w:t>
        </w:r>
        <w:r w:rsidR="005F2770">
          <w:rPr>
            <w:noProof/>
            <w:webHidden/>
          </w:rPr>
          <w:tab/>
        </w:r>
        <w:r>
          <w:rPr>
            <w:noProof/>
            <w:webHidden/>
          </w:rPr>
          <w:fldChar w:fldCharType="begin"/>
        </w:r>
        <w:r w:rsidR="005F2770">
          <w:rPr>
            <w:noProof/>
            <w:webHidden/>
          </w:rPr>
          <w:instrText xml:space="preserve"> PAGEREF _Toc271128110 \h </w:instrText>
        </w:r>
        <w:r>
          <w:rPr>
            <w:noProof/>
            <w:webHidden/>
          </w:rPr>
        </w:r>
        <w:r>
          <w:rPr>
            <w:noProof/>
            <w:webHidden/>
          </w:rPr>
          <w:fldChar w:fldCharType="separate"/>
        </w:r>
        <w:r w:rsidR="005F2770">
          <w:rPr>
            <w:noProof/>
            <w:webHidden/>
          </w:rPr>
          <w:t>4</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1" w:history="1">
        <w:r w:rsidR="005F2770" w:rsidRPr="00DD2595">
          <w:rPr>
            <w:rStyle w:val="Hipervnculo"/>
          </w:rPr>
          <w:t>2.1.</w:t>
        </w:r>
        <w:r w:rsidR="005F2770">
          <w:rPr>
            <w:rFonts w:asciiTheme="minorHAnsi" w:eastAsiaTheme="minorEastAsia" w:hAnsiTheme="minorHAnsi" w:cstheme="minorBidi"/>
            <w:bCs w:val="0"/>
            <w:sz w:val="22"/>
            <w:szCs w:val="22"/>
          </w:rPr>
          <w:tab/>
        </w:r>
        <w:r w:rsidR="005F2770" w:rsidRPr="00DD2595">
          <w:rPr>
            <w:rStyle w:val="Hipervnculo"/>
          </w:rPr>
          <w:t>Servidor</w:t>
        </w:r>
        <w:r w:rsidR="005F2770">
          <w:rPr>
            <w:webHidden/>
          </w:rPr>
          <w:tab/>
        </w:r>
        <w:r>
          <w:rPr>
            <w:webHidden/>
          </w:rPr>
          <w:fldChar w:fldCharType="begin"/>
        </w:r>
        <w:r w:rsidR="005F2770">
          <w:rPr>
            <w:webHidden/>
          </w:rPr>
          <w:instrText xml:space="preserve"> PAGEREF _Toc271128111 \h </w:instrText>
        </w:r>
        <w:r>
          <w:rPr>
            <w:webHidden/>
          </w:rPr>
        </w:r>
        <w:r>
          <w:rPr>
            <w:webHidden/>
          </w:rPr>
          <w:fldChar w:fldCharType="separate"/>
        </w:r>
        <w:r w:rsidR="005F2770">
          <w:rPr>
            <w:webHidden/>
          </w:rPr>
          <w:t>4</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2" w:history="1">
        <w:r w:rsidR="005F2770" w:rsidRPr="00DD2595">
          <w:rPr>
            <w:rStyle w:val="Hipervnculo"/>
          </w:rPr>
          <w:t>2.2.</w:t>
        </w:r>
        <w:r w:rsidR="005F2770">
          <w:rPr>
            <w:rFonts w:asciiTheme="minorHAnsi" w:eastAsiaTheme="minorEastAsia" w:hAnsiTheme="minorHAnsi" w:cstheme="minorBidi"/>
            <w:bCs w:val="0"/>
            <w:sz w:val="22"/>
            <w:szCs w:val="22"/>
          </w:rPr>
          <w:tab/>
        </w:r>
        <w:r w:rsidR="005F2770" w:rsidRPr="00DD2595">
          <w:rPr>
            <w:rStyle w:val="Hipervnculo"/>
          </w:rPr>
          <w:t>Cliente</w:t>
        </w:r>
        <w:r w:rsidR="005F2770">
          <w:rPr>
            <w:webHidden/>
          </w:rPr>
          <w:tab/>
        </w:r>
        <w:r>
          <w:rPr>
            <w:webHidden/>
          </w:rPr>
          <w:fldChar w:fldCharType="begin"/>
        </w:r>
        <w:r w:rsidR="005F2770">
          <w:rPr>
            <w:webHidden/>
          </w:rPr>
          <w:instrText xml:space="preserve"> PAGEREF _Toc271128112 \h </w:instrText>
        </w:r>
        <w:r>
          <w:rPr>
            <w:webHidden/>
          </w:rPr>
        </w:r>
        <w:r>
          <w:rPr>
            <w:webHidden/>
          </w:rPr>
          <w:fldChar w:fldCharType="separate"/>
        </w:r>
        <w:r w:rsidR="005F2770">
          <w:rPr>
            <w:webHidden/>
          </w:rPr>
          <w:t>4</w:t>
        </w:r>
        <w:r>
          <w:rPr>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13" w:history="1">
        <w:r w:rsidR="005F2770" w:rsidRPr="00DD2595">
          <w:rPr>
            <w:rStyle w:val="Hipervnculo"/>
            <w:noProof/>
          </w:rPr>
          <w:t>3.</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Instalación de Plastic SCM</w:t>
        </w:r>
        <w:r w:rsidR="005F2770">
          <w:rPr>
            <w:noProof/>
            <w:webHidden/>
          </w:rPr>
          <w:tab/>
        </w:r>
        <w:r>
          <w:rPr>
            <w:noProof/>
            <w:webHidden/>
          </w:rPr>
          <w:fldChar w:fldCharType="begin"/>
        </w:r>
        <w:r w:rsidR="005F2770">
          <w:rPr>
            <w:noProof/>
            <w:webHidden/>
          </w:rPr>
          <w:instrText xml:space="preserve"> PAGEREF _Toc271128113 \h </w:instrText>
        </w:r>
        <w:r>
          <w:rPr>
            <w:noProof/>
            <w:webHidden/>
          </w:rPr>
        </w:r>
        <w:r>
          <w:rPr>
            <w:noProof/>
            <w:webHidden/>
          </w:rPr>
          <w:fldChar w:fldCharType="separate"/>
        </w:r>
        <w:r w:rsidR="005F2770">
          <w:rPr>
            <w:noProof/>
            <w:webHidden/>
          </w:rPr>
          <w:t>6</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4" w:history="1">
        <w:r w:rsidR="005F2770" w:rsidRPr="00DD2595">
          <w:rPr>
            <w:rStyle w:val="Hipervnculo"/>
          </w:rPr>
          <w:t>3.1.</w:t>
        </w:r>
        <w:r w:rsidR="005F2770">
          <w:rPr>
            <w:rFonts w:asciiTheme="minorHAnsi" w:eastAsiaTheme="minorEastAsia" w:hAnsiTheme="minorHAnsi" w:cstheme="minorBidi"/>
            <w:bCs w:val="0"/>
            <w:sz w:val="22"/>
            <w:szCs w:val="22"/>
          </w:rPr>
          <w:tab/>
        </w:r>
        <w:r w:rsidR="005F2770" w:rsidRPr="00DD2595">
          <w:rPr>
            <w:rStyle w:val="Hipervnculo"/>
          </w:rPr>
          <w:t>Instalación del servidor y el cliente</w:t>
        </w:r>
        <w:r w:rsidR="005F2770">
          <w:rPr>
            <w:webHidden/>
          </w:rPr>
          <w:tab/>
        </w:r>
        <w:r>
          <w:rPr>
            <w:webHidden/>
          </w:rPr>
          <w:fldChar w:fldCharType="begin"/>
        </w:r>
        <w:r w:rsidR="005F2770">
          <w:rPr>
            <w:webHidden/>
          </w:rPr>
          <w:instrText xml:space="preserve"> PAGEREF _Toc271128114 \h </w:instrText>
        </w:r>
        <w:r>
          <w:rPr>
            <w:webHidden/>
          </w:rPr>
        </w:r>
        <w:r>
          <w:rPr>
            <w:webHidden/>
          </w:rPr>
          <w:fldChar w:fldCharType="separate"/>
        </w:r>
        <w:r w:rsidR="005F2770">
          <w:rPr>
            <w:webHidden/>
          </w:rPr>
          <w:t>6</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5" w:history="1">
        <w:r w:rsidR="005F2770" w:rsidRPr="00DD2595">
          <w:rPr>
            <w:rStyle w:val="Hipervnculo"/>
          </w:rPr>
          <w:t>3.2.</w:t>
        </w:r>
        <w:r w:rsidR="005F2770">
          <w:rPr>
            <w:rFonts w:asciiTheme="minorHAnsi" w:eastAsiaTheme="minorEastAsia" w:hAnsiTheme="minorHAnsi" w:cstheme="minorBidi"/>
            <w:bCs w:val="0"/>
            <w:sz w:val="22"/>
            <w:szCs w:val="22"/>
          </w:rPr>
          <w:tab/>
        </w:r>
        <w:r w:rsidR="005F2770" w:rsidRPr="00DD2595">
          <w:rPr>
            <w:rStyle w:val="Hipervnculo"/>
          </w:rPr>
          <w:t>Cómo instalar varias instancias del servidor</w:t>
        </w:r>
        <w:r w:rsidR="005F2770">
          <w:rPr>
            <w:webHidden/>
          </w:rPr>
          <w:tab/>
        </w:r>
        <w:r>
          <w:rPr>
            <w:webHidden/>
          </w:rPr>
          <w:fldChar w:fldCharType="begin"/>
        </w:r>
        <w:r w:rsidR="005F2770">
          <w:rPr>
            <w:webHidden/>
          </w:rPr>
          <w:instrText xml:space="preserve"> PAGEREF _Toc271128115 \h </w:instrText>
        </w:r>
        <w:r>
          <w:rPr>
            <w:webHidden/>
          </w:rPr>
        </w:r>
        <w:r>
          <w:rPr>
            <w:webHidden/>
          </w:rPr>
          <w:fldChar w:fldCharType="separate"/>
        </w:r>
        <w:r w:rsidR="005F2770">
          <w:rPr>
            <w:webHidden/>
          </w:rPr>
          <w:t>10</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6" w:history="1">
        <w:r w:rsidR="005F2770" w:rsidRPr="00DD2595">
          <w:rPr>
            <w:rStyle w:val="Hipervnculo"/>
          </w:rPr>
          <w:t>3.3.</w:t>
        </w:r>
        <w:r w:rsidR="005F2770">
          <w:rPr>
            <w:rFonts w:asciiTheme="minorHAnsi" w:eastAsiaTheme="minorEastAsia" w:hAnsiTheme="minorHAnsi" w:cstheme="minorBidi"/>
            <w:bCs w:val="0"/>
            <w:sz w:val="22"/>
            <w:szCs w:val="22"/>
          </w:rPr>
          <w:tab/>
        </w:r>
        <w:r w:rsidR="005F2770" w:rsidRPr="00DD2595">
          <w:rPr>
            <w:rStyle w:val="Hipervnculo"/>
          </w:rPr>
          <w:t>Configuración del servidor</w:t>
        </w:r>
        <w:r w:rsidR="005F2770">
          <w:rPr>
            <w:webHidden/>
          </w:rPr>
          <w:tab/>
        </w:r>
        <w:r>
          <w:rPr>
            <w:webHidden/>
          </w:rPr>
          <w:fldChar w:fldCharType="begin"/>
        </w:r>
        <w:r w:rsidR="005F2770">
          <w:rPr>
            <w:webHidden/>
          </w:rPr>
          <w:instrText xml:space="preserve"> PAGEREF _Toc271128116 \h </w:instrText>
        </w:r>
        <w:r>
          <w:rPr>
            <w:webHidden/>
          </w:rPr>
        </w:r>
        <w:r>
          <w:rPr>
            <w:webHidden/>
          </w:rPr>
          <w:fldChar w:fldCharType="separate"/>
        </w:r>
        <w:r w:rsidR="005F2770">
          <w:rPr>
            <w:webHidden/>
          </w:rPr>
          <w:t>10</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7" w:history="1">
        <w:r w:rsidR="005F2770" w:rsidRPr="00DD2595">
          <w:rPr>
            <w:rStyle w:val="Hipervnculo"/>
          </w:rPr>
          <w:t>3.4.</w:t>
        </w:r>
        <w:r w:rsidR="005F2770">
          <w:rPr>
            <w:rFonts w:asciiTheme="minorHAnsi" w:eastAsiaTheme="minorEastAsia" w:hAnsiTheme="minorHAnsi" w:cstheme="minorBidi"/>
            <w:bCs w:val="0"/>
            <w:sz w:val="22"/>
            <w:szCs w:val="22"/>
          </w:rPr>
          <w:tab/>
        </w:r>
        <w:r w:rsidR="005F2770" w:rsidRPr="00DD2595">
          <w:rPr>
            <w:rStyle w:val="Hipervnculo"/>
          </w:rPr>
          <w:t>Uso de proxies</w:t>
        </w:r>
        <w:r w:rsidR="005F2770">
          <w:rPr>
            <w:webHidden/>
          </w:rPr>
          <w:tab/>
        </w:r>
        <w:r>
          <w:rPr>
            <w:webHidden/>
          </w:rPr>
          <w:fldChar w:fldCharType="begin"/>
        </w:r>
        <w:r w:rsidR="005F2770">
          <w:rPr>
            <w:webHidden/>
          </w:rPr>
          <w:instrText xml:space="preserve"> PAGEREF _Toc271128117 \h </w:instrText>
        </w:r>
        <w:r>
          <w:rPr>
            <w:webHidden/>
          </w:rPr>
        </w:r>
        <w:r>
          <w:rPr>
            <w:webHidden/>
          </w:rPr>
          <w:fldChar w:fldCharType="separate"/>
        </w:r>
        <w:r w:rsidR="005F2770">
          <w:rPr>
            <w:webHidden/>
          </w:rPr>
          <w:t>12</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18" w:history="1">
        <w:r w:rsidR="005F2770" w:rsidRPr="00DD2595">
          <w:rPr>
            <w:rStyle w:val="Hipervnculo"/>
          </w:rPr>
          <w:t>3.5.</w:t>
        </w:r>
        <w:r w:rsidR="005F2770">
          <w:rPr>
            <w:rFonts w:asciiTheme="minorHAnsi" w:eastAsiaTheme="minorEastAsia" w:hAnsiTheme="minorHAnsi" w:cstheme="minorBidi"/>
            <w:bCs w:val="0"/>
            <w:sz w:val="22"/>
            <w:szCs w:val="22"/>
          </w:rPr>
          <w:tab/>
        </w:r>
        <w:r w:rsidR="005F2770" w:rsidRPr="00DD2595">
          <w:rPr>
            <w:rStyle w:val="Hipervnculo"/>
          </w:rPr>
          <w:t>Modos de autenticación</w:t>
        </w:r>
        <w:r w:rsidR="005F2770">
          <w:rPr>
            <w:webHidden/>
          </w:rPr>
          <w:tab/>
        </w:r>
        <w:r>
          <w:rPr>
            <w:webHidden/>
          </w:rPr>
          <w:fldChar w:fldCharType="begin"/>
        </w:r>
        <w:r w:rsidR="005F2770">
          <w:rPr>
            <w:webHidden/>
          </w:rPr>
          <w:instrText xml:space="preserve"> PAGEREF _Toc271128118 \h </w:instrText>
        </w:r>
        <w:r>
          <w:rPr>
            <w:webHidden/>
          </w:rPr>
        </w:r>
        <w:r>
          <w:rPr>
            <w:webHidden/>
          </w:rPr>
          <w:fldChar w:fldCharType="separate"/>
        </w:r>
        <w:r w:rsidR="005F2770">
          <w:rPr>
            <w:webHidden/>
          </w:rPr>
          <w:t>14</w:t>
        </w:r>
        <w:r>
          <w:rPr>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19" w:history="1">
        <w:r w:rsidR="005F2770" w:rsidRPr="00DD2595">
          <w:rPr>
            <w:rStyle w:val="Hipervnculo"/>
            <w:noProof/>
          </w:rPr>
          <w:t>3.5.1.</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Usuarios locales</w:t>
        </w:r>
        <w:r w:rsidR="005F2770">
          <w:rPr>
            <w:noProof/>
            <w:webHidden/>
          </w:rPr>
          <w:tab/>
        </w:r>
        <w:r>
          <w:rPr>
            <w:noProof/>
            <w:webHidden/>
          </w:rPr>
          <w:fldChar w:fldCharType="begin"/>
        </w:r>
        <w:r w:rsidR="005F2770">
          <w:rPr>
            <w:noProof/>
            <w:webHidden/>
          </w:rPr>
          <w:instrText xml:space="preserve"> PAGEREF _Toc271128119 \h </w:instrText>
        </w:r>
        <w:r>
          <w:rPr>
            <w:noProof/>
            <w:webHidden/>
          </w:rPr>
        </w:r>
        <w:r>
          <w:rPr>
            <w:noProof/>
            <w:webHidden/>
          </w:rPr>
          <w:fldChar w:fldCharType="separate"/>
        </w:r>
        <w:r w:rsidR="005F2770">
          <w:rPr>
            <w:noProof/>
            <w:webHidden/>
          </w:rPr>
          <w:t>15</w:t>
        </w:r>
        <w:r>
          <w:rPr>
            <w:noProof/>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0" w:history="1">
        <w:r w:rsidR="005F2770" w:rsidRPr="00DD2595">
          <w:rPr>
            <w:rStyle w:val="Hipervnculo"/>
            <w:noProof/>
          </w:rPr>
          <w:t>3.5.2.</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Usuarios locales: Nombre + ID</w:t>
        </w:r>
        <w:r w:rsidR="005F2770">
          <w:rPr>
            <w:noProof/>
            <w:webHidden/>
          </w:rPr>
          <w:tab/>
        </w:r>
        <w:r>
          <w:rPr>
            <w:noProof/>
            <w:webHidden/>
          </w:rPr>
          <w:fldChar w:fldCharType="begin"/>
        </w:r>
        <w:r w:rsidR="005F2770">
          <w:rPr>
            <w:noProof/>
            <w:webHidden/>
          </w:rPr>
          <w:instrText xml:space="preserve"> PAGEREF _Toc271128120 \h </w:instrText>
        </w:r>
        <w:r>
          <w:rPr>
            <w:noProof/>
            <w:webHidden/>
          </w:rPr>
        </w:r>
        <w:r>
          <w:rPr>
            <w:noProof/>
            <w:webHidden/>
          </w:rPr>
          <w:fldChar w:fldCharType="separate"/>
        </w:r>
        <w:r w:rsidR="005F2770">
          <w:rPr>
            <w:noProof/>
            <w:webHidden/>
          </w:rPr>
          <w:t>16</w:t>
        </w:r>
        <w:r>
          <w:rPr>
            <w:noProof/>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1" w:history="1">
        <w:r w:rsidR="005F2770" w:rsidRPr="00DD2595">
          <w:rPr>
            <w:rStyle w:val="Hipervnculo"/>
            <w:noProof/>
          </w:rPr>
          <w:t>3.5.3.</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Seguridad integrada con el Directorio Activo</w:t>
        </w:r>
        <w:r w:rsidR="005F2770">
          <w:rPr>
            <w:noProof/>
            <w:webHidden/>
          </w:rPr>
          <w:tab/>
        </w:r>
        <w:r>
          <w:rPr>
            <w:noProof/>
            <w:webHidden/>
          </w:rPr>
          <w:fldChar w:fldCharType="begin"/>
        </w:r>
        <w:r w:rsidR="005F2770">
          <w:rPr>
            <w:noProof/>
            <w:webHidden/>
          </w:rPr>
          <w:instrText xml:space="preserve"> PAGEREF _Toc271128121 \h </w:instrText>
        </w:r>
        <w:r>
          <w:rPr>
            <w:noProof/>
            <w:webHidden/>
          </w:rPr>
        </w:r>
        <w:r>
          <w:rPr>
            <w:noProof/>
            <w:webHidden/>
          </w:rPr>
          <w:fldChar w:fldCharType="separate"/>
        </w:r>
        <w:r w:rsidR="005F2770">
          <w:rPr>
            <w:noProof/>
            <w:webHidden/>
          </w:rPr>
          <w:t>16</w:t>
        </w:r>
        <w:r>
          <w:rPr>
            <w:noProof/>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2" w:history="1">
        <w:r w:rsidR="005F2770" w:rsidRPr="00DD2595">
          <w:rPr>
            <w:rStyle w:val="Hipervnculo"/>
            <w:noProof/>
          </w:rPr>
          <w:t>3.5.4.</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LDAP</w:t>
        </w:r>
        <w:r w:rsidR="005F2770">
          <w:rPr>
            <w:noProof/>
            <w:webHidden/>
          </w:rPr>
          <w:tab/>
        </w:r>
        <w:r>
          <w:rPr>
            <w:noProof/>
            <w:webHidden/>
          </w:rPr>
          <w:fldChar w:fldCharType="begin"/>
        </w:r>
        <w:r w:rsidR="005F2770">
          <w:rPr>
            <w:noProof/>
            <w:webHidden/>
          </w:rPr>
          <w:instrText xml:space="preserve"> PAGEREF _Toc271128122 \h </w:instrText>
        </w:r>
        <w:r>
          <w:rPr>
            <w:noProof/>
            <w:webHidden/>
          </w:rPr>
        </w:r>
        <w:r>
          <w:rPr>
            <w:noProof/>
            <w:webHidden/>
          </w:rPr>
          <w:fldChar w:fldCharType="separate"/>
        </w:r>
        <w:r w:rsidR="005F2770">
          <w:rPr>
            <w:noProof/>
            <w:webHidden/>
          </w:rPr>
          <w:t>17</w:t>
        </w:r>
        <w:r>
          <w:rPr>
            <w:noProof/>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3" w:history="1">
        <w:r w:rsidR="005F2770" w:rsidRPr="00DD2595">
          <w:rPr>
            <w:rStyle w:val="Hipervnculo"/>
            <w:noProof/>
          </w:rPr>
          <w:t>3.5.5.</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Usuario y contraseña</w:t>
        </w:r>
        <w:r w:rsidR="005F2770">
          <w:rPr>
            <w:noProof/>
            <w:webHidden/>
          </w:rPr>
          <w:tab/>
        </w:r>
        <w:r>
          <w:rPr>
            <w:noProof/>
            <w:webHidden/>
          </w:rPr>
          <w:fldChar w:fldCharType="begin"/>
        </w:r>
        <w:r w:rsidR="005F2770">
          <w:rPr>
            <w:noProof/>
            <w:webHidden/>
          </w:rPr>
          <w:instrText xml:space="preserve"> PAGEREF _Toc271128123 \h </w:instrText>
        </w:r>
        <w:r>
          <w:rPr>
            <w:noProof/>
            <w:webHidden/>
          </w:rPr>
        </w:r>
        <w:r>
          <w:rPr>
            <w:noProof/>
            <w:webHidden/>
          </w:rPr>
          <w:fldChar w:fldCharType="separate"/>
        </w:r>
        <w:r w:rsidR="005F2770">
          <w:rPr>
            <w:noProof/>
            <w:webHidden/>
          </w:rPr>
          <w:t>18</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24" w:history="1">
        <w:r w:rsidR="005F2770" w:rsidRPr="00DD2595">
          <w:rPr>
            <w:rStyle w:val="Hipervnculo"/>
          </w:rPr>
          <w:t>3.6.</w:t>
        </w:r>
        <w:r w:rsidR="005F2770">
          <w:rPr>
            <w:rFonts w:asciiTheme="minorHAnsi" w:eastAsiaTheme="minorEastAsia" w:hAnsiTheme="minorHAnsi" w:cstheme="minorBidi"/>
            <w:bCs w:val="0"/>
            <w:sz w:val="22"/>
            <w:szCs w:val="22"/>
          </w:rPr>
          <w:tab/>
        </w:r>
        <w:r w:rsidR="005F2770" w:rsidRPr="00DD2595">
          <w:rPr>
            <w:rStyle w:val="Hipervnculo"/>
          </w:rPr>
          <w:t>Inicio del servidor</w:t>
        </w:r>
        <w:r w:rsidR="005F2770">
          <w:rPr>
            <w:webHidden/>
          </w:rPr>
          <w:tab/>
        </w:r>
        <w:r>
          <w:rPr>
            <w:webHidden/>
          </w:rPr>
          <w:fldChar w:fldCharType="begin"/>
        </w:r>
        <w:r w:rsidR="005F2770">
          <w:rPr>
            <w:webHidden/>
          </w:rPr>
          <w:instrText xml:space="preserve"> PAGEREF _Toc271128124 \h </w:instrText>
        </w:r>
        <w:r>
          <w:rPr>
            <w:webHidden/>
          </w:rPr>
        </w:r>
        <w:r>
          <w:rPr>
            <w:webHidden/>
          </w:rPr>
          <w:fldChar w:fldCharType="separate"/>
        </w:r>
        <w:r w:rsidR="005F2770">
          <w:rPr>
            <w:webHidden/>
          </w:rPr>
          <w:t>19</w:t>
        </w:r>
        <w:r>
          <w:rPr>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5" w:history="1">
        <w:r w:rsidR="005F2770" w:rsidRPr="00DD2595">
          <w:rPr>
            <w:rStyle w:val="Hipervnculo"/>
            <w:noProof/>
          </w:rPr>
          <w:t>3.6.1.</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Sistemas Windows</w:t>
        </w:r>
        <w:r w:rsidR="005F2770">
          <w:rPr>
            <w:noProof/>
            <w:webHidden/>
          </w:rPr>
          <w:tab/>
        </w:r>
        <w:r>
          <w:rPr>
            <w:noProof/>
            <w:webHidden/>
          </w:rPr>
          <w:fldChar w:fldCharType="begin"/>
        </w:r>
        <w:r w:rsidR="005F2770">
          <w:rPr>
            <w:noProof/>
            <w:webHidden/>
          </w:rPr>
          <w:instrText xml:space="preserve"> PAGEREF _Toc271128125 \h </w:instrText>
        </w:r>
        <w:r>
          <w:rPr>
            <w:noProof/>
            <w:webHidden/>
          </w:rPr>
        </w:r>
        <w:r>
          <w:rPr>
            <w:noProof/>
            <w:webHidden/>
          </w:rPr>
          <w:fldChar w:fldCharType="separate"/>
        </w:r>
        <w:r w:rsidR="005F2770">
          <w:rPr>
            <w:noProof/>
            <w:webHidden/>
          </w:rPr>
          <w:t>19</w:t>
        </w:r>
        <w:r>
          <w:rPr>
            <w:noProof/>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6" w:history="1">
        <w:r w:rsidR="005F2770" w:rsidRPr="00DD2595">
          <w:rPr>
            <w:rStyle w:val="Hipervnculo"/>
            <w:noProof/>
          </w:rPr>
          <w:t>3.6.2.</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Sistemas Linux</w:t>
        </w:r>
        <w:r w:rsidR="005F2770">
          <w:rPr>
            <w:noProof/>
            <w:webHidden/>
          </w:rPr>
          <w:tab/>
        </w:r>
        <w:r>
          <w:rPr>
            <w:noProof/>
            <w:webHidden/>
          </w:rPr>
          <w:fldChar w:fldCharType="begin"/>
        </w:r>
        <w:r w:rsidR="005F2770">
          <w:rPr>
            <w:noProof/>
            <w:webHidden/>
          </w:rPr>
          <w:instrText xml:space="preserve"> PAGEREF _Toc271128126 \h </w:instrText>
        </w:r>
        <w:r>
          <w:rPr>
            <w:noProof/>
            <w:webHidden/>
          </w:rPr>
        </w:r>
        <w:r>
          <w:rPr>
            <w:noProof/>
            <w:webHidden/>
          </w:rPr>
          <w:fldChar w:fldCharType="separate"/>
        </w:r>
        <w:r w:rsidR="005F2770">
          <w:rPr>
            <w:noProof/>
            <w:webHidden/>
          </w:rPr>
          <w:t>20</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27" w:history="1">
        <w:r w:rsidR="005F2770" w:rsidRPr="00DD2595">
          <w:rPr>
            <w:rStyle w:val="Hipervnculo"/>
          </w:rPr>
          <w:t>3.7.</w:t>
        </w:r>
        <w:r w:rsidR="005F2770">
          <w:rPr>
            <w:rFonts w:asciiTheme="minorHAnsi" w:eastAsiaTheme="minorEastAsia" w:hAnsiTheme="minorHAnsi" w:cstheme="minorBidi"/>
            <w:bCs w:val="0"/>
            <w:sz w:val="22"/>
            <w:szCs w:val="22"/>
          </w:rPr>
          <w:tab/>
        </w:r>
        <w:r w:rsidR="005F2770" w:rsidRPr="00DD2595">
          <w:rPr>
            <w:rStyle w:val="Hipervnculo"/>
          </w:rPr>
          <w:t>Configuración del cliente</w:t>
        </w:r>
        <w:r w:rsidR="005F2770">
          <w:rPr>
            <w:webHidden/>
          </w:rPr>
          <w:tab/>
        </w:r>
        <w:r>
          <w:rPr>
            <w:webHidden/>
          </w:rPr>
          <w:fldChar w:fldCharType="begin"/>
        </w:r>
        <w:r w:rsidR="005F2770">
          <w:rPr>
            <w:webHidden/>
          </w:rPr>
          <w:instrText xml:space="preserve"> PAGEREF _Toc271128127 \h </w:instrText>
        </w:r>
        <w:r>
          <w:rPr>
            <w:webHidden/>
          </w:rPr>
        </w:r>
        <w:r>
          <w:rPr>
            <w:webHidden/>
          </w:rPr>
          <w:fldChar w:fldCharType="separate"/>
        </w:r>
        <w:r w:rsidR="005F2770">
          <w:rPr>
            <w:webHidden/>
          </w:rPr>
          <w:t>20</w:t>
        </w:r>
        <w:r>
          <w:rPr>
            <w:webHidden/>
          </w:rPr>
          <w:fldChar w:fldCharType="end"/>
        </w:r>
      </w:hyperlink>
    </w:p>
    <w:p w:rsidR="005F2770" w:rsidRDefault="000874FF">
      <w:pPr>
        <w:pStyle w:val="TDC3"/>
        <w:rPr>
          <w:rFonts w:asciiTheme="minorHAnsi" w:eastAsiaTheme="minorEastAsia" w:hAnsiTheme="minorHAnsi" w:cstheme="minorBidi"/>
          <w:bCs w:val="0"/>
          <w:iCs w:val="0"/>
          <w:noProof/>
          <w:sz w:val="22"/>
          <w:szCs w:val="22"/>
          <w:lang w:val="es-ES"/>
        </w:rPr>
      </w:pPr>
      <w:hyperlink w:anchor="_Toc271128128" w:history="1">
        <w:r w:rsidR="005F2770" w:rsidRPr="00DD2595">
          <w:rPr>
            <w:rStyle w:val="Hipervnculo"/>
            <w:noProof/>
          </w:rPr>
          <w:t>3.7.1.</w:t>
        </w:r>
        <w:r w:rsidR="005F2770">
          <w:rPr>
            <w:rFonts w:asciiTheme="minorHAnsi" w:eastAsiaTheme="minorEastAsia" w:hAnsiTheme="minorHAnsi" w:cstheme="minorBidi"/>
            <w:bCs w:val="0"/>
            <w:iCs w:val="0"/>
            <w:noProof/>
            <w:sz w:val="22"/>
            <w:szCs w:val="22"/>
            <w:lang w:val="es-ES"/>
          </w:rPr>
          <w:tab/>
        </w:r>
        <w:r w:rsidR="005F2770" w:rsidRPr="00DD2595">
          <w:rPr>
            <w:rStyle w:val="Hipervnculo"/>
            <w:noProof/>
          </w:rPr>
          <w:t>Configuración de herramientas de merge y diferencias</w:t>
        </w:r>
        <w:r w:rsidR="005F2770">
          <w:rPr>
            <w:noProof/>
            <w:webHidden/>
          </w:rPr>
          <w:tab/>
        </w:r>
        <w:r>
          <w:rPr>
            <w:noProof/>
            <w:webHidden/>
          </w:rPr>
          <w:fldChar w:fldCharType="begin"/>
        </w:r>
        <w:r w:rsidR="005F2770">
          <w:rPr>
            <w:noProof/>
            <w:webHidden/>
          </w:rPr>
          <w:instrText xml:space="preserve"> PAGEREF _Toc271128128 \h </w:instrText>
        </w:r>
        <w:r>
          <w:rPr>
            <w:noProof/>
            <w:webHidden/>
          </w:rPr>
        </w:r>
        <w:r>
          <w:rPr>
            <w:noProof/>
            <w:webHidden/>
          </w:rPr>
          <w:fldChar w:fldCharType="separate"/>
        </w:r>
        <w:r w:rsidR="005F2770">
          <w:rPr>
            <w:noProof/>
            <w:webHidden/>
          </w:rPr>
          <w:t>22</w:t>
        </w:r>
        <w:r>
          <w:rPr>
            <w:noProof/>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29" w:history="1">
        <w:r w:rsidR="005F2770" w:rsidRPr="00DD2595">
          <w:rPr>
            <w:rStyle w:val="Hipervnculo"/>
            <w:noProof/>
          </w:rPr>
          <w:t>4.</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Gestionando repositorios</w:t>
        </w:r>
        <w:r w:rsidR="005F2770">
          <w:rPr>
            <w:noProof/>
            <w:webHidden/>
          </w:rPr>
          <w:tab/>
        </w:r>
        <w:r>
          <w:rPr>
            <w:noProof/>
            <w:webHidden/>
          </w:rPr>
          <w:fldChar w:fldCharType="begin"/>
        </w:r>
        <w:r w:rsidR="005F2770">
          <w:rPr>
            <w:noProof/>
            <w:webHidden/>
          </w:rPr>
          <w:instrText xml:space="preserve"> PAGEREF _Toc271128129 \h </w:instrText>
        </w:r>
        <w:r>
          <w:rPr>
            <w:noProof/>
            <w:webHidden/>
          </w:rPr>
        </w:r>
        <w:r>
          <w:rPr>
            <w:noProof/>
            <w:webHidden/>
          </w:rPr>
          <w:fldChar w:fldCharType="separate"/>
        </w:r>
        <w:r w:rsidR="005F2770">
          <w:rPr>
            <w:noProof/>
            <w:webHidden/>
          </w:rPr>
          <w:t>26</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0" w:history="1">
        <w:r w:rsidR="005F2770" w:rsidRPr="00DD2595">
          <w:rPr>
            <w:rStyle w:val="Hipervnculo"/>
          </w:rPr>
          <w:t>4.1.</w:t>
        </w:r>
        <w:r w:rsidR="005F2770">
          <w:rPr>
            <w:rFonts w:asciiTheme="minorHAnsi" w:eastAsiaTheme="minorEastAsia" w:hAnsiTheme="minorHAnsi" w:cstheme="minorBidi"/>
            <w:bCs w:val="0"/>
            <w:sz w:val="22"/>
            <w:szCs w:val="22"/>
          </w:rPr>
          <w:tab/>
        </w:r>
        <w:r w:rsidR="005F2770" w:rsidRPr="00DD2595">
          <w:rPr>
            <w:rStyle w:val="Hipervnculo"/>
          </w:rPr>
          <w:t>Crear un repositorio</w:t>
        </w:r>
        <w:r w:rsidR="005F2770">
          <w:rPr>
            <w:webHidden/>
          </w:rPr>
          <w:tab/>
        </w:r>
        <w:r>
          <w:rPr>
            <w:webHidden/>
          </w:rPr>
          <w:fldChar w:fldCharType="begin"/>
        </w:r>
        <w:r w:rsidR="005F2770">
          <w:rPr>
            <w:webHidden/>
          </w:rPr>
          <w:instrText xml:space="preserve"> PAGEREF _Toc271128130 \h </w:instrText>
        </w:r>
        <w:r>
          <w:rPr>
            <w:webHidden/>
          </w:rPr>
        </w:r>
        <w:r>
          <w:rPr>
            <w:webHidden/>
          </w:rPr>
          <w:fldChar w:fldCharType="separate"/>
        </w:r>
        <w:r w:rsidR="005F2770">
          <w:rPr>
            <w:webHidden/>
          </w:rPr>
          <w:t>26</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1" w:history="1">
        <w:r w:rsidR="005F2770" w:rsidRPr="00DD2595">
          <w:rPr>
            <w:rStyle w:val="Hipervnculo"/>
          </w:rPr>
          <w:t>4.2.</w:t>
        </w:r>
        <w:r w:rsidR="005F2770">
          <w:rPr>
            <w:rFonts w:asciiTheme="minorHAnsi" w:eastAsiaTheme="minorEastAsia" w:hAnsiTheme="minorHAnsi" w:cstheme="minorBidi"/>
            <w:bCs w:val="0"/>
            <w:sz w:val="22"/>
            <w:szCs w:val="22"/>
          </w:rPr>
          <w:tab/>
        </w:r>
        <w:r w:rsidR="005F2770" w:rsidRPr="00DD2595">
          <w:rPr>
            <w:rStyle w:val="Hipervnculo"/>
          </w:rPr>
          <w:t>Listando los repositorios disponibles</w:t>
        </w:r>
        <w:r w:rsidR="005F2770">
          <w:rPr>
            <w:webHidden/>
          </w:rPr>
          <w:tab/>
        </w:r>
        <w:r>
          <w:rPr>
            <w:webHidden/>
          </w:rPr>
          <w:fldChar w:fldCharType="begin"/>
        </w:r>
        <w:r w:rsidR="005F2770">
          <w:rPr>
            <w:webHidden/>
          </w:rPr>
          <w:instrText xml:space="preserve"> PAGEREF _Toc271128131 \h </w:instrText>
        </w:r>
        <w:r>
          <w:rPr>
            <w:webHidden/>
          </w:rPr>
        </w:r>
        <w:r>
          <w:rPr>
            <w:webHidden/>
          </w:rPr>
          <w:fldChar w:fldCharType="separate"/>
        </w:r>
        <w:r w:rsidR="005F2770">
          <w:rPr>
            <w:webHidden/>
          </w:rPr>
          <w:t>27</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2" w:history="1">
        <w:r w:rsidR="005F2770" w:rsidRPr="00DD2595">
          <w:rPr>
            <w:rStyle w:val="Hipervnculo"/>
          </w:rPr>
          <w:t>4.3.</w:t>
        </w:r>
        <w:r w:rsidR="005F2770">
          <w:rPr>
            <w:rFonts w:asciiTheme="minorHAnsi" w:eastAsiaTheme="minorEastAsia" w:hAnsiTheme="minorHAnsi" w:cstheme="minorBidi"/>
            <w:bCs w:val="0"/>
            <w:sz w:val="22"/>
            <w:szCs w:val="22"/>
          </w:rPr>
          <w:tab/>
        </w:r>
        <w:r w:rsidR="005F2770" w:rsidRPr="00DD2595">
          <w:rPr>
            <w:rStyle w:val="Hipervnculo"/>
          </w:rPr>
          <w:t>Archivando repositorios</w:t>
        </w:r>
        <w:r w:rsidR="005F2770">
          <w:rPr>
            <w:webHidden/>
          </w:rPr>
          <w:tab/>
        </w:r>
        <w:r>
          <w:rPr>
            <w:webHidden/>
          </w:rPr>
          <w:fldChar w:fldCharType="begin"/>
        </w:r>
        <w:r w:rsidR="005F2770">
          <w:rPr>
            <w:webHidden/>
          </w:rPr>
          <w:instrText xml:space="preserve"> PAGEREF _Toc271128132 \h </w:instrText>
        </w:r>
        <w:r>
          <w:rPr>
            <w:webHidden/>
          </w:rPr>
        </w:r>
        <w:r>
          <w:rPr>
            <w:webHidden/>
          </w:rPr>
          <w:fldChar w:fldCharType="separate"/>
        </w:r>
        <w:r w:rsidR="005F2770">
          <w:rPr>
            <w:webHidden/>
          </w:rPr>
          <w:t>28</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3" w:history="1">
        <w:r w:rsidR="005F2770" w:rsidRPr="00DD2595">
          <w:rPr>
            <w:rStyle w:val="Hipervnculo"/>
          </w:rPr>
          <w:t>4.4.</w:t>
        </w:r>
        <w:r w:rsidR="005F2770">
          <w:rPr>
            <w:rFonts w:asciiTheme="minorHAnsi" w:eastAsiaTheme="minorEastAsia" w:hAnsiTheme="minorHAnsi" w:cstheme="minorBidi"/>
            <w:bCs w:val="0"/>
            <w:sz w:val="22"/>
            <w:szCs w:val="22"/>
          </w:rPr>
          <w:tab/>
        </w:r>
        <w:r w:rsidR="005F2770" w:rsidRPr="00DD2595">
          <w:rPr>
            <w:rStyle w:val="Hipervnculo"/>
          </w:rPr>
          <w:t>Reconectando repositorios archivados</w:t>
        </w:r>
        <w:r w:rsidR="005F2770">
          <w:rPr>
            <w:webHidden/>
          </w:rPr>
          <w:tab/>
        </w:r>
        <w:r>
          <w:rPr>
            <w:webHidden/>
          </w:rPr>
          <w:fldChar w:fldCharType="begin"/>
        </w:r>
        <w:r w:rsidR="005F2770">
          <w:rPr>
            <w:webHidden/>
          </w:rPr>
          <w:instrText xml:space="preserve"> PAGEREF _Toc271128133 \h </w:instrText>
        </w:r>
        <w:r>
          <w:rPr>
            <w:webHidden/>
          </w:rPr>
        </w:r>
        <w:r>
          <w:rPr>
            <w:webHidden/>
          </w:rPr>
          <w:fldChar w:fldCharType="separate"/>
        </w:r>
        <w:r w:rsidR="005F2770">
          <w:rPr>
            <w:webHidden/>
          </w:rPr>
          <w:t>29</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4" w:history="1">
        <w:r w:rsidR="005F2770" w:rsidRPr="00DD2595">
          <w:rPr>
            <w:rStyle w:val="Hipervnculo"/>
          </w:rPr>
          <w:t>4.5.</w:t>
        </w:r>
        <w:r w:rsidR="005F2770">
          <w:rPr>
            <w:rFonts w:asciiTheme="minorHAnsi" w:eastAsiaTheme="minorEastAsia" w:hAnsiTheme="minorHAnsi" w:cstheme="minorBidi"/>
            <w:bCs w:val="0"/>
            <w:sz w:val="22"/>
            <w:szCs w:val="22"/>
          </w:rPr>
          <w:tab/>
        </w:r>
        <w:r w:rsidR="005F2770" w:rsidRPr="00DD2595">
          <w:rPr>
            <w:rStyle w:val="Hipervnculo"/>
          </w:rPr>
          <w:t>Cómo utilizar varios servidores de repositorios</w:t>
        </w:r>
        <w:r w:rsidR="005F2770">
          <w:rPr>
            <w:webHidden/>
          </w:rPr>
          <w:tab/>
        </w:r>
        <w:r>
          <w:rPr>
            <w:webHidden/>
          </w:rPr>
          <w:fldChar w:fldCharType="begin"/>
        </w:r>
        <w:r w:rsidR="005F2770">
          <w:rPr>
            <w:webHidden/>
          </w:rPr>
          <w:instrText xml:space="preserve"> PAGEREF _Toc271128134 \h </w:instrText>
        </w:r>
        <w:r>
          <w:rPr>
            <w:webHidden/>
          </w:rPr>
        </w:r>
        <w:r>
          <w:rPr>
            <w:webHidden/>
          </w:rPr>
          <w:fldChar w:fldCharType="separate"/>
        </w:r>
        <w:r w:rsidR="005F2770">
          <w:rPr>
            <w:webHidden/>
          </w:rPr>
          <w:t>30</w:t>
        </w:r>
        <w:r>
          <w:rPr>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35" w:history="1">
        <w:r w:rsidR="005F2770" w:rsidRPr="00DD2595">
          <w:rPr>
            <w:rStyle w:val="Hipervnculo"/>
            <w:noProof/>
          </w:rPr>
          <w:t>5.</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Gestión de espacios de trabajo</w:t>
        </w:r>
        <w:r w:rsidR="005F2770">
          <w:rPr>
            <w:noProof/>
            <w:webHidden/>
          </w:rPr>
          <w:tab/>
        </w:r>
        <w:r>
          <w:rPr>
            <w:noProof/>
            <w:webHidden/>
          </w:rPr>
          <w:fldChar w:fldCharType="begin"/>
        </w:r>
        <w:r w:rsidR="005F2770">
          <w:rPr>
            <w:noProof/>
            <w:webHidden/>
          </w:rPr>
          <w:instrText xml:space="preserve"> PAGEREF _Toc271128135 \h </w:instrText>
        </w:r>
        <w:r>
          <w:rPr>
            <w:noProof/>
            <w:webHidden/>
          </w:rPr>
        </w:r>
        <w:r>
          <w:rPr>
            <w:noProof/>
            <w:webHidden/>
          </w:rPr>
          <w:fldChar w:fldCharType="separate"/>
        </w:r>
        <w:r w:rsidR="005F2770">
          <w:rPr>
            <w:noProof/>
            <w:webHidden/>
          </w:rPr>
          <w:t>31</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6" w:history="1">
        <w:r w:rsidR="005F2770" w:rsidRPr="00DD2595">
          <w:rPr>
            <w:rStyle w:val="Hipervnculo"/>
          </w:rPr>
          <w:t>5.1.</w:t>
        </w:r>
        <w:r w:rsidR="005F2770">
          <w:rPr>
            <w:rFonts w:asciiTheme="minorHAnsi" w:eastAsiaTheme="minorEastAsia" w:hAnsiTheme="minorHAnsi" w:cstheme="minorBidi"/>
            <w:bCs w:val="0"/>
            <w:sz w:val="22"/>
            <w:szCs w:val="22"/>
          </w:rPr>
          <w:tab/>
        </w:r>
        <w:r w:rsidR="005F2770" w:rsidRPr="00DD2595">
          <w:rPr>
            <w:rStyle w:val="Hipervnculo"/>
          </w:rPr>
          <w:t>Crear un espacio de trabajo</w:t>
        </w:r>
        <w:r w:rsidR="005F2770">
          <w:rPr>
            <w:webHidden/>
          </w:rPr>
          <w:tab/>
        </w:r>
        <w:r>
          <w:rPr>
            <w:webHidden/>
          </w:rPr>
          <w:fldChar w:fldCharType="begin"/>
        </w:r>
        <w:r w:rsidR="005F2770">
          <w:rPr>
            <w:webHidden/>
          </w:rPr>
          <w:instrText xml:space="preserve"> PAGEREF _Toc271128136 \h </w:instrText>
        </w:r>
        <w:r>
          <w:rPr>
            <w:webHidden/>
          </w:rPr>
        </w:r>
        <w:r>
          <w:rPr>
            <w:webHidden/>
          </w:rPr>
          <w:fldChar w:fldCharType="separate"/>
        </w:r>
        <w:r w:rsidR="005F2770">
          <w:rPr>
            <w:webHidden/>
          </w:rPr>
          <w:t>32</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7" w:history="1">
        <w:r w:rsidR="005F2770" w:rsidRPr="00DD2595">
          <w:rPr>
            <w:rStyle w:val="Hipervnculo"/>
          </w:rPr>
          <w:t>5.2.</w:t>
        </w:r>
        <w:r w:rsidR="005F2770">
          <w:rPr>
            <w:rFonts w:asciiTheme="minorHAnsi" w:eastAsiaTheme="minorEastAsia" w:hAnsiTheme="minorHAnsi" w:cstheme="minorBidi"/>
            <w:bCs w:val="0"/>
            <w:sz w:val="22"/>
            <w:szCs w:val="22"/>
          </w:rPr>
          <w:tab/>
        </w:r>
        <w:r w:rsidR="005F2770" w:rsidRPr="00DD2595">
          <w:rPr>
            <w:rStyle w:val="Hipervnculo"/>
          </w:rPr>
          <w:t>Listar los espacios de trabajo</w:t>
        </w:r>
        <w:r w:rsidR="005F2770">
          <w:rPr>
            <w:webHidden/>
          </w:rPr>
          <w:tab/>
        </w:r>
        <w:r>
          <w:rPr>
            <w:webHidden/>
          </w:rPr>
          <w:fldChar w:fldCharType="begin"/>
        </w:r>
        <w:r w:rsidR="005F2770">
          <w:rPr>
            <w:webHidden/>
          </w:rPr>
          <w:instrText xml:space="preserve"> PAGEREF _Toc271128137 \h </w:instrText>
        </w:r>
        <w:r>
          <w:rPr>
            <w:webHidden/>
          </w:rPr>
        </w:r>
        <w:r>
          <w:rPr>
            <w:webHidden/>
          </w:rPr>
          <w:fldChar w:fldCharType="separate"/>
        </w:r>
        <w:r w:rsidR="005F2770">
          <w:rPr>
            <w:webHidden/>
          </w:rPr>
          <w:t>32</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8" w:history="1">
        <w:r w:rsidR="005F2770" w:rsidRPr="00DD2595">
          <w:rPr>
            <w:rStyle w:val="Hipervnculo"/>
          </w:rPr>
          <w:t>5.3.</w:t>
        </w:r>
        <w:r w:rsidR="005F2770">
          <w:rPr>
            <w:rFonts w:asciiTheme="minorHAnsi" w:eastAsiaTheme="minorEastAsia" w:hAnsiTheme="minorHAnsi" w:cstheme="minorBidi"/>
            <w:bCs w:val="0"/>
            <w:sz w:val="22"/>
            <w:szCs w:val="22"/>
          </w:rPr>
          <w:tab/>
        </w:r>
        <w:r w:rsidR="005F2770" w:rsidRPr="00DD2595">
          <w:rPr>
            <w:rStyle w:val="Hipervnculo"/>
          </w:rPr>
          <w:t>Borrar un espacio de trabajo</w:t>
        </w:r>
        <w:r w:rsidR="005F2770">
          <w:rPr>
            <w:webHidden/>
          </w:rPr>
          <w:tab/>
        </w:r>
        <w:r>
          <w:rPr>
            <w:webHidden/>
          </w:rPr>
          <w:fldChar w:fldCharType="begin"/>
        </w:r>
        <w:r w:rsidR="005F2770">
          <w:rPr>
            <w:webHidden/>
          </w:rPr>
          <w:instrText xml:space="preserve"> PAGEREF _Toc271128138 \h </w:instrText>
        </w:r>
        <w:r>
          <w:rPr>
            <w:webHidden/>
          </w:rPr>
        </w:r>
        <w:r>
          <w:rPr>
            <w:webHidden/>
          </w:rPr>
          <w:fldChar w:fldCharType="separate"/>
        </w:r>
        <w:r w:rsidR="005F2770">
          <w:rPr>
            <w:webHidden/>
          </w:rPr>
          <w:t>33</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39" w:history="1">
        <w:r w:rsidR="005F2770" w:rsidRPr="00DD2595">
          <w:rPr>
            <w:rStyle w:val="Hipervnculo"/>
          </w:rPr>
          <w:t>5.4.</w:t>
        </w:r>
        <w:r w:rsidR="005F2770">
          <w:rPr>
            <w:rFonts w:asciiTheme="minorHAnsi" w:eastAsiaTheme="minorEastAsia" w:hAnsiTheme="minorHAnsi" w:cstheme="minorBidi"/>
            <w:bCs w:val="0"/>
            <w:sz w:val="22"/>
            <w:szCs w:val="22"/>
          </w:rPr>
          <w:tab/>
        </w:r>
        <w:r w:rsidR="005F2770" w:rsidRPr="00DD2595">
          <w:rPr>
            <w:rStyle w:val="Hipervnculo"/>
          </w:rPr>
          <w:t>Mover un espacio de trabajo</w:t>
        </w:r>
        <w:r w:rsidR="005F2770">
          <w:rPr>
            <w:webHidden/>
          </w:rPr>
          <w:tab/>
        </w:r>
        <w:r>
          <w:rPr>
            <w:webHidden/>
          </w:rPr>
          <w:fldChar w:fldCharType="begin"/>
        </w:r>
        <w:r w:rsidR="005F2770">
          <w:rPr>
            <w:webHidden/>
          </w:rPr>
          <w:instrText xml:space="preserve"> PAGEREF _Toc271128139 \h </w:instrText>
        </w:r>
        <w:r>
          <w:rPr>
            <w:webHidden/>
          </w:rPr>
        </w:r>
        <w:r>
          <w:rPr>
            <w:webHidden/>
          </w:rPr>
          <w:fldChar w:fldCharType="separate"/>
        </w:r>
        <w:r w:rsidR="005F2770">
          <w:rPr>
            <w:webHidden/>
          </w:rPr>
          <w:t>34</w:t>
        </w:r>
        <w:r>
          <w:rPr>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40" w:history="1">
        <w:r w:rsidR="005F2770" w:rsidRPr="00DD2595">
          <w:rPr>
            <w:rStyle w:val="Hipervnculo"/>
            <w:noProof/>
          </w:rPr>
          <w:t>6.</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Ubicación de los datos del repositorio</w:t>
        </w:r>
        <w:r w:rsidR="005F2770">
          <w:rPr>
            <w:noProof/>
            <w:webHidden/>
          </w:rPr>
          <w:tab/>
        </w:r>
        <w:r>
          <w:rPr>
            <w:noProof/>
            <w:webHidden/>
          </w:rPr>
          <w:fldChar w:fldCharType="begin"/>
        </w:r>
        <w:r w:rsidR="005F2770">
          <w:rPr>
            <w:noProof/>
            <w:webHidden/>
          </w:rPr>
          <w:instrText xml:space="preserve"> PAGEREF _Toc271128140 \h </w:instrText>
        </w:r>
        <w:r>
          <w:rPr>
            <w:noProof/>
            <w:webHidden/>
          </w:rPr>
        </w:r>
        <w:r>
          <w:rPr>
            <w:noProof/>
            <w:webHidden/>
          </w:rPr>
          <w:fldChar w:fldCharType="separate"/>
        </w:r>
        <w:r w:rsidR="005F2770">
          <w:rPr>
            <w:noProof/>
            <w:webHidden/>
          </w:rPr>
          <w:t>35</w:t>
        </w:r>
        <w:r>
          <w:rPr>
            <w:noProof/>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41" w:history="1">
        <w:r w:rsidR="005F2770" w:rsidRPr="00DD2595">
          <w:rPr>
            <w:rStyle w:val="Hipervnculo"/>
            <w:noProof/>
          </w:rPr>
          <w:t>7.</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Copia de seguridad</w:t>
        </w:r>
        <w:r w:rsidR="005F2770">
          <w:rPr>
            <w:noProof/>
            <w:webHidden/>
          </w:rPr>
          <w:tab/>
        </w:r>
        <w:r>
          <w:rPr>
            <w:noProof/>
            <w:webHidden/>
          </w:rPr>
          <w:fldChar w:fldCharType="begin"/>
        </w:r>
        <w:r w:rsidR="005F2770">
          <w:rPr>
            <w:noProof/>
            <w:webHidden/>
          </w:rPr>
          <w:instrText xml:space="preserve"> PAGEREF _Toc271128141 \h </w:instrText>
        </w:r>
        <w:r>
          <w:rPr>
            <w:noProof/>
            <w:webHidden/>
          </w:rPr>
        </w:r>
        <w:r>
          <w:rPr>
            <w:noProof/>
            <w:webHidden/>
          </w:rPr>
          <w:fldChar w:fldCharType="separate"/>
        </w:r>
        <w:r w:rsidR="005F2770">
          <w:rPr>
            <w:noProof/>
            <w:webHidden/>
          </w:rPr>
          <w:t>36</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2" w:history="1">
        <w:r w:rsidR="005F2770" w:rsidRPr="00DD2595">
          <w:rPr>
            <w:rStyle w:val="Hipervnculo"/>
          </w:rPr>
          <w:t>7.1.</w:t>
        </w:r>
        <w:r w:rsidR="005F2770">
          <w:rPr>
            <w:rFonts w:asciiTheme="minorHAnsi" w:eastAsiaTheme="minorEastAsia" w:hAnsiTheme="minorHAnsi" w:cstheme="minorBidi"/>
            <w:bCs w:val="0"/>
            <w:sz w:val="22"/>
            <w:szCs w:val="22"/>
          </w:rPr>
          <w:tab/>
        </w:r>
        <w:r w:rsidR="005F2770" w:rsidRPr="00DD2595">
          <w:rPr>
            <w:rStyle w:val="Hipervnculo"/>
          </w:rPr>
          <w:t>Copia de seguridad</w:t>
        </w:r>
        <w:r w:rsidR="005F2770">
          <w:rPr>
            <w:webHidden/>
          </w:rPr>
          <w:tab/>
        </w:r>
        <w:r>
          <w:rPr>
            <w:webHidden/>
          </w:rPr>
          <w:fldChar w:fldCharType="begin"/>
        </w:r>
        <w:r w:rsidR="005F2770">
          <w:rPr>
            <w:webHidden/>
          </w:rPr>
          <w:instrText xml:space="preserve"> PAGEREF _Toc271128142 \h </w:instrText>
        </w:r>
        <w:r>
          <w:rPr>
            <w:webHidden/>
          </w:rPr>
        </w:r>
        <w:r>
          <w:rPr>
            <w:webHidden/>
          </w:rPr>
          <w:fldChar w:fldCharType="separate"/>
        </w:r>
        <w:r w:rsidR="005F2770">
          <w:rPr>
            <w:webHidden/>
          </w:rPr>
          <w:t>36</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3" w:history="1">
        <w:r w:rsidR="005F2770" w:rsidRPr="00DD2595">
          <w:rPr>
            <w:rStyle w:val="Hipervnculo"/>
          </w:rPr>
          <w:t>7.2.</w:t>
        </w:r>
        <w:r w:rsidR="005F2770">
          <w:rPr>
            <w:rFonts w:asciiTheme="minorHAnsi" w:eastAsiaTheme="minorEastAsia" w:hAnsiTheme="minorHAnsi" w:cstheme="minorBidi"/>
            <w:bCs w:val="0"/>
            <w:sz w:val="22"/>
            <w:szCs w:val="22"/>
          </w:rPr>
          <w:tab/>
        </w:r>
        <w:r w:rsidR="005F2770" w:rsidRPr="00DD2595">
          <w:rPr>
            <w:rStyle w:val="Hipervnculo"/>
          </w:rPr>
          <w:t>Restaurar una copia de seguridad</w:t>
        </w:r>
        <w:r w:rsidR="005F2770">
          <w:rPr>
            <w:webHidden/>
          </w:rPr>
          <w:tab/>
        </w:r>
        <w:r>
          <w:rPr>
            <w:webHidden/>
          </w:rPr>
          <w:fldChar w:fldCharType="begin"/>
        </w:r>
        <w:r w:rsidR="005F2770">
          <w:rPr>
            <w:webHidden/>
          </w:rPr>
          <w:instrText xml:space="preserve"> PAGEREF _Toc271128143 \h </w:instrText>
        </w:r>
        <w:r>
          <w:rPr>
            <w:webHidden/>
          </w:rPr>
        </w:r>
        <w:r>
          <w:rPr>
            <w:webHidden/>
          </w:rPr>
          <w:fldChar w:fldCharType="separate"/>
        </w:r>
        <w:r w:rsidR="005F2770">
          <w:rPr>
            <w:webHidden/>
          </w:rPr>
          <w:t>36</w:t>
        </w:r>
        <w:r>
          <w:rPr>
            <w:webHidden/>
          </w:rPr>
          <w:fldChar w:fldCharType="end"/>
        </w:r>
      </w:hyperlink>
    </w:p>
    <w:p w:rsidR="005F2770" w:rsidRDefault="000874FF">
      <w:pPr>
        <w:pStyle w:val="TDC1"/>
        <w:rPr>
          <w:rFonts w:asciiTheme="minorHAnsi" w:eastAsiaTheme="minorEastAsia" w:hAnsiTheme="minorHAnsi" w:cstheme="minorBidi"/>
          <w:b w:val="0"/>
          <w:bCs w:val="0"/>
          <w:noProof/>
          <w:sz w:val="22"/>
          <w:szCs w:val="22"/>
          <w:lang w:val="es-ES"/>
        </w:rPr>
      </w:pPr>
      <w:hyperlink w:anchor="_Toc271128144" w:history="1">
        <w:r w:rsidR="005F2770" w:rsidRPr="00DD2595">
          <w:rPr>
            <w:rStyle w:val="Hipervnculo"/>
            <w:noProof/>
          </w:rPr>
          <w:t>8.</w:t>
        </w:r>
        <w:r w:rsidR="005F2770">
          <w:rPr>
            <w:rFonts w:asciiTheme="minorHAnsi" w:eastAsiaTheme="minorEastAsia" w:hAnsiTheme="minorHAnsi" w:cstheme="minorBidi"/>
            <w:b w:val="0"/>
            <w:bCs w:val="0"/>
            <w:noProof/>
            <w:sz w:val="22"/>
            <w:szCs w:val="22"/>
            <w:lang w:val="es-ES"/>
          </w:rPr>
          <w:tab/>
        </w:r>
        <w:r w:rsidR="005F2770" w:rsidRPr="00DD2595">
          <w:rPr>
            <w:rStyle w:val="Hipervnculo"/>
            <w:noProof/>
          </w:rPr>
          <w:t>Almacenaje externo</w:t>
        </w:r>
        <w:r w:rsidR="005F2770">
          <w:rPr>
            <w:noProof/>
            <w:webHidden/>
          </w:rPr>
          <w:tab/>
        </w:r>
        <w:r>
          <w:rPr>
            <w:noProof/>
            <w:webHidden/>
          </w:rPr>
          <w:fldChar w:fldCharType="begin"/>
        </w:r>
        <w:r w:rsidR="005F2770">
          <w:rPr>
            <w:noProof/>
            <w:webHidden/>
          </w:rPr>
          <w:instrText xml:space="preserve"> PAGEREF _Toc271128144 \h </w:instrText>
        </w:r>
        <w:r>
          <w:rPr>
            <w:noProof/>
            <w:webHidden/>
          </w:rPr>
        </w:r>
        <w:r>
          <w:rPr>
            <w:noProof/>
            <w:webHidden/>
          </w:rPr>
          <w:fldChar w:fldCharType="separate"/>
        </w:r>
        <w:r w:rsidR="005F2770">
          <w:rPr>
            <w:noProof/>
            <w:webHidden/>
          </w:rPr>
          <w:t>38</w:t>
        </w:r>
        <w:r>
          <w:rPr>
            <w:noProof/>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5" w:history="1">
        <w:r w:rsidR="005F2770" w:rsidRPr="00DD2595">
          <w:rPr>
            <w:rStyle w:val="Hipervnculo"/>
          </w:rPr>
          <w:t>8.1.</w:t>
        </w:r>
        <w:r w:rsidR="005F2770">
          <w:rPr>
            <w:rFonts w:asciiTheme="minorHAnsi" w:eastAsiaTheme="minorEastAsia" w:hAnsiTheme="minorHAnsi" w:cstheme="minorBidi"/>
            <w:bCs w:val="0"/>
            <w:sz w:val="22"/>
            <w:szCs w:val="22"/>
          </w:rPr>
          <w:tab/>
        </w:r>
        <w:r w:rsidR="005F2770" w:rsidRPr="00DD2595">
          <w:rPr>
            <w:rStyle w:val="Hipervnculo"/>
          </w:rPr>
          <w:t>Por qué almacenar revisiones fuera de la base de datos</w:t>
        </w:r>
        <w:r w:rsidR="005F2770">
          <w:rPr>
            <w:webHidden/>
          </w:rPr>
          <w:tab/>
        </w:r>
        <w:r>
          <w:rPr>
            <w:webHidden/>
          </w:rPr>
          <w:fldChar w:fldCharType="begin"/>
        </w:r>
        <w:r w:rsidR="005F2770">
          <w:rPr>
            <w:webHidden/>
          </w:rPr>
          <w:instrText xml:space="preserve"> PAGEREF _Toc271128145 \h </w:instrText>
        </w:r>
        <w:r>
          <w:rPr>
            <w:webHidden/>
          </w:rPr>
        </w:r>
        <w:r>
          <w:rPr>
            <w:webHidden/>
          </w:rPr>
          <w:fldChar w:fldCharType="separate"/>
        </w:r>
        <w:r w:rsidR="005F2770">
          <w:rPr>
            <w:webHidden/>
          </w:rPr>
          <w:t>38</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6" w:history="1">
        <w:r w:rsidR="005F2770" w:rsidRPr="00DD2595">
          <w:rPr>
            <w:rStyle w:val="Hipervnculo"/>
          </w:rPr>
          <w:t>8.2.</w:t>
        </w:r>
        <w:r w:rsidR="005F2770">
          <w:rPr>
            <w:rFonts w:asciiTheme="minorHAnsi" w:eastAsiaTheme="minorEastAsia" w:hAnsiTheme="minorHAnsi" w:cstheme="minorBidi"/>
            <w:bCs w:val="0"/>
            <w:sz w:val="22"/>
            <w:szCs w:val="22"/>
          </w:rPr>
          <w:tab/>
        </w:r>
        <w:r w:rsidR="005F2770" w:rsidRPr="00DD2595">
          <w:rPr>
            <w:rStyle w:val="Hipervnculo"/>
          </w:rPr>
          <w:t>Cómo archivar revisiones</w:t>
        </w:r>
        <w:r w:rsidR="005F2770">
          <w:rPr>
            <w:webHidden/>
          </w:rPr>
          <w:tab/>
        </w:r>
        <w:r>
          <w:rPr>
            <w:webHidden/>
          </w:rPr>
          <w:fldChar w:fldCharType="begin"/>
        </w:r>
        <w:r w:rsidR="005F2770">
          <w:rPr>
            <w:webHidden/>
          </w:rPr>
          <w:instrText xml:space="preserve"> PAGEREF _Toc271128146 \h </w:instrText>
        </w:r>
        <w:r>
          <w:rPr>
            <w:webHidden/>
          </w:rPr>
        </w:r>
        <w:r>
          <w:rPr>
            <w:webHidden/>
          </w:rPr>
          <w:fldChar w:fldCharType="separate"/>
        </w:r>
        <w:r w:rsidR="005F2770">
          <w:rPr>
            <w:webHidden/>
          </w:rPr>
          <w:t>38</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7" w:history="1">
        <w:r w:rsidR="005F2770" w:rsidRPr="00DD2595">
          <w:rPr>
            <w:rStyle w:val="Hipervnculo"/>
          </w:rPr>
          <w:t>8.3.</w:t>
        </w:r>
        <w:r w:rsidR="005F2770">
          <w:rPr>
            <w:rFonts w:asciiTheme="minorHAnsi" w:eastAsiaTheme="minorEastAsia" w:hAnsiTheme="minorHAnsi" w:cstheme="minorBidi"/>
            <w:bCs w:val="0"/>
            <w:sz w:val="22"/>
            <w:szCs w:val="22"/>
          </w:rPr>
          <w:tab/>
        </w:r>
        <w:r w:rsidR="005F2770" w:rsidRPr="00DD2595">
          <w:rPr>
            <w:rStyle w:val="Hipervnculo"/>
          </w:rPr>
          <w:t>Cómo se accede a las revisiones archivadas</w:t>
        </w:r>
        <w:r w:rsidR="005F2770">
          <w:rPr>
            <w:webHidden/>
          </w:rPr>
          <w:tab/>
        </w:r>
        <w:r>
          <w:rPr>
            <w:webHidden/>
          </w:rPr>
          <w:fldChar w:fldCharType="begin"/>
        </w:r>
        <w:r w:rsidR="005F2770">
          <w:rPr>
            <w:webHidden/>
          </w:rPr>
          <w:instrText xml:space="preserve"> PAGEREF _Toc271128147 \h </w:instrText>
        </w:r>
        <w:r>
          <w:rPr>
            <w:webHidden/>
          </w:rPr>
        </w:r>
        <w:r>
          <w:rPr>
            <w:webHidden/>
          </w:rPr>
          <w:fldChar w:fldCharType="separate"/>
        </w:r>
        <w:r w:rsidR="005F2770">
          <w:rPr>
            <w:webHidden/>
          </w:rPr>
          <w:t>39</w:t>
        </w:r>
        <w:r>
          <w:rPr>
            <w:webHidden/>
          </w:rPr>
          <w:fldChar w:fldCharType="end"/>
        </w:r>
      </w:hyperlink>
    </w:p>
    <w:p w:rsidR="005F2770" w:rsidRDefault="000874FF">
      <w:pPr>
        <w:pStyle w:val="TDC2"/>
        <w:rPr>
          <w:rFonts w:asciiTheme="minorHAnsi" w:eastAsiaTheme="minorEastAsia" w:hAnsiTheme="minorHAnsi" w:cstheme="minorBidi"/>
          <w:bCs w:val="0"/>
          <w:sz w:val="22"/>
          <w:szCs w:val="22"/>
        </w:rPr>
      </w:pPr>
      <w:hyperlink w:anchor="_Toc271128148" w:history="1">
        <w:r w:rsidR="005F2770" w:rsidRPr="00DD2595">
          <w:rPr>
            <w:rStyle w:val="Hipervnculo"/>
          </w:rPr>
          <w:t>8.4.</w:t>
        </w:r>
        <w:r w:rsidR="005F2770">
          <w:rPr>
            <w:rFonts w:asciiTheme="minorHAnsi" w:eastAsiaTheme="minorEastAsia" w:hAnsiTheme="minorHAnsi" w:cstheme="minorBidi"/>
            <w:bCs w:val="0"/>
            <w:sz w:val="22"/>
            <w:szCs w:val="22"/>
          </w:rPr>
          <w:tab/>
        </w:r>
        <w:r w:rsidR="005F2770" w:rsidRPr="00DD2595">
          <w:rPr>
            <w:rStyle w:val="Hipervnculo"/>
          </w:rPr>
          <w:t>Cómo restaurar revisiones archivadas</w:t>
        </w:r>
        <w:r w:rsidR="005F2770">
          <w:rPr>
            <w:webHidden/>
          </w:rPr>
          <w:tab/>
        </w:r>
        <w:r>
          <w:rPr>
            <w:webHidden/>
          </w:rPr>
          <w:fldChar w:fldCharType="begin"/>
        </w:r>
        <w:r w:rsidR="005F2770">
          <w:rPr>
            <w:webHidden/>
          </w:rPr>
          <w:instrText xml:space="preserve"> PAGEREF _Toc271128148 \h </w:instrText>
        </w:r>
        <w:r>
          <w:rPr>
            <w:webHidden/>
          </w:rPr>
        </w:r>
        <w:r>
          <w:rPr>
            <w:webHidden/>
          </w:rPr>
          <w:fldChar w:fldCharType="separate"/>
        </w:r>
        <w:r w:rsidR="005F2770">
          <w:rPr>
            <w:webHidden/>
          </w:rPr>
          <w:t>40</w:t>
        </w:r>
        <w:r>
          <w:rPr>
            <w:webHidden/>
          </w:rPr>
          <w:fldChar w:fldCharType="end"/>
        </w:r>
      </w:hyperlink>
    </w:p>
    <w:p w:rsidR="00AA0137" w:rsidRPr="00F90B5F" w:rsidRDefault="000874FF" w:rsidP="00AA0137">
      <w:pPr>
        <w:rPr>
          <w:b/>
          <w:sz w:val="28"/>
          <w:szCs w:val="28"/>
          <w:lang w:val="es-ES"/>
        </w:rPr>
      </w:pPr>
      <w:r w:rsidRPr="00F90B5F">
        <w:rPr>
          <w:lang w:val="es-ES"/>
        </w:rPr>
        <w:fldChar w:fldCharType="end"/>
      </w:r>
      <w:r w:rsidR="00160EBF" w:rsidRPr="00F90B5F">
        <w:rPr>
          <w:lang w:val="es-ES"/>
        </w:rPr>
        <w:br w:type="page"/>
      </w:r>
      <w:r w:rsidR="00AA0137" w:rsidRPr="00F90B5F">
        <w:rPr>
          <w:b/>
          <w:sz w:val="28"/>
          <w:szCs w:val="28"/>
          <w:lang w:val="es-ES"/>
        </w:rPr>
        <w:lastRenderedPageBreak/>
        <w:t>Figuras</w:t>
      </w:r>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r w:rsidRPr="00F90B5F">
        <w:rPr>
          <w:lang w:val="es-ES"/>
        </w:rPr>
        <w:fldChar w:fldCharType="begin"/>
      </w:r>
      <w:r w:rsidR="00AA0137" w:rsidRPr="00F90B5F">
        <w:rPr>
          <w:lang w:val="es-ES"/>
        </w:rPr>
        <w:instrText xml:space="preserve"> TOC \h \z \c "Figura" </w:instrText>
      </w:r>
      <w:r w:rsidRPr="00F90B5F">
        <w:rPr>
          <w:lang w:val="es-ES"/>
        </w:rPr>
        <w:fldChar w:fldCharType="separate"/>
      </w:r>
      <w:hyperlink w:anchor="_Toc271128149" w:history="1">
        <w:r w:rsidR="005F2770" w:rsidRPr="005F2770">
          <w:rPr>
            <w:rStyle w:val="Hipervnculo"/>
            <w:noProof/>
            <w:lang w:val="es-ES"/>
          </w:rPr>
          <w:t>Figura 1: Selección de idioma</w:t>
        </w:r>
        <w:r w:rsidR="005F2770">
          <w:rPr>
            <w:noProof/>
            <w:webHidden/>
          </w:rPr>
          <w:tab/>
        </w:r>
        <w:r>
          <w:rPr>
            <w:noProof/>
            <w:webHidden/>
          </w:rPr>
          <w:fldChar w:fldCharType="begin"/>
        </w:r>
        <w:r w:rsidR="005F2770">
          <w:rPr>
            <w:noProof/>
            <w:webHidden/>
          </w:rPr>
          <w:instrText xml:space="preserve"> PAGEREF _Toc271128149 \h </w:instrText>
        </w:r>
        <w:r>
          <w:rPr>
            <w:noProof/>
            <w:webHidden/>
          </w:rPr>
        </w:r>
        <w:r>
          <w:rPr>
            <w:noProof/>
            <w:webHidden/>
          </w:rPr>
          <w:fldChar w:fldCharType="separate"/>
        </w:r>
        <w:r w:rsidR="005F2770">
          <w:rPr>
            <w:noProof/>
            <w:webHidden/>
          </w:rPr>
          <w:t>6</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0" w:history="1">
        <w:r w:rsidR="005F2770" w:rsidRPr="00171213">
          <w:rPr>
            <w:rStyle w:val="Hipervnculo"/>
            <w:noProof/>
            <w:lang w:val="es-ES"/>
          </w:rPr>
          <w:t>Figura 2: Acuerdo de licencia del instalador</w:t>
        </w:r>
        <w:r w:rsidR="005F2770">
          <w:rPr>
            <w:noProof/>
            <w:webHidden/>
          </w:rPr>
          <w:tab/>
        </w:r>
        <w:r>
          <w:rPr>
            <w:noProof/>
            <w:webHidden/>
          </w:rPr>
          <w:fldChar w:fldCharType="begin"/>
        </w:r>
        <w:r w:rsidR="005F2770">
          <w:rPr>
            <w:noProof/>
            <w:webHidden/>
          </w:rPr>
          <w:instrText xml:space="preserve"> PAGEREF _Toc271128150 \h </w:instrText>
        </w:r>
        <w:r>
          <w:rPr>
            <w:noProof/>
            <w:webHidden/>
          </w:rPr>
        </w:r>
        <w:r>
          <w:rPr>
            <w:noProof/>
            <w:webHidden/>
          </w:rPr>
          <w:fldChar w:fldCharType="separate"/>
        </w:r>
        <w:r w:rsidR="005F2770">
          <w:rPr>
            <w:noProof/>
            <w:webHidden/>
          </w:rPr>
          <w:t>7</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1" w:history="1">
        <w:r w:rsidR="005F2770" w:rsidRPr="00171213">
          <w:rPr>
            <w:rStyle w:val="Hipervnculo"/>
            <w:noProof/>
            <w:lang w:val="es-ES"/>
          </w:rPr>
          <w:t>Figura 3: Directorio de instalación</w:t>
        </w:r>
        <w:r w:rsidR="005F2770">
          <w:rPr>
            <w:noProof/>
            <w:webHidden/>
          </w:rPr>
          <w:tab/>
        </w:r>
        <w:r>
          <w:rPr>
            <w:noProof/>
            <w:webHidden/>
          </w:rPr>
          <w:fldChar w:fldCharType="begin"/>
        </w:r>
        <w:r w:rsidR="005F2770">
          <w:rPr>
            <w:noProof/>
            <w:webHidden/>
          </w:rPr>
          <w:instrText xml:space="preserve"> PAGEREF _Toc271128151 \h </w:instrText>
        </w:r>
        <w:r>
          <w:rPr>
            <w:noProof/>
            <w:webHidden/>
          </w:rPr>
        </w:r>
        <w:r>
          <w:rPr>
            <w:noProof/>
            <w:webHidden/>
          </w:rPr>
          <w:fldChar w:fldCharType="separate"/>
        </w:r>
        <w:r w:rsidR="005F2770">
          <w:rPr>
            <w:noProof/>
            <w:webHidden/>
          </w:rPr>
          <w:t>7</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2" w:history="1">
        <w:r w:rsidR="005F2770" w:rsidRPr="00171213">
          <w:rPr>
            <w:rStyle w:val="Hipervnculo"/>
            <w:noProof/>
            <w:lang w:val="es-ES"/>
          </w:rPr>
          <w:t>Figura 4: Selección de componentes</w:t>
        </w:r>
        <w:r w:rsidR="005F2770">
          <w:rPr>
            <w:noProof/>
            <w:webHidden/>
          </w:rPr>
          <w:tab/>
        </w:r>
        <w:r>
          <w:rPr>
            <w:noProof/>
            <w:webHidden/>
          </w:rPr>
          <w:fldChar w:fldCharType="begin"/>
        </w:r>
        <w:r w:rsidR="005F2770">
          <w:rPr>
            <w:noProof/>
            <w:webHidden/>
          </w:rPr>
          <w:instrText xml:space="preserve"> PAGEREF _Toc271128152 \h </w:instrText>
        </w:r>
        <w:r>
          <w:rPr>
            <w:noProof/>
            <w:webHidden/>
          </w:rPr>
        </w:r>
        <w:r>
          <w:rPr>
            <w:noProof/>
            <w:webHidden/>
          </w:rPr>
          <w:fldChar w:fldCharType="separate"/>
        </w:r>
        <w:r w:rsidR="005F2770">
          <w:rPr>
            <w:noProof/>
            <w:webHidden/>
          </w:rPr>
          <w:t>8</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3" w:history="1">
        <w:r w:rsidR="005F2770" w:rsidRPr="00171213">
          <w:rPr>
            <w:rStyle w:val="Hipervnculo"/>
            <w:noProof/>
            <w:lang w:val="es-ES"/>
          </w:rPr>
          <w:t>Figura 5: Integración con Eclipse</w:t>
        </w:r>
        <w:r w:rsidR="005F2770">
          <w:rPr>
            <w:noProof/>
            <w:webHidden/>
          </w:rPr>
          <w:tab/>
        </w:r>
        <w:r>
          <w:rPr>
            <w:noProof/>
            <w:webHidden/>
          </w:rPr>
          <w:fldChar w:fldCharType="begin"/>
        </w:r>
        <w:r w:rsidR="005F2770">
          <w:rPr>
            <w:noProof/>
            <w:webHidden/>
          </w:rPr>
          <w:instrText xml:space="preserve"> PAGEREF _Toc271128153 \h </w:instrText>
        </w:r>
        <w:r>
          <w:rPr>
            <w:noProof/>
            <w:webHidden/>
          </w:rPr>
        </w:r>
        <w:r>
          <w:rPr>
            <w:noProof/>
            <w:webHidden/>
          </w:rPr>
          <w:fldChar w:fldCharType="separate"/>
        </w:r>
        <w:r w:rsidR="005F2770">
          <w:rPr>
            <w:noProof/>
            <w:webHidden/>
          </w:rPr>
          <w:t>8</w:t>
        </w:r>
        <w:r>
          <w:rPr>
            <w:noProof/>
            <w:webHidden/>
          </w:rPr>
          <w:fldChar w:fldCharType="end"/>
        </w:r>
      </w:hyperlink>
    </w:p>
    <w:p w:rsidR="005F2770" w:rsidRP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4" w:history="1">
        <w:r w:rsidR="005F2770" w:rsidRPr="005F2770">
          <w:rPr>
            <w:rStyle w:val="Hipervnculo"/>
            <w:noProof/>
            <w:lang w:val="es-ES"/>
          </w:rPr>
          <w:t>Figura 6: Confirmar la instalación</w:t>
        </w:r>
        <w:r w:rsidR="005F2770" w:rsidRPr="005F2770">
          <w:rPr>
            <w:noProof/>
            <w:webHidden/>
          </w:rPr>
          <w:tab/>
        </w:r>
        <w:r w:rsidRPr="005F2770">
          <w:rPr>
            <w:noProof/>
            <w:webHidden/>
          </w:rPr>
          <w:fldChar w:fldCharType="begin"/>
        </w:r>
        <w:r w:rsidR="005F2770" w:rsidRPr="005F2770">
          <w:rPr>
            <w:noProof/>
            <w:webHidden/>
          </w:rPr>
          <w:instrText xml:space="preserve"> PAGEREF _Toc271128154 \h </w:instrText>
        </w:r>
        <w:r w:rsidRPr="005F2770">
          <w:rPr>
            <w:noProof/>
            <w:webHidden/>
          </w:rPr>
        </w:r>
        <w:r w:rsidRPr="005F2770">
          <w:rPr>
            <w:noProof/>
            <w:webHidden/>
          </w:rPr>
          <w:fldChar w:fldCharType="separate"/>
        </w:r>
        <w:r w:rsidR="005F2770" w:rsidRPr="005F2770">
          <w:rPr>
            <w:noProof/>
            <w:webHidden/>
          </w:rPr>
          <w:t>8</w:t>
        </w:r>
        <w:r w:rsidRPr="005F2770">
          <w:rPr>
            <w:noProof/>
            <w:webHidden/>
          </w:rPr>
          <w:fldChar w:fldCharType="end"/>
        </w:r>
      </w:hyperlink>
    </w:p>
    <w:p w:rsidR="005F2770" w:rsidRP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5" w:history="1">
        <w:r w:rsidR="005F2770" w:rsidRPr="005F2770">
          <w:rPr>
            <w:rStyle w:val="Hipervnculo"/>
            <w:noProof/>
            <w:lang w:val="es-ES"/>
          </w:rPr>
          <w:t>Figura 7: Asistentes de configuración</w:t>
        </w:r>
        <w:r w:rsidR="005F2770" w:rsidRPr="005F2770">
          <w:rPr>
            <w:noProof/>
            <w:webHidden/>
          </w:rPr>
          <w:tab/>
        </w:r>
        <w:r w:rsidRPr="005F2770">
          <w:rPr>
            <w:noProof/>
            <w:webHidden/>
          </w:rPr>
          <w:fldChar w:fldCharType="begin"/>
        </w:r>
        <w:r w:rsidR="005F2770" w:rsidRPr="005F2770">
          <w:rPr>
            <w:noProof/>
            <w:webHidden/>
          </w:rPr>
          <w:instrText xml:space="preserve"> PAGEREF _Toc271128155 \h </w:instrText>
        </w:r>
        <w:r w:rsidRPr="005F2770">
          <w:rPr>
            <w:noProof/>
            <w:webHidden/>
          </w:rPr>
        </w:r>
        <w:r w:rsidRPr="005F2770">
          <w:rPr>
            <w:noProof/>
            <w:webHidden/>
          </w:rPr>
          <w:fldChar w:fldCharType="separate"/>
        </w:r>
        <w:r w:rsidR="005F2770" w:rsidRPr="005F2770">
          <w:rPr>
            <w:noProof/>
            <w:webHidden/>
          </w:rPr>
          <w:t>9</w:t>
        </w:r>
        <w:r w:rsidRPr="005F2770">
          <w:rPr>
            <w:noProof/>
            <w:webHidden/>
          </w:rPr>
          <w:fldChar w:fldCharType="end"/>
        </w:r>
      </w:hyperlink>
    </w:p>
    <w:p w:rsidR="005F2770" w:rsidRP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6" w:history="1">
        <w:r w:rsidR="005F2770" w:rsidRPr="005F2770">
          <w:rPr>
            <w:rStyle w:val="Hipervnculo"/>
            <w:noProof/>
            <w:lang w:val="es-ES"/>
          </w:rPr>
          <w:t>Figura 8: Reiniciar máquina si se instaló la Integración con la Shell de Windows</w:t>
        </w:r>
        <w:r w:rsidR="005F2770" w:rsidRPr="005F2770">
          <w:rPr>
            <w:noProof/>
            <w:webHidden/>
          </w:rPr>
          <w:tab/>
        </w:r>
        <w:r w:rsidRPr="005F2770">
          <w:rPr>
            <w:noProof/>
            <w:webHidden/>
          </w:rPr>
          <w:fldChar w:fldCharType="begin"/>
        </w:r>
        <w:r w:rsidR="005F2770" w:rsidRPr="005F2770">
          <w:rPr>
            <w:noProof/>
            <w:webHidden/>
          </w:rPr>
          <w:instrText xml:space="preserve"> PAGEREF _Toc271128156 \h </w:instrText>
        </w:r>
        <w:r w:rsidRPr="005F2770">
          <w:rPr>
            <w:noProof/>
            <w:webHidden/>
          </w:rPr>
        </w:r>
        <w:r w:rsidRPr="005F2770">
          <w:rPr>
            <w:noProof/>
            <w:webHidden/>
          </w:rPr>
          <w:fldChar w:fldCharType="separate"/>
        </w:r>
        <w:r w:rsidR="005F2770" w:rsidRPr="005F2770">
          <w:rPr>
            <w:noProof/>
            <w:webHidden/>
          </w:rPr>
          <w:t>9</w:t>
        </w:r>
        <w:r w:rsidRPr="005F2770">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7" w:history="1">
        <w:r w:rsidR="005F2770" w:rsidRPr="00171213">
          <w:rPr>
            <w:rStyle w:val="Hipervnculo"/>
            <w:noProof/>
            <w:lang w:val="es-ES"/>
          </w:rPr>
          <w:t>Figura 9: Selección de idioma</w:t>
        </w:r>
        <w:r w:rsidR="005F2770">
          <w:rPr>
            <w:noProof/>
            <w:webHidden/>
          </w:rPr>
          <w:tab/>
        </w:r>
        <w:r>
          <w:rPr>
            <w:noProof/>
            <w:webHidden/>
          </w:rPr>
          <w:fldChar w:fldCharType="begin"/>
        </w:r>
        <w:r w:rsidR="005F2770">
          <w:rPr>
            <w:noProof/>
            <w:webHidden/>
          </w:rPr>
          <w:instrText xml:space="preserve"> PAGEREF _Toc271128157 \h </w:instrText>
        </w:r>
        <w:r>
          <w:rPr>
            <w:noProof/>
            <w:webHidden/>
          </w:rPr>
        </w:r>
        <w:r>
          <w:rPr>
            <w:noProof/>
            <w:webHidden/>
          </w:rPr>
          <w:fldChar w:fldCharType="separate"/>
        </w:r>
        <w:r w:rsidR="005F2770">
          <w:rPr>
            <w:noProof/>
            <w:webHidden/>
          </w:rPr>
          <w:t>11</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8" w:history="1">
        <w:r w:rsidR="005F2770" w:rsidRPr="00171213">
          <w:rPr>
            <w:rStyle w:val="Hipervnculo"/>
            <w:noProof/>
            <w:lang w:val="es-ES"/>
          </w:rPr>
          <w:t>Figura 10: Selección del método de autentificación</w:t>
        </w:r>
        <w:r w:rsidR="005F2770">
          <w:rPr>
            <w:noProof/>
            <w:webHidden/>
          </w:rPr>
          <w:tab/>
        </w:r>
        <w:r>
          <w:rPr>
            <w:noProof/>
            <w:webHidden/>
          </w:rPr>
          <w:fldChar w:fldCharType="begin"/>
        </w:r>
        <w:r w:rsidR="005F2770">
          <w:rPr>
            <w:noProof/>
            <w:webHidden/>
          </w:rPr>
          <w:instrText xml:space="preserve"> PAGEREF _Toc271128158 \h </w:instrText>
        </w:r>
        <w:r>
          <w:rPr>
            <w:noProof/>
            <w:webHidden/>
          </w:rPr>
        </w:r>
        <w:r>
          <w:rPr>
            <w:noProof/>
            <w:webHidden/>
          </w:rPr>
          <w:fldChar w:fldCharType="separate"/>
        </w:r>
        <w:r w:rsidR="005F2770">
          <w:rPr>
            <w:noProof/>
            <w:webHidden/>
          </w:rPr>
          <w:t>11</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59" w:history="1">
        <w:r w:rsidR="005F2770" w:rsidRPr="00171213">
          <w:rPr>
            <w:rStyle w:val="Hipervnculo"/>
            <w:noProof/>
            <w:lang w:val="es-ES"/>
          </w:rPr>
          <w:t>Figura 11: Configuración de autentificación por LDAP</w:t>
        </w:r>
        <w:r w:rsidR="005F2770">
          <w:rPr>
            <w:noProof/>
            <w:webHidden/>
          </w:rPr>
          <w:tab/>
        </w:r>
        <w:r>
          <w:rPr>
            <w:noProof/>
            <w:webHidden/>
          </w:rPr>
          <w:fldChar w:fldCharType="begin"/>
        </w:r>
        <w:r w:rsidR="005F2770">
          <w:rPr>
            <w:noProof/>
            <w:webHidden/>
          </w:rPr>
          <w:instrText xml:space="preserve"> PAGEREF _Toc271128159 \h </w:instrText>
        </w:r>
        <w:r>
          <w:rPr>
            <w:noProof/>
            <w:webHidden/>
          </w:rPr>
        </w:r>
        <w:r>
          <w:rPr>
            <w:noProof/>
            <w:webHidden/>
          </w:rPr>
          <w:fldChar w:fldCharType="separate"/>
        </w:r>
        <w:r w:rsidR="005F2770">
          <w:rPr>
            <w:noProof/>
            <w:webHidden/>
          </w:rPr>
          <w:t>11</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0" w:history="1">
        <w:r w:rsidR="005F2770" w:rsidRPr="00171213">
          <w:rPr>
            <w:rStyle w:val="Hipervnculo"/>
            <w:noProof/>
            <w:lang w:val="es-ES"/>
          </w:rPr>
          <w:t>Figura 12: Configuración del puerto</w:t>
        </w:r>
        <w:r w:rsidR="005F2770">
          <w:rPr>
            <w:noProof/>
            <w:webHidden/>
          </w:rPr>
          <w:tab/>
        </w:r>
        <w:r>
          <w:rPr>
            <w:noProof/>
            <w:webHidden/>
          </w:rPr>
          <w:fldChar w:fldCharType="begin"/>
        </w:r>
        <w:r w:rsidR="005F2770">
          <w:rPr>
            <w:noProof/>
            <w:webHidden/>
          </w:rPr>
          <w:instrText xml:space="preserve"> PAGEREF _Toc271128160 \h </w:instrText>
        </w:r>
        <w:r>
          <w:rPr>
            <w:noProof/>
            <w:webHidden/>
          </w:rPr>
        </w:r>
        <w:r>
          <w:rPr>
            <w:noProof/>
            <w:webHidden/>
          </w:rPr>
          <w:fldChar w:fldCharType="separate"/>
        </w:r>
        <w:r w:rsidR="005F2770">
          <w:rPr>
            <w:noProof/>
            <w:webHidden/>
          </w:rPr>
          <w:t>12</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1" w:history="1">
        <w:r w:rsidR="005F2770" w:rsidRPr="00171213">
          <w:rPr>
            <w:rStyle w:val="Hipervnculo"/>
            <w:noProof/>
            <w:lang w:val="es-ES"/>
          </w:rPr>
          <w:t>Figura 13: Ejemplo de configuración de red con proxy</w:t>
        </w:r>
        <w:r w:rsidR="005F2770">
          <w:rPr>
            <w:noProof/>
            <w:webHidden/>
          </w:rPr>
          <w:tab/>
        </w:r>
        <w:r>
          <w:rPr>
            <w:noProof/>
            <w:webHidden/>
          </w:rPr>
          <w:fldChar w:fldCharType="begin"/>
        </w:r>
        <w:r w:rsidR="005F2770">
          <w:rPr>
            <w:noProof/>
            <w:webHidden/>
          </w:rPr>
          <w:instrText xml:space="preserve"> PAGEREF _Toc271128161 \h </w:instrText>
        </w:r>
        <w:r>
          <w:rPr>
            <w:noProof/>
            <w:webHidden/>
          </w:rPr>
        </w:r>
        <w:r>
          <w:rPr>
            <w:noProof/>
            <w:webHidden/>
          </w:rPr>
          <w:fldChar w:fldCharType="separate"/>
        </w:r>
        <w:r w:rsidR="005F2770">
          <w:rPr>
            <w:noProof/>
            <w:webHidden/>
          </w:rPr>
          <w:t>13</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2" w:history="1">
        <w:r w:rsidR="005F2770" w:rsidRPr="00171213">
          <w:rPr>
            <w:rStyle w:val="Hipervnculo"/>
            <w:noProof/>
            <w:lang w:val="es-ES"/>
          </w:rPr>
          <w:t>Figura 14: Un ejemplo de red cualquiera en una situación habitual</w:t>
        </w:r>
        <w:r w:rsidR="005F2770">
          <w:rPr>
            <w:noProof/>
            <w:webHidden/>
          </w:rPr>
          <w:tab/>
        </w:r>
        <w:r>
          <w:rPr>
            <w:noProof/>
            <w:webHidden/>
          </w:rPr>
          <w:fldChar w:fldCharType="begin"/>
        </w:r>
        <w:r w:rsidR="005F2770">
          <w:rPr>
            <w:noProof/>
            <w:webHidden/>
          </w:rPr>
          <w:instrText xml:space="preserve"> PAGEREF _Toc271128162 \h </w:instrText>
        </w:r>
        <w:r>
          <w:rPr>
            <w:noProof/>
            <w:webHidden/>
          </w:rPr>
        </w:r>
        <w:r>
          <w:rPr>
            <w:noProof/>
            <w:webHidden/>
          </w:rPr>
          <w:fldChar w:fldCharType="separate"/>
        </w:r>
        <w:r w:rsidR="005F2770">
          <w:rPr>
            <w:noProof/>
            <w:webHidden/>
          </w:rPr>
          <w:t>13</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3" w:history="1">
        <w:r w:rsidR="005F2770" w:rsidRPr="00171213">
          <w:rPr>
            <w:rStyle w:val="Hipervnculo"/>
            <w:noProof/>
            <w:lang w:val="es-ES"/>
          </w:rPr>
          <w:t>Figura 15: Misma situación, pero mejorando el desempeño mediente el uso de proxies</w:t>
        </w:r>
        <w:r w:rsidR="005F2770">
          <w:rPr>
            <w:noProof/>
            <w:webHidden/>
          </w:rPr>
          <w:tab/>
        </w:r>
        <w:r>
          <w:rPr>
            <w:noProof/>
            <w:webHidden/>
          </w:rPr>
          <w:fldChar w:fldCharType="begin"/>
        </w:r>
        <w:r w:rsidR="005F2770">
          <w:rPr>
            <w:noProof/>
            <w:webHidden/>
          </w:rPr>
          <w:instrText xml:space="preserve"> PAGEREF _Toc271128163 \h </w:instrText>
        </w:r>
        <w:r>
          <w:rPr>
            <w:noProof/>
            <w:webHidden/>
          </w:rPr>
        </w:r>
        <w:r>
          <w:rPr>
            <w:noProof/>
            <w:webHidden/>
          </w:rPr>
          <w:fldChar w:fldCharType="separate"/>
        </w:r>
        <w:r w:rsidR="005F2770">
          <w:rPr>
            <w:noProof/>
            <w:webHidden/>
          </w:rPr>
          <w:t>14</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4" w:history="1">
        <w:r w:rsidR="005F2770" w:rsidRPr="00171213">
          <w:rPr>
            <w:rStyle w:val="Hipervnculo"/>
            <w:noProof/>
            <w:lang w:val="es-ES"/>
          </w:rPr>
          <w:t>Figura 16: Configuración de Directorio Activo</w:t>
        </w:r>
        <w:r w:rsidR="005F2770">
          <w:rPr>
            <w:noProof/>
            <w:webHidden/>
          </w:rPr>
          <w:tab/>
        </w:r>
        <w:r>
          <w:rPr>
            <w:noProof/>
            <w:webHidden/>
          </w:rPr>
          <w:fldChar w:fldCharType="begin"/>
        </w:r>
        <w:r w:rsidR="005F2770">
          <w:rPr>
            <w:noProof/>
            <w:webHidden/>
          </w:rPr>
          <w:instrText xml:space="preserve"> PAGEREF _Toc271128164 \h </w:instrText>
        </w:r>
        <w:r>
          <w:rPr>
            <w:noProof/>
            <w:webHidden/>
          </w:rPr>
        </w:r>
        <w:r>
          <w:rPr>
            <w:noProof/>
            <w:webHidden/>
          </w:rPr>
          <w:fldChar w:fldCharType="separate"/>
        </w:r>
        <w:r w:rsidR="005F2770">
          <w:rPr>
            <w:noProof/>
            <w:webHidden/>
          </w:rPr>
          <w:t>17</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5" w:history="1">
        <w:r w:rsidR="005F2770" w:rsidRPr="00171213">
          <w:rPr>
            <w:rStyle w:val="Hipervnculo"/>
            <w:noProof/>
            <w:lang w:val="es-ES"/>
          </w:rPr>
          <w:t>Figura 17: Detalle de la herramienta gráfica de gestión de usuarios</w:t>
        </w:r>
        <w:r w:rsidR="005F2770">
          <w:rPr>
            <w:noProof/>
            <w:webHidden/>
          </w:rPr>
          <w:tab/>
        </w:r>
        <w:r>
          <w:rPr>
            <w:noProof/>
            <w:webHidden/>
          </w:rPr>
          <w:fldChar w:fldCharType="begin"/>
        </w:r>
        <w:r w:rsidR="005F2770">
          <w:rPr>
            <w:noProof/>
            <w:webHidden/>
          </w:rPr>
          <w:instrText xml:space="preserve"> PAGEREF _Toc271128165 \h </w:instrText>
        </w:r>
        <w:r>
          <w:rPr>
            <w:noProof/>
            <w:webHidden/>
          </w:rPr>
        </w:r>
        <w:r>
          <w:rPr>
            <w:noProof/>
            <w:webHidden/>
          </w:rPr>
          <w:fldChar w:fldCharType="separate"/>
        </w:r>
        <w:r w:rsidR="005F2770">
          <w:rPr>
            <w:noProof/>
            <w:webHidden/>
          </w:rPr>
          <w:t>19</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6" w:history="1">
        <w:r w:rsidR="005F2770" w:rsidRPr="00171213">
          <w:rPr>
            <w:rStyle w:val="Hipervnculo"/>
            <w:noProof/>
            <w:lang w:val="es-ES"/>
          </w:rPr>
          <w:t>Figura 18: Gestión del servicio PlasticSCM</w:t>
        </w:r>
        <w:r w:rsidR="005F2770">
          <w:rPr>
            <w:noProof/>
            <w:webHidden/>
          </w:rPr>
          <w:tab/>
        </w:r>
        <w:r>
          <w:rPr>
            <w:noProof/>
            <w:webHidden/>
          </w:rPr>
          <w:fldChar w:fldCharType="begin"/>
        </w:r>
        <w:r w:rsidR="005F2770">
          <w:rPr>
            <w:noProof/>
            <w:webHidden/>
          </w:rPr>
          <w:instrText xml:space="preserve"> PAGEREF _Toc271128166 \h </w:instrText>
        </w:r>
        <w:r>
          <w:rPr>
            <w:noProof/>
            <w:webHidden/>
          </w:rPr>
        </w:r>
        <w:r>
          <w:rPr>
            <w:noProof/>
            <w:webHidden/>
          </w:rPr>
          <w:fldChar w:fldCharType="separate"/>
        </w:r>
        <w:r w:rsidR="005F2770">
          <w:rPr>
            <w:noProof/>
            <w:webHidden/>
          </w:rPr>
          <w:t>20</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7" w:history="1">
        <w:r w:rsidR="005F2770" w:rsidRPr="00171213">
          <w:rPr>
            <w:rStyle w:val="Hipervnculo"/>
            <w:noProof/>
            <w:lang w:val="es-ES"/>
          </w:rPr>
          <w:t>Figura 19: Selección del idioma en la configuración del cliente</w:t>
        </w:r>
        <w:r w:rsidR="005F2770">
          <w:rPr>
            <w:noProof/>
            <w:webHidden/>
          </w:rPr>
          <w:tab/>
        </w:r>
        <w:r>
          <w:rPr>
            <w:noProof/>
            <w:webHidden/>
          </w:rPr>
          <w:fldChar w:fldCharType="begin"/>
        </w:r>
        <w:r w:rsidR="005F2770">
          <w:rPr>
            <w:noProof/>
            <w:webHidden/>
          </w:rPr>
          <w:instrText xml:space="preserve"> PAGEREF _Toc271128167 \h </w:instrText>
        </w:r>
        <w:r>
          <w:rPr>
            <w:noProof/>
            <w:webHidden/>
          </w:rPr>
        </w:r>
        <w:r>
          <w:rPr>
            <w:noProof/>
            <w:webHidden/>
          </w:rPr>
          <w:fldChar w:fldCharType="separate"/>
        </w:r>
        <w:r w:rsidR="005F2770">
          <w:rPr>
            <w:noProof/>
            <w:webHidden/>
          </w:rPr>
          <w:t>21</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8" w:history="1">
        <w:r w:rsidR="005F2770" w:rsidRPr="00171213">
          <w:rPr>
            <w:rStyle w:val="Hipervnculo"/>
            <w:noProof/>
            <w:lang w:val="es-ES"/>
          </w:rPr>
          <w:t>Figura 20: Selección del método de autentificación</w:t>
        </w:r>
        <w:r w:rsidR="005F2770">
          <w:rPr>
            <w:noProof/>
            <w:webHidden/>
          </w:rPr>
          <w:tab/>
        </w:r>
        <w:r>
          <w:rPr>
            <w:noProof/>
            <w:webHidden/>
          </w:rPr>
          <w:fldChar w:fldCharType="begin"/>
        </w:r>
        <w:r w:rsidR="005F2770">
          <w:rPr>
            <w:noProof/>
            <w:webHidden/>
          </w:rPr>
          <w:instrText xml:space="preserve"> PAGEREF _Toc271128168 \h </w:instrText>
        </w:r>
        <w:r>
          <w:rPr>
            <w:noProof/>
            <w:webHidden/>
          </w:rPr>
        </w:r>
        <w:r>
          <w:rPr>
            <w:noProof/>
            <w:webHidden/>
          </w:rPr>
          <w:fldChar w:fldCharType="separate"/>
        </w:r>
        <w:r w:rsidR="005F2770">
          <w:rPr>
            <w:noProof/>
            <w:webHidden/>
          </w:rPr>
          <w:t>21</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69" w:history="1">
        <w:r w:rsidR="005F2770" w:rsidRPr="00171213">
          <w:rPr>
            <w:rStyle w:val="Hipervnculo"/>
            <w:noProof/>
            <w:lang w:val="es-ES"/>
          </w:rPr>
          <w:t>Figura 21: Selección del servidor de espacio de trabajo</w:t>
        </w:r>
        <w:r w:rsidR="005F2770">
          <w:rPr>
            <w:noProof/>
            <w:webHidden/>
          </w:rPr>
          <w:tab/>
        </w:r>
        <w:r>
          <w:rPr>
            <w:noProof/>
            <w:webHidden/>
          </w:rPr>
          <w:fldChar w:fldCharType="begin"/>
        </w:r>
        <w:r w:rsidR="005F2770">
          <w:rPr>
            <w:noProof/>
            <w:webHidden/>
          </w:rPr>
          <w:instrText xml:space="preserve"> PAGEREF _Toc271128169 \h </w:instrText>
        </w:r>
        <w:r>
          <w:rPr>
            <w:noProof/>
            <w:webHidden/>
          </w:rPr>
        </w:r>
        <w:r>
          <w:rPr>
            <w:noProof/>
            <w:webHidden/>
          </w:rPr>
          <w:fldChar w:fldCharType="separate"/>
        </w:r>
        <w:r w:rsidR="005F2770">
          <w:rPr>
            <w:noProof/>
            <w:webHidden/>
          </w:rPr>
          <w:t>22</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70" w:history="1">
        <w:r w:rsidR="005F2770" w:rsidRPr="00171213">
          <w:rPr>
            <w:rStyle w:val="Hipervnculo"/>
            <w:noProof/>
            <w:lang w:val="es-ES"/>
          </w:rPr>
          <w:t>Figura 22: Opción 'Crear repositorio'</w:t>
        </w:r>
        <w:r w:rsidR="005F2770">
          <w:rPr>
            <w:noProof/>
            <w:webHidden/>
          </w:rPr>
          <w:tab/>
        </w:r>
        <w:r>
          <w:rPr>
            <w:noProof/>
            <w:webHidden/>
          </w:rPr>
          <w:fldChar w:fldCharType="begin"/>
        </w:r>
        <w:r w:rsidR="005F2770">
          <w:rPr>
            <w:noProof/>
            <w:webHidden/>
          </w:rPr>
          <w:instrText xml:space="preserve"> PAGEREF _Toc271128170 \h </w:instrText>
        </w:r>
        <w:r>
          <w:rPr>
            <w:noProof/>
            <w:webHidden/>
          </w:rPr>
        </w:r>
        <w:r>
          <w:rPr>
            <w:noProof/>
            <w:webHidden/>
          </w:rPr>
          <w:fldChar w:fldCharType="separate"/>
        </w:r>
        <w:r w:rsidR="005F2770">
          <w:rPr>
            <w:noProof/>
            <w:webHidden/>
          </w:rPr>
          <w:t>27</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71" w:history="1">
        <w:r w:rsidR="005F2770" w:rsidRPr="00171213">
          <w:rPr>
            <w:rStyle w:val="Hipervnculo"/>
            <w:noProof/>
            <w:lang w:val="es-ES"/>
          </w:rPr>
          <w:t>Figura 23: Vista de repositorios en la interfaz gráfica</w:t>
        </w:r>
        <w:r w:rsidR="005F2770">
          <w:rPr>
            <w:noProof/>
            <w:webHidden/>
          </w:rPr>
          <w:tab/>
        </w:r>
        <w:r>
          <w:rPr>
            <w:noProof/>
            <w:webHidden/>
          </w:rPr>
          <w:fldChar w:fldCharType="begin"/>
        </w:r>
        <w:r w:rsidR="005F2770">
          <w:rPr>
            <w:noProof/>
            <w:webHidden/>
          </w:rPr>
          <w:instrText xml:space="preserve"> PAGEREF _Toc271128171 \h </w:instrText>
        </w:r>
        <w:r>
          <w:rPr>
            <w:noProof/>
            <w:webHidden/>
          </w:rPr>
        </w:r>
        <w:r>
          <w:rPr>
            <w:noProof/>
            <w:webHidden/>
          </w:rPr>
          <w:fldChar w:fldCharType="separate"/>
        </w:r>
        <w:r w:rsidR="005F2770">
          <w:rPr>
            <w:noProof/>
            <w:webHidden/>
          </w:rPr>
          <w:t>27</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72" w:history="1">
        <w:r w:rsidR="005F2770" w:rsidRPr="00171213">
          <w:rPr>
            <w:rStyle w:val="Hipervnculo"/>
            <w:noProof/>
            <w:lang w:val="es-ES"/>
          </w:rPr>
          <w:t>Figura 24: Creando un espacio de trabajo nuevo</w:t>
        </w:r>
        <w:r w:rsidR="005F2770">
          <w:rPr>
            <w:noProof/>
            <w:webHidden/>
          </w:rPr>
          <w:tab/>
        </w:r>
        <w:r>
          <w:rPr>
            <w:noProof/>
            <w:webHidden/>
          </w:rPr>
          <w:fldChar w:fldCharType="begin"/>
        </w:r>
        <w:r w:rsidR="005F2770">
          <w:rPr>
            <w:noProof/>
            <w:webHidden/>
          </w:rPr>
          <w:instrText xml:space="preserve"> PAGEREF _Toc271128172 \h </w:instrText>
        </w:r>
        <w:r>
          <w:rPr>
            <w:noProof/>
            <w:webHidden/>
          </w:rPr>
        </w:r>
        <w:r>
          <w:rPr>
            <w:noProof/>
            <w:webHidden/>
          </w:rPr>
          <w:fldChar w:fldCharType="separate"/>
        </w:r>
        <w:r w:rsidR="005F2770">
          <w:rPr>
            <w:noProof/>
            <w:webHidden/>
          </w:rPr>
          <w:t>32</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73" w:history="1">
        <w:r w:rsidR="005F2770" w:rsidRPr="00171213">
          <w:rPr>
            <w:rStyle w:val="Hipervnculo"/>
            <w:noProof/>
            <w:lang w:val="es-ES"/>
          </w:rPr>
          <w:t>Figura 25: Vista de espacios de trabajo</w:t>
        </w:r>
        <w:r w:rsidR="005F2770">
          <w:rPr>
            <w:noProof/>
            <w:webHidden/>
          </w:rPr>
          <w:tab/>
        </w:r>
        <w:r>
          <w:rPr>
            <w:noProof/>
            <w:webHidden/>
          </w:rPr>
          <w:fldChar w:fldCharType="begin"/>
        </w:r>
        <w:r w:rsidR="005F2770">
          <w:rPr>
            <w:noProof/>
            <w:webHidden/>
          </w:rPr>
          <w:instrText xml:space="preserve"> PAGEREF _Toc271128173 \h </w:instrText>
        </w:r>
        <w:r>
          <w:rPr>
            <w:noProof/>
            <w:webHidden/>
          </w:rPr>
        </w:r>
        <w:r>
          <w:rPr>
            <w:noProof/>
            <w:webHidden/>
          </w:rPr>
          <w:fldChar w:fldCharType="separate"/>
        </w:r>
        <w:r w:rsidR="005F2770">
          <w:rPr>
            <w:noProof/>
            <w:webHidden/>
          </w:rPr>
          <w:t>33</w:t>
        </w:r>
        <w:r>
          <w:rPr>
            <w:noProof/>
            <w:webHidden/>
          </w:rPr>
          <w:fldChar w:fldCharType="end"/>
        </w:r>
      </w:hyperlink>
    </w:p>
    <w:p w:rsidR="005F2770" w:rsidRDefault="000874FF">
      <w:pPr>
        <w:pStyle w:val="Tabladeilustraciones"/>
        <w:tabs>
          <w:tab w:val="right" w:leader="dot" w:pos="8210"/>
        </w:tabs>
        <w:rPr>
          <w:rFonts w:asciiTheme="minorHAnsi" w:eastAsiaTheme="minorEastAsia" w:hAnsiTheme="minorHAnsi" w:cstheme="minorBidi"/>
          <w:noProof/>
          <w:sz w:val="22"/>
          <w:szCs w:val="22"/>
          <w:lang w:val="es-ES"/>
        </w:rPr>
      </w:pPr>
      <w:hyperlink w:anchor="_Toc271128174" w:history="1">
        <w:r w:rsidR="005F2770" w:rsidRPr="00171213">
          <w:rPr>
            <w:rStyle w:val="Hipervnculo"/>
            <w:noProof/>
            <w:lang w:val="es-ES"/>
          </w:rPr>
          <w:t>Figura 26: Introduzca la ubicación a las revisiones almacenadas</w:t>
        </w:r>
        <w:r w:rsidR="005F2770">
          <w:rPr>
            <w:noProof/>
            <w:webHidden/>
          </w:rPr>
          <w:tab/>
        </w:r>
        <w:r>
          <w:rPr>
            <w:noProof/>
            <w:webHidden/>
          </w:rPr>
          <w:fldChar w:fldCharType="begin"/>
        </w:r>
        <w:r w:rsidR="005F2770">
          <w:rPr>
            <w:noProof/>
            <w:webHidden/>
          </w:rPr>
          <w:instrText xml:space="preserve"> PAGEREF _Toc271128174 \h </w:instrText>
        </w:r>
        <w:r>
          <w:rPr>
            <w:noProof/>
            <w:webHidden/>
          </w:rPr>
        </w:r>
        <w:r>
          <w:rPr>
            <w:noProof/>
            <w:webHidden/>
          </w:rPr>
          <w:fldChar w:fldCharType="separate"/>
        </w:r>
        <w:r w:rsidR="005F2770">
          <w:rPr>
            <w:noProof/>
            <w:webHidden/>
          </w:rPr>
          <w:t>40</w:t>
        </w:r>
        <w:r>
          <w:rPr>
            <w:noProof/>
            <w:webHidden/>
          </w:rPr>
          <w:fldChar w:fldCharType="end"/>
        </w:r>
      </w:hyperlink>
    </w:p>
    <w:p w:rsidR="00160EBF" w:rsidRPr="00F90B5F" w:rsidRDefault="000874FF" w:rsidP="00AA0137">
      <w:pPr>
        <w:rPr>
          <w:lang w:val="es-ES"/>
        </w:rPr>
        <w:sectPr w:rsidR="00160EBF" w:rsidRPr="00F90B5F" w:rsidSect="007824A4">
          <w:headerReference w:type="even" r:id="rId9"/>
          <w:footerReference w:type="first" r:id="rId10"/>
          <w:type w:val="continuous"/>
          <w:pgSz w:w="11906" w:h="16838" w:code="9"/>
          <w:pgMar w:top="1417" w:right="1701" w:bottom="1417" w:left="1701" w:header="180" w:footer="709" w:gutter="284"/>
          <w:cols w:space="708"/>
          <w:titlePg/>
          <w:docGrid w:linePitch="360"/>
        </w:sectPr>
      </w:pPr>
      <w:r w:rsidRPr="00F90B5F">
        <w:rPr>
          <w:lang w:val="es-ES"/>
        </w:rPr>
        <w:fldChar w:fldCharType="end"/>
      </w:r>
    </w:p>
    <w:p w:rsidR="00212B57" w:rsidRPr="00F90B5F" w:rsidRDefault="00212B57" w:rsidP="00212B57">
      <w:pPr>
        <w:rPr>
          <w:b/>
          <w:lang w:val="es-ES"/>
        </w:rPr>
      </w:pPr>
      <w:bookmarkStart w:id="0" w:name="_Toc159063515"/>
      <w:r w:rsidRPr="00F90B5F">
        <w:rPr>
          <w:b/>
          <w:lang w:val="es-ES"/>
        </w:rPr>
        <w:lastRenderedPageBreak/>
        <w:t>Acerca de este manual</w:t>
      </w:r>
    </w:p>
    <w:p w:rsidR="00212B57" w:rsidRPr="00F90B5F" w:rsidRDefault="00212B57" w:rsidP="00212B57">
      <w:pPr>
        <w:rPr>
          <w:lang w:val="es-ES"/>
        </w:rPr>
      </w:pPr>
      <w:r w:rsidRPr="00F90B5F">
        <w:rPr>
          <w:lang w:val="es-ES"/>
        </w:rPr>
        <w:t xml:space="preserve">Esta guía presenta los procedimientos de instalación, configuración y mantenimiento de Plastic SCM. Se describirán los pasos necesarios para instalar y mantener Plastic SCM en los diferentes sistemas operativos disponibles, así como la configuración de los diferentes modos de autentificación, o los procedimientos de copia de seguridad. </w:t>
      </w:r>
    </w:p>
    <w:p w:rsidR="00212B57" w:rsidRPr="00F90B5F" w:rsidRDefault="00212B57" w:rsidP="00212B57">
      <w:pPr>
        <w:rPr>
          <w:b/>
          <w:lang w:val="es-ES"/>
        </w:rPr>
      </w:pPr>
      <w:bookmarkStart w:id="1" w:name="_Toc169934466"/>
      <w:r w:rsidRPr="00F90B5F">
        <w:rPr>
          <w:b/>
          <w:lang w:val="es-ES"/>
        </w:rPr>
        <w:t>A quién está dirigido</w:t>
      </w:r>
      <w:bookmarkEnd w:id="1"/>
      <w:r w:rsidRPr="00F90B5F">
        <w:rPr>
          <w:b/>
          <w:lang w:val="es-ES"/>
        </w:rPr>
        <w:t xml:space="preserve"> </w:t>
      </w:r>
    </w:p>
    <w:p w:rsidR="00212B57" w:rsidRPr="00F90B5F" w:rsidRDefault="00212B57" w:rsidP="00212B57">
      <w:pPr>
        <w:rPr>
          <w:lang w:val="es-ES"/>
        </w:rPr>
      </w:pPr>
      <w:r w:rsidRPr="00F90B5F">
        <w:rPr>
          <w:lang w:val="es-ES"/>
        </w:rPr>
        <w:t xml:space="preserve">Esta guía está dirigida al desarrollador medio, asumiendo que el lector está familiarizado con conceptos básicos del sistema operativo. </w:t>
      </w:r>
    </w:p>
    <w:p w:rsidR="00212B57" w:rsidRPr="00F90B5F" w:rsidRDefault="00212B57" w:rsidP="00212B57">
      <w:pPr>
        <w:rPr>
          <w:b/>
          <w:lang w:val="es-ES"/>
        </w:rPr>
      </w:pPr>
      <w:bookmarkStart w:id="2" w:name="_Toc161198432"/>
      <w:bookmarkStart w:id="3" w:name="_Toc161201847"/>
      <w:bookmarkStart w:id="4" w:name="_Toc161202011"/>
      <w:bookmarkStart w:id="5" w:name="_Toc164596418"/>
      <w:bookmarkStart w:id="6" w:name="_Toc164744399"/>
      <w:bookmarkStart w:id="7" w:name="_Toc164747290"/>
      <w:bookmarkStart w:id="8" w:name="_Toc164747458"/>
      <w:bookmarkStart w:id="9" w:name="_Toc169934467"/>
      <w:r w:rsidRPr="00F90B5F">
        <w:rPr>
          <w:b/>
          <w:lang w:val="es-ES"/>
        </w:rPr>
        <w:t>Documentación online</w:t>
      </w:r>
      <w:bookmarkEnd w:id="2"/>
      <w:bookmarkEnd w:id="3"/>
      <w:bookmarkEnd w:id="4"/>
      <w:bookmarkEnd w:id="5"/>
      <w:bookmarkEnd w:id="6"/>
      <w:bookmarkEnd w:id="7"/>
      <w:bookmarkEnd w:id="8"/>
      <w:bookmarkEnd w:id="9"/>
    </w:p>
    <w:p w:rsidR="00212B57" w:rsidRPr="00F90B5F" w:rsidRDefault="00212B57" w:rsidP="00212B57">
      <w:pPr>
        <w:rPr>
          <w:lang w:val="es-ES"/>
        </w:rPr>
      </w:pPr>
      <w:r w:rsidRPr="00F90B5F">
        <w:rPr>
          <w:lang w:val="es-ES"/>
        </w:rPr>
        <w:t xml:space="preserve">Además de este manual y el resto de guías, Plastic SCM proporciona una referencia online a través de sus diferentes clientes. </w:t>
      </w:r>
    </w:p>
    <w:p w:rsidR="00212B57" w:rsidRPr="00F90B5F" w:rsidRDefault="00212B57" w:rsidP="00212B57">
      <w:pPr>
        <w:rPr>
          <w:lang w:val="es-ES"/>
        </w:rPr>
      </w:pPr>
      <w:r w:rsidRPr="00F90B5F">
        <w:rPr>
          <w:lang w:val="es-ES"/>
        </w:rPr>
        <w:t xml:space="preserve">Desde la línea de comandos (tanto Windows como Unix) es posible teclear: </w:t>
      </w:r>
    </w:p>
    <w:p w:rsidR="00212B57" w:rsidRPr="00F90B5F" w:rsidRDefault="00212B57" w:rsidP="00212B57">
      <w:pPr>
        <w:pStyle w:val="code"/>
      </w:pPr>
      <w:r w:rsidRPr="00F90B5F">
        <w:t xml:space="preserve">cm help </w:t>
      </w:r>
    </w:p>
    <w:p w:rsidR="00212B57" w:rsidRPr="00F90B5F" w:rsidRDefault="00212B57" w:rsidP="00212B57">
      <w:pPr>
        <w:rPr>
          <w:lang w:val="es-ES"/>
        </w:rPr>
      </w:pPr>
      <w:r w:rsidRPr="00F90B5F">
        <w:rPr>
          <w:lang w:val="es-ES"/>
        </w:rPr>
        <w:t xml:space="preserve">Para obtener información acerca de todos los comandos disponibles, y </w:t>
      </w:r>
    </w:p>
    <w:p w:rsidR="00212B57" w:rsidRPr="00F90B5F" w:rsidRDefault="00212B57" w:rsidP="00212B57">
      <w:pPr>
        <w:pStyle w:val="code"/>
      </w:pPr>
      <w:r w:rsidRPr="00F90B5F">
        <w:t xml:space="preserve">cm help command  </w:t>
      </w:r>
    </w:p>
    <w:p w:rsidR="00212B57" w:rsidRPr="00F90B5F" w:rsidRDefault="00212B57" w:rsidP="00212B57">
      <w:pPr>
        <w:rPr>
          <w:lang w:val="es-ES"/>
        </w:rPr>
      </w:pPr>
      <w:r w:rsidRPr="00F90B5F">
        <w:rPr>
          <w:lang w:val="es-ES"/>
        </w:rPr>
        <w:t>Para obtener información acerca de un comando específico.</w:t>
      </w:r>
    </w:p>
    <w:p w:rsidR="00212B57" w:rsidRPr="00F90B5F" w:rsidRDefault="00212B57" w:rsidP="00212B57">
      <w:pPr>
        <w:rPr>
          <w:lang w:val="es-ES"/>
        </w:rPr>
      </w:pPr>
      <w:r w:rsidRPr="00F90B5F">
        <w:rPr>
          <w:lang w:val="es-ES"/>
        </w:rPr>
        <w:t>Desde las herramientas gráficas es posible acceder a la ayuda Online en el menú de ayuda.</w:t>
      </w:r>
    </w:p>
    <w:p w:rsidR="00212B57" w:rsidRPr="00F90B5F" w:rsidRDefault="00212B57" w:rsidP="00212B57">
      <w:pPr>
        <w:rPr>
          <w:b/>
          <w:lang w:val="es-ES"/>
        </w:rPr>
      </w:pPr>
      <w:bookmarkStart w:id="10" w:name="_Toc169934468"/>
      <w:r w:rsidRPr="00F90B5F">
        <w:rPr>
          <w:b/>
          <w:lang w:val="es-ES"/>
        </w:rPr>
        <w:t>Errores en la documentación</w:t>
      </w:r>
      <w:bookmarkEnd w:id="10"/>
    </w:p>
    <w:p w:rsidR="00212B57" w:rsidRPr="00F90B5F" w:rsidRDefault="00212B57" w:rsidP="00212B57">
      <w:pPr>
        <w:rPr>
          <w:lang w:val="es-ES"/>
        </w:rPr>
      </w:pPr>
      <w:r w:rsidRPr="00F90B5F">
        <w:rPr>
          <w:lang w:val="es-ES"/>
        </w:rPr>
        <w:t xml:space="preserve">Si encuentra algún problema en cualquiera de las guías, o en alguna parte de la ayuda online, por favor, notifíquelo a la siguiente dirección de correo electrónico: </w:t>
      </w:r>
    </w:p>
    <w:p w:rsidR="00F70755" w:rsidRPr="00F90B5F" w:rsidRDefault="00F70755" w:rsidP="00F70755">
      <w:pPr>
        <w:rPr>
          <w:lang w:val="es-ES"/>
        </w:rPr>
      </w:pPr>
    </w:p>
    <w:p w:rsidR="00F70755" w:rsidRPr="00F90B5F" w:rsidRDefault="000874FF" w:rsidP="00F70755">
      <w:pPr>
        <w:jc w:val="center"/>
        <w:rPr>
          <w:lang w:val="es-ES"/>
        </w:rPr>
      </w:pPr>
      <w:hyperlink r:id="rId11" w:history="1">
        <w:r w:rsidR="00F70755" w:rsidRPr="00F90B5F">
          <w:rPr>
            <w:rStyle w:val="Hipervnculo"/>
            <w:lang w:val="es-ES"/>
          </w:rPr>
          <w:t>support@codicesoftware.com</w:t>
        </w:r>
      </w:hyperlink>
    </w:p>
    <w:p w:rsidR="00212B57" w:rsidRPr="00F90B5F" w:rsidRDefault="00212B57" w:rsidP="00212B57">
      <w:pPr>
        <w:pStyle w:val="Ttulo1"/>
      </w:pPr>
      <w:bookmarkStart w:id="11" w:name="_Toc161198434"/>
      <w:bookmarkStart w:id="12" w:name="_Toc161201849"/>
      <w:bookmarkStart w:id="13" w:name="_Toc161202013"/>
      <w:bookmarkStart w:id="14" w:name="_Toc164744401"/>
      <w:bookmarkStart w:id="15" w:name="_Toc164747292"/>
      <w:bookmarkStart w:id="16" w:name="_Toc164747460"/>
      <w:bookmarkStart w:id="17" w:name="_Toc169934469"/>
      <w:bookmarkStart w:id="18" w:name="_Toc169949440"/>
      <w:bookmarkStart w:id="19" w:name="_Toc170190236"/>
      <w:bookmarkStart w:id="20" w:name="_Toc170213394"/>
      <w:bookmarkStart w:id="21" w:name="_Toc253156133"/>
      <w:bookmarkStart w:id="22" w:name="_Toc271128107"/>
      <w:bookmarkEnd w:id="0"/>
      <w:r w:rsidRPr="00F90B5F">
        <w:lastRenderedPageBreak/>
        <w:t>Introducción</w:t>
      </w:r>
      <w:bookmarkEnd w:id="11"/>
      <w:bookmarkEnd w:id="12"/>
      <w:bookmarkEnd w:id="13"/>
      <w:bookmarkEnd w:id="14"/>
      <w:bookmarkEnd w:id="15"/>
      <w:bookmarkEnd w:id="16"/>
      <w:bookmarkEnd w:id="17"/>
      <w:bookmarkEnd w:id="18"/>
      <w:bookmarkEnd w:id="19"/>
      <w:bookmarkEnd w:id="20"/>
      <w:bookmarkEnd w:id="21"/>
      <w:bookmarkEnd w:id="22"/>
    </w:p>
    <w:p w:rsidR="00212B57" w:rsidRPr="00F90B5F" w:rsidRDefault="00212B57" w:rsidP="00956208">
      <w:pPr>
        <w:pStyle w:val="Ttulo2"/>
      </w:pPr>
      <w:bookmarkStart w:id="23" w:name="_Toc161198435"/>
      <w:bookmarkStart w:id="24" w:name="_Toc161201850"/>
      <w:bookmarkStart w:id="25" w:name="_Toc161202014"/>
      <w:bookmarkStart w:id="26" w:name="_Toc164744402"/>
      <w:bookmarkStart w:id="27" w:name="_Toc164747293"/>
      <w:bookmarkStart w:id="28" w:name="_Toc164747461"/>
      <w:bookmarkStart w:id="29" w:name="_Toc169934470"/>
      <w:bookmarkStart w:id="30" w:name="_Toc169949441"/>
      <w:bookmarkStart w:id="31" w:name="_Toc170190237"/>
      <w:bookmarkStart w:id="32" w:name="_Toc170213395"/>
      <w:bookmarkStart w:id="33" w:name="_Toc253156134"/>
      <w:bookmarkStart w:id="34" w:name="_Toc271128108"/>
      <w:r w:rsidRPr="00F90B5F">
        <w:t>¿Qué es Plastic SCM?</w:t>
      </w:r>
      <w:bookmarkEnd w:id="23"/>
      <w:bookmarkEnd w:id="24"/>
      <w:bookmarkEnd w:id="25"/>
      <w:bookmarkEnd w:id="26"/>
      <w:bookmarkEnd w:id="27"/>
      <w:bookmarkEnd w:id="28"/>
      <w:bookmarkEnd w:id="29"/>
      <w:bookmarkEnd w:id="30"/>
      <w:bookmarkEnd w:id="31"/>
      <w:bookmarkEnd w:id="32"/>
      <w:bookmarkEnd w:id="33"/>
      <w:bookmarkEnd w:id="34"/>
    </w:p>
    <w:p w:rsidR="00212B57" w:rsidRPr="00F90B5F" w:rsidRDefault="00212B57" w:rsidP="00212B57">
      <w:pPr>
        <w:rPr>
          <w:lang w:val="es-ES"/>
        </w:rPr>
      </w:pPr>
      <w:bookmarkStart w:id="35" w:name="_Toc161198436"/>
      <w:bookmarkStart w:id="36" w:name="_Toc161201851"/>
      <w:bookmarkStart w:id="37" w:name="_Toc161202015"/>
      <w:bookmarkStart w:id="38" w:name="_Toc164744403"/>
      <w:bookmarkStart w:id="39" w:name="_Toc164747294"/>
      <w:bookmarkStart w:id="40" w:name="_Toc164747462"/>
      <w:r w:rsidRPr="00F90B5F">
        <w:rPr>
          <w:lang w:val="es-ES"/>
        </w:rPr>
        <w:t xml:space="preserve">Plastic SCM es un completo sistema de Gestión de Configuración del Software (SCM) capaz de gestionar la evolución y cambios del código fuente en el tiempo. Mejora la visibilidad y la gestión en el desarrollo paralelo, asegurando una colaboración óptima de los equipos, y añadiendo novedosas fórmulas de visualización en una interfaz amigable. </w:t>
      </w:r>
    </w:p>
    <w:p w:rsidR="00212B57" w:rsidRPr="00F90B5F" w:rsidRDefault="00212B57" w:rsidP="00956208">
      <w:pPr>
        <w:pStyle w:val="Ttulo2"/>
      </w:pPr>
      <w:bookmarkStart w:id="41" w:name="_Toc161198438"/>
      <w:bookmarkStart w:id="42" w:name="_Toc161201853"/>
      <w:bookmarkStart w:id="43" w:name="_Toc161202017"/>
      <w:bookmarkStart w:id="44" w:name="_Toc164744405"/>
      <w:bookmarkStart w:id="45" w:name="_Toc164747296"/>
      <w:bookmarkStart w:id="46" w:name="_Toc164747464"/>
      <w:bookmarkStart w:id="47" w:name="_Toc169934472"/>
      <w:bookmarkStart w:id="48" w:name="_Toc169949443"/>
      <w:bookmarkStart w:id="49" w:name="_Toc170190239"/>
      <w:bookmarkStart w:id="50" w:name="_Toc170213397"/>
      <w:bookmarkStart w:id="51" w:name="_Toc253156135"/>
      <w:bookmarkStart w:id="52" w:name="_Toc271128109"/>
      <w:bookmarkEnd w:id="35"/>
      <w:bookmarkEnd w:id="36"/>
      <w:bookmarkEnd w:id="37"/>
      <w:bookmarkEnd w:id="38"/>
      <w:bookmarkEnd w:id="39"/>
      <w:bookmarkEnd w:id="40"/>
      <w:r w:rsidRPr="00F90B5F">
        <w:t>Componente</w:t>
      </w:r>
      <w:bookmarkEnd w:id="41"/>
      <w:bookmarkEnd w:id="42"/>
      <w:bookmarkEnd w:id="43"/>
      <w:bookmarkEnd w:id="44"/>
      <w:bookmarkEnd w:id="45"/>
      <w:bookmarkEnd w:id="46"/>
      <w:r w:rsidRPr="00F90B5F">
        <w:t>s</w:t>
      </w:r>
      <w:bookmarkEnd w:id="47"/>
      <w:bookmarkEnd w:id="48"/>
      <w:bookmarkEnd w:id="49"/>
      <w:bookmarkEnd w:id="50"/>
      <w:bookmarkEnd w:id="51"/>
      <w:bookmarkEnd w:id="52"/>
    </w:p>
    <w:p w:rsidR="00212B57" w:rsidRPr="00F90B5F" w:rsidRDefault="00212B57" w:rsidP="00212B57">
      <w:pPr>
        <w:rPr>
          <w:lang w:val="es-ES"/>
        </w:rPr>
      </w:pPr>
      <w:r w:rsidRPr="00F90B5F">
        <w:rPr>
          <w:lang w:val="es-ES"/>
        </w:rPr>
        <w:t xml:space="preserve">Plastic SCM está diseñado en torno a una arquitectura de cliente y servidor. </w:t>
      </w:r>
    </w:p>
    <w:p w:rsidR="00212B57" w:rsidRPr="00F90B5F" w:rsidRDefault="00212B57" w:rsidP="0048153B">
      <w:pPr>
        <w:numPr>
          <w:ilvl w:val="0"/>
          <w:numId w:val="13"/>
        </w:numPr>
        <w:rPr>
          <w:lang w:val="es-ES"/>
        </w:rPr>
      </w:pPr>
      <w:r w:rsidRPr="00F90B5F">
        <w:rPr>
          <w:lang w:val="es-ES"/>
        </w:rPr>
        <w:t>El servidor es responsable de almacenar toda la información de los proyectos, y arbitra el acceso de los clientes a dicho almacén.</w:t>
      </w:r>
    </w:p>
    <w:p w:rsidR="00212B57" w:rsidRPr="00F90B5F" w:rsidRDefault="00212B57" w:rsidP="0048153B">
      <w:pPr>
        <w:numPr>
          <w:ilvl w:val="0"/>
          <w:numId w:val="13"/>
        </w:numPr>
        <w:rPr>
          <w:lang w:val="es-ES"/>
        </w:rPr>
      </w:pPr>
      <w:r w:rsidRPr="00F90B5F">
        <w:rPr>
          <w:lang w:val="es-ES"/>
        </w:rPr>
        <w:t xml:space="preserve">Los clientes son ejecutados por cada desarrollador en su equipo, y son responsables de comunicar al servidor las operaciones que hacen los desarrolladores. Los clientes básicos y sus plataformas soportadas son los siguientes: </w:t>
      </w:r>
    </w:p>
    <w:p w:rsidR="00212B57" w:rsidRPr="00F90B5F" w:rsidRDefault="00212B57" w:rsidP="0048153B">
      <w:pPr>
        <w:numPr>
          <w:ilvl w:val="1"/>
          <w:numId w:val="13"/>
        </w:numPr>
        <w:rPr>
          <w:lang w:val="es-ES"/>
        </w:rPr>
      </w:pPr>
      <w:r w:rsidRPr="00F90B5F">
        <w:rPr>
          <w:lang w:val="es-ES"/>
        </w:rPr>
        <w:t xml:space="preserve">Cliente de línea de comandos (CLI): da acceso a todas las operaciones a través de comandos desde el </w:t>
      </w:r>
      <w:r w:rsidRPr="00F90B5F">
        <w:rPr>
          <w:i/>
          <w:lang w:val="es-ES"/>
        </w:rPr>
        <w:t>Shell</w:t>
      </w:r>
      <w:r w:rsidRPr="00F90B5F">
        <w:rPr>
          <w:lang w:val="es-ES"/>
        </w:rPr>
        <w:t xml:space="preserve"> (o consola) del sistema. </w:t>
      </w:r>
    </w:p>
    <w:p w:rsidR="00212B57" w:rsidRPr="00F90B5F" w:rsidRDefault="00212B57" w:rsidP="0048153B">
      <w:pPr>
        <w:numPr>
          <w:ilvl w:val="1"/>
          <w:numId w:val="13"/>
        </w:numPr>
        <w:rPr>
          <w:lang w:val="es-ES"/>
        </w:rPr>
      </w:pPr>
      <w:r w:rsidRPr="00F90B5F">
        <w:rPr>
          <w:lang w:val="es-ES"/>
        </w:rPr>
        <w:t>Cliente gráfico: da acceso a todas las operaciones de manera gráfica e intuitiva. Es capaz de mostrar diagramas que no aparecen en la línea de comandos, como por ejemplo el Explorador de Ramas.</w:t>
      </w:r>
    </w:p>
    <w:p w:rsidR="00212B57" w:rsidRPr="00F90B5F" w:rsidRDefault="00212B57" w:rsidP="0048153B">
      <w:pPr>
        <w:numPr>
          <w:ilvl w:val="1"/>
          <w:numId w:val="13"/>
        </w:numPr>
        <w:rPr>
          <w:lang w:val="es-ES"/>
        </w:rPr>
      </w:pPr>
      <w:r w:rsidRPr="00F90B5F">
        <w:rPr>
          <w:lang w:val="es-ES"/>
        </w:rPr>
        <w:t xml:space="preserve">Integración con Microsoft Visual Studio: da acceso a las operaciones más comunes como proteger/desproteger desde el </w:t>
      </w:r>
      <w:r w:rsidRPr="00F90B5F">
        <w:rPr>
          <w:lang w:val="es-ES"/>
        </w:rPr>
        <w:lastRenderedPageBreak/>
        <w:t>entorno de desarrollo, de forma cómoda y eficiente. Además es posible realizar un buen número de operaciones más avanzadas.</w:t>
      </w:r>
    </w:p>
    <w:p w:rsidR="00212B57" w:rsidRPr="00F90B5F" w:rsidRDefault="00212B57" w:rsidP="0048153B">
      <w:pPr>
        <w:numPr>
          <w:ilvl w:val="1"/>
          <w:numId w:val="13"/>
        </w:numPr>
        <w:rPr>
          <w:lang w:val="es-ES"/>
        </w:rPr>
      </w:pPr>
      <w:r w:rsidRPr="00F90B5F">
        <w:rPr>
          <w:lang w:val="es-ES"/>
        </w:rPr>
        <w:t>Integración con Eclipse: da acceso a las operaciones más comunes como proteger/desproteger desde el entorno de desarrollo, de forma cómoda y eficiente, además de un amplio abanico de opciones.</w:t>
      </w:r>
    </w:p>
    <w:p w:rsidR="00212B57" w:rsidRPr="00F90B5F" w:rsidRDefault="00212B57" w:rsidP="0048153B">
      <w:pPr>
        <w:numPr>
          <w:ilvl w:val="1"/>
          <w:numId w:val="13"/>
        </w:numPr>
        <w:rPr>
          <w:lang w:val="es-ES"/>
        </w:rPr>
      </w:pPr>
      <w:r w:rsidRPr="00F90B5F">
        <w:rPr>
          <w:lang w:val="es-ES"/>
        </w:rPr>
        <w:t>Integración con IntelliJ IDEA: da acceso a las operaciones más comunes como proteger/desproteger desde el entorno de desarrollo, de forma cómoda y eficiente, entre otras muchas opciones.</w:t>
      </w:r>
    </w:p>
    <w:p w:rsidR="00212B57" w:rsidRPr="00F90B5F" w:rsidRDefault="00212B57" w:rsidP="0048153B">
      <w:pPr>
        <w:numPr>
          <w:ilvl w:val="1"/>
          <w:numId w:val="13"/>
        </w:numPr>
        <w:rPr>
          <w:lang w:val="es-ES"/>
        </w:rPr>
      </w:pPr>
      <w:r w:rsidRPr="00F90B5F">
        <w:rPr>
          <w:lang w:val="es-ES"/>
        </w:rPr>
        <w:t>Integración con otros sistemas y gestores de tareas: permite trabajar con Plastic SCM desde otras herramientas de desarrollo. Consulte los manuales de usuario para más información al respecto.</w:t>
      </w:r>
    </w:p>
    <w:p w:rsidR="00AE4743" w:rsidRPr="00F90B5F" w:rsidRDefault="00AE4743" w:rsidP="00AE4743">
      <w:pPr>
        <w:rPr>
          <w:lang w:val="es-ES"/>
        </w:rPr>
      </w:pPr>
      <w:r w:rsidRPr="00F90B5F">
        <w:rPr>
          <w:lang w:val="es-ES"/>
        </w:rPr>
        <w:t xml:space="preserve">Visite nuestra web para obtener una lista completa de compatibilidades y nuevas funcionalidades actualizada en </w:t>
      </w:r>
      <w:hyperlink r:id="rId12" w:history="1">
        <w:r w:rsidRPr="00F90B5F">
          <w:rPr>
            <w:rStyle w:val="Hipervnculo"/>
            <w:lang w:val="es-ES"/>
          </w:rPr>
          <w:t>www.codicesoftware.com</w:t>
        </w:r>
      </w:hyperlink>
      <w:r w:rsidRPr="00F90B5F">
        <w:rPr>
          <w:lang w:val="es-ES"/>
        </w:rPr>
        <w:t>.</w:t>
      </w:r>
    </w:p>
    <w:p w:rsidR="00212B57" w:rsidRPr="00F90B5F" w:rsidRDefault="00212B57" w:rsidP="00212B57">
      <w:pPr>
        <w:pStyle w:val="Ttulo1"/>
      </w:pPr>
      <w:bookmarkStart w:id="53" w:name="_Toc253156136"/>
      <w:bookmarkStart w:id="54" w:name="_Toc271128110"/>
      <w:r w:rsidRPr="00F90B5F">
        <w:lastRenderedPageBreak/>
        <w:t>Requisitos mínimos</w:t>
      </w:r>
      <w:bookmarkEnd w:id="53"/>
      <w:bookmarkEnd w:id="54"/>
    </w:p>
    <w:p w:rsidR="00212B57" w:rsidRPr="00F90B5F" w:rsidRDefault="00212B57" w:rsidP="00212B57">
      <w:pPr>
        <w:rPr>
          <w:lang w:val="es-ES"/>
        </w:rPr>
      </w:pPr>
      <w:r w:rsidRPr="00F90B5F">
        <w:rPr>
          <w:lang w:val="es-ES"/>
        </w:rPr>
        <w:t xml:space="preserve">Esta sección describe los requisitos mínimos, tanto de hardware como de software, que son necesarios para ejecutar los diferentes componentes de Plastic SCM. </w:t>
      </w:r>
    </w:p>
    <w:p w:rsidR="00212B57" w:rsidRPr="00F90B5F" w:rsidRDefault="00212B57" w:rsidP="00956208">
      <w:pPr>
        <w:pStyle w:val="Ttulo2"/>
      </w:pPr>
      <w:bookmarkStart w:id="55" w:name="_Toc159063519"/>
      <w:bookmarkStart w:id="56" w:name="_Toc253156137"/>
      <w:bookmarkStart w:id="57" w:name="_Toc271128111"/>
      <w:r w:rsidRPr="00F90B5F">
        <w:t>Serv</w:t>
      </w:r>
      <w:bookmarkEnd w:id="55"/>
      <w:r w:rsidRPr="00F90B5F">
        <w:t>idor</w:t>
      </w:r>
      <w:bookmarkEnd w:id="56"/>
      <w:bookmarkEnd w:id="57"/>
    </w:p>
    <w:p w:rsidR="00212B57" w:rsidRPr="00F90B5F" w:rsidRDefault="00212B57" w:rsidP="00212B57">
      <w:pPr>
        <w:rPr>
          <w:b/>
          <w:lang w:val="es-ES"/>
        </w:rPr>
      </w:pPr>
      <w:r w:rsidRPr="00F90B5F">
        <w:rPr>
          <w:b/>
          <w:lang w:val="es-ES"/>
        </w:rPr>
        <w:t>Software</w:t>
      </w:r>
    </w:p>
    <w:p w:rsidR="00212B57" w:rsidRDefault="00212B57" w:rsidP="00212B57">
      <w:r w:rsidRPr="00F90B5F">
        <w:t>Para Windows: Windows 2000 Server, Windows 2000 Profesional, Windows 2003 Server o Windows XP SP 2.</w:t>
      </w:r>
    </w:p>
    <w:p w:rsidR="00A0684E" w:rsidRDefault="00A0684E" w:rsidP="00212B57">
      <w:pPr>
        <w:rPr>
          <w:lang w:val="es-ES"/>
        </w:rPr>
      </w:pPr>
      <w:r w:rsidRPr="00A0684E">
        <w:rPr>
          <w:lang w:val="es-ES"/>
        </w:rPr>
        <w:t xml:space="preserve">Para Linux, las siguientes </w:t>
      </w:r>
      <w:r>
        <w:rPr>
          <w:lang w:val="es-ES"/>
        </w:rPr>
        <w:t>distribuciones están soportadas</w:t>
      </w:r>
      <w:r w:rsidRPr="00A0684E">
        <w:rPr>
          <w:lang w:val="es-ES"/>
        </w:rPr>
        <w:t>: OpenSuSE, De</w:t>
      </w:r>
      <w:r>
        <w:rPr>
          <w:lang w:val="es-ES"/>
        </w:rPr>
        <w:t>bian, Ubuntu, Fedora, RedHat, Gentoo.</w:t>
      </w:r>
    </w:p>
    <w:p w:rsidR="00A0684E" w:rsidRPr="00A0684E" w:rsidRDefault="00A0684E" w:rsidP="00212B57">
      <w:pPr>
        <w:rPr>
          <w:lang w:val="es-ES"/>
        </w:rPr>
      </w:pPr>
      <w:r>
        <w:rPr>
          <w:lang w:val="es-ES"/>
        </w:rPr>
        <w:t>Para Mac OS X, se soporta desde la versión Tiger y superiores.</w:t>
      </w:r>
    </w:p>
    <w:p w:rsidR="00212B57" w:rsidRPr="00F90B5F" w:rsidRDefault="00212B57" w:rsidP="00212B57">
      <w:pPr>
        <w:rPr>
          <w:lang w:val="es-ES"/>
        </w:rPr>
      </w:pPr>
      <w:r w:rsidRPr="00F90B5F">
        <w:rPr>
          <w:lang w:val="es-ES"/>
        </w:rPr>
        <w:t>.NET Framework 2.0 o superior.</w:t>
      </w:r>
    </w:p>
    <w:p w:rsidR="00212B57" w:rsidRPr="00F90B5F" w:rsidRDefault="00212B57" w:rsidP="00212B57">
      <w:pPr>
        <w:rPr>
          <w:b/>
          <w:lang w:val="es-ES"/>
        </w:rPr>
      </w:pPr>
      <w:r w:rsidRPr="00F90B5F">
        <w:rPr>
          <w:b/>
          <w:lang w:val="es-ES"/>
        </w:rPr>
        <w:t>Hardware</w:t>
      </w:r>
    </w:p>
    <w:p w:rsidR="00212B57" w:rsidRPr="00F90B5F" w:rsidRDefault="00212B57" w:rsidP="00212B57">
      <w:pPr>
        <w:rPr>
          <w:lang w:val="es-ES"/>
        </w:rPr>
      </w:pPr>
      <w:r w:rsidRPr="00F90B5F">
        <w:rPr>
          <w:lang w:val="es-ES"/>
        </w:rPr>
        <w:t>512 Mb RAM.</w:t>
      </w:r>
    </w:p>
    <w:p w:rsidR="00212B57" w:rsidRPr="00F90B5F" w:rsidRDefault="00212B57" w:rsidP="00212B57">
      <w:pPr>
        <w:rPr>
          <w:lang w:val="es-ES"/>
        </w:rPr>
      </w:pPr>
      <w:r w:rsidRPr="00F90B5F">
        <w:rPr>
          <w:lang w:val="es-ES"/>
        </w:rPr>
        <w:t>Para la instalación, 50MB de disco duro disponibles. Será necesario espacio adicional para los contenidos de los diferentes repositorios, que variará dependiendo del tamaño de sus contenidos.</w:t>
      </w:r>
    </w:p>
    <w:p w:rsidR="00212B57" w:rsidRPr="00F90B5F" w:rsidRDefault="00212B57" w:rsidP="00956208">
      <w:pPr>
        <w:pStyle w:val="Ttulo2"/>
      </w:pPr>
      <w:bookmarkStart w:id="58" w:name="_Toc159063520"/>
      <w:bookmarkStart w:id="59" w:name="_Toc253156138"/>
      <w:bookmarkStart w:id="60" w:name="_Toc271128112"/>
      <w:r w:rsidRPr="00F90B5F">
        <w:t>Client</w:t>
      </w:r>
      <w:bookmarkEnd w:id="58"/>
      <w:r w:rsidRPr="00F90B5F">
        <w:t>e</w:t>
      </w:r>
      <w:bookmarkEnd w:id="59"/>
      <w:bookmarkEnd w:id="60"/>
    </w:p>
    <w:p w:rsidR="00212B57" w:rsidRPr="00F90B5F" w:rsidRDefault="00212B57" w:rsidP="00212B57">
      <w:pPr>
        <w:rPr>
          <w:b/>
          <w:lang w:val="es-ES"/>
        </w:rPr>
      </w:pPr>
      <w:r w:rsidRPr="00F90B5F">
        <w:rPr>
          <w:b/>
          <w:lang w:val="es-ES"/>
        </w:rPr>
        <w:t>Software</w:t>
      </w:r>
    </w:p>
    <w:p w:rsidR="00212B57" w:rsidRPr="00F90B5F" w:rsidRDefault="00212B57" w:rsidP="00212B57">
      <w:pPr>
        <w:rPr>
          <w:lang w:val="es-ES"/>
        </w:rPr>
      </w:pPr>
      <w:r w:rsidRPr="00F90B5F">
        <w:rPr>
          <w:lang w:val="es-ES"/>
        </w:rPr>
        <w:t xml:space="preserve">Todos los clientes necesitan: </w:t>
      </w:r>
    </w:p>
    <w:p w:rsidR="00212B57" w:rsidRPr="00F90B5F" w:rsidRDefault="00212B57" w:rsidP="00212B57">
      <w:r w:rsidRPr="00F90B5F">
        <w:lastRenderedPageBreak/>
        <w:t>Windows 2000 Profesional o Windows 2000 Server, Windows 2003 Server o Windows XP SP2.</w:t>
      </w:r>
    </w:p>
    <w:p w:rsidR="00212B57" w:rsidRPr="00F90B5F" w:rsidRDefault="00212B57" w:rsidP="00212B57">
      <w:r w:rsidRPr="00F90B5F">
        <w:t>.NET Framework 2.0</w:t>
      </w:r>
      <w:r w:rsidR="00EC3E67" w:rsidRPr="00F90B5F">
        <w:t xml:space="preserve"> o superior.</w:t>
      </w:r>
    </w:p>
    <w:p w:rsidR="00212B57" w:rsidRPr="00F90B5F" w:rsidRDefault="00212B57" w:rsidP="00212B57">
      <w:pPr>
        <w:rPr>
          <w:b/>
        </w:rPr>
      </w:pPr>
      <w:r w:rsidRPr="00F90B5F">
        <w:rPr>
          <w:b/>
        </w:rPr>
        <w:t>Hardware</w:t>
      </w:r>
    </w:p>
    <w:p w:rsidR="00212B57" w:rsidRPr="00F90B5F" w:rsidRDefault="00212B57" w:rsidP="00212B57">
      <w:pPr>
        <w:rPr>
          <w:lang w:val="es-ES"/>
        </w:rPr>
      </w:pPr>
      <w:r w:rsidRPr="00F90B5F">
        <w:t>512 MB RAM.</w:t>
      </w:r>
      <w:r w:rsidR="00602253" w:rsidRPr="00F90B5F">
        <w:t xml:space="preserve"> </w:t>
      </w:r>
      <w:r w:rsidR="00602253" w:rsidRPr="00F90B5F">
        <w:rPr>
          <w:lang w:val="es-ES"/>
        </w:rPr>
        <w:t>La memoria RAM variará del uso de distintos IDEs y de la carga del sistema que se esté haciendo.</w:t>
      </w:r>
    </w:p>
    <w:p w:rsidR="00212B57" w:rsidRPr="00F90B5F" w:rsidRDefault="00212B57" w:rsidP="00212B57">
      <w:pPr>
        <w:rPr>
          <w:lang w:val="es-ES"/>
        </w:rPr>
      </w:pPr>
      <w:r w:rsidRPr="00F90B5F">
        <w:rPr>
          <w:lang w:val="es-ES"/>
        </w:rPr>
        <w:t xml:space="preserve">Para la instalación, 50MB de disco duro disponibles. Será necesario espacio adicional para mantener los contenidos de los diferentes espacios de trabajo. </w:t>
      </w:r>
    </w:p>
    <w:p w:rsidR="00212B57" w:rsidRPr="00F90B5F" w:rsidRDefault="00212B57" w:rsidP="00212B57">
      <w:pPr>
        <w:pStyle w:val="Ttulo1"/>
      </w:pPr>
      <w:bookmarkStart w:id="61" w:name="_Toc159063521"/>
      <w:bookmarkStart w:id="62" w:name="_Toc253156139"/>
      <w:bookmarkStart w:id="63" w:name="_Toc271128113"/>
      <w:r w:rsidRPr="00F90B5F">
        <w:lastRenderedPageBreak/>
        <w:t>Instalación de Plastic SCM</w:t>
      </w:r>
      <w:bookmarkEnd w:id="61"/>
      <w:bookmarkEnd w:id="62"/>
      <w:bookmarkEnd w:id="63"/>
    </w:p>
    <w:p w:rsidR="00212B57" w:rsidRPr="00F90B5F" w:rsidRDefault="00212B57" w:rsidP="00212B57">
      <w:pPr>
        <w:rPr>
          <w:lang w:val="es-ES"/>
        </w:rPr>
      </w:pPr>
      <w:r w:rsidRPr="00F90B5F">
        <w:rPr>
          <w:lang w:val="es-ES"/>
        </w:rPr>
        <w:t>Uno de los principios de Plastic SCM es la facilidad de instalación y mantenimiento. Podrá comprobar que la instalación del sistema es muy sencilla y directa, así como el mantenimiento posterior.</w:t>
      </w:r>
    </w:p>
    <w:p w:rsidR="00212B57" w:rsidRPr="00F90B5F" w:rsidRDefault="00212B57" w:rsidP="00212B57">
      <w:pPr>
        <w:pStyle w:val="Informacion"/>
      </w:pPr>
      <w:r w:rsidRPr="00F90B5F">
        <w:rPr>
          <w:b/>
        </w:rPr>
        <w:t>Nota</w:t>
      </w:r>
      <w:r w:rsidRPr="00F90B5F">
        <w:t xml:space="preserve">: El servidor de Plastic SCM se ejecuta en Windows como un servicio. Este servicio es registrado e iniciado durante la instalación, por lo que es necesario que el usuario que instala el servidor tenga los privilegios necesarios para poder manejarlo. </w:t>
      </w:r>
    </w:p>
    <w:p w:rsidR="00212B57" w:rsidRPr="00F90B5F" w:rsidRDefault="00212B57" w:rsidP="00956208">
      <w:pPr>
        <w:pStyle w:val="Ttulo2"/>
      </w:pPr>
      <w:bookmarkStart w:id="64" w:name="_Toc253156140"/>
      <w:bookmarkStart w:id="65" w:name="_Toc271128114"/>
      <w:r w:rsidRPr="00F90B5F">
        <w:t>Instalación del servidor y el cliente</w:t>
      </w:r>
      <w:bookmarkEnd w:id="64"/>
      <w:bookmarkEnd w:id="65"/>
    </w:p>
    <w:p w:rsidR="00212B57" w:rsidRPr="00F90B5F" w:rsidRDefault="00212B57" w:rsidP="00212B57">
      <w:pPr>
        <w:rPr>
          <w:lang w:val="es-ES"/>
        </w:rPr>
      </w:pPr>
      <w:r w:rsidRPr="00F90B5F">
        <w:rPr>
          <w:lang w:val="es-ES"/>
        </w:rPr>
        <w:t xml:space="preserve">Plastic SCM se distribuye como un único instalador, que contiene tanto el servidor como los diferentes clientes. Una vez iniciado, es posible especificar qué componentes serán instalados. A continuación se detallan los pasos de instalación. Pulse el botón “Siguiente” para ir de un paso a otro. </w:t>
      </w:r>
    </w:p>
    <w:tbl>
      <w:tblPr>
        <w:tblW w:w="8208" w:type="dxa"/>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400"/>
      </w:tblPr>
      <w:tblGrid>
        <w:gridCol w:w="2318"/>
        <w:gridCol w:w="5890"/>
      </w:tblGrid>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t xml:space="preserve">Seleccione el idioma para la instalación. Si se detecta una instalación existente de Plastic SCM, el instalador le preguntará si desea actualizarla, para lo que </w:t>
            </w:r>
            <w:r w:rsidRPr="00F90B5F">
              <w:rPr>
                <w:lang w:val="es-ES"/>
              </w:rPr>
              <w:lastRenderedPageBreak/>
              <w:t>primero desinstalará esa versión antigua e instalará la nueva.</w:t>
            </w:r>
          </w:p>
        </w:tc>
        <w:tc>
          <w:tcPr>
            <w:tcW w:w="5890" w:type="dxa"/>
            <w:vAlign w:val="center"/>
          </w:tcPr>
          <w:p w:rsidR="00212B57" w:rsidRPr="00F90B5F" w:rsidRDefault="0009425B" w:rsidP="00C15870">
            <w:pPr>
              <w:keepNext/>
              <w:jc w:val="center"/>
              <w:rPr>
                <w:lang w:val="es-ES"/>
              </w:rPr>
            </w:pPr>
            <w:r w:rsidRPr="0009425B">
              <w:rPr>
                <w:noProof/>
                <w:lang w:val="es-ES"/>
              </w:rPr>
              <w:lastRenderedPageBreak/>
              <w:drawing>
                <wp:inline distT="0" distB="0" distL="0" distR="0">
                  <wp:extent cx="1704975" cy="1114425"/>
                  <wp:effectExtent l="19050" t="0" r="9525" b="0"/>
                  <wp:docPr id="31" name="Picture 1"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2"/>
                          <pic:cNvPicPr>
                            <a:picLocks noChangeAspect="1" noChangeArrowheads="1"/>
                          </pic:cNvPicPr>
                        </pic:nvPicPr>
                        <pic:blipFill>
                          <a:blip r:embed="rId13" cstate="print"/>
                          <a:srcRect/>
                          <a:stretch>
                            <a:fillRect/>
                          </a:stretch>
                        </pic:blipFill>
                        <pic:spPr bwMode="auto">
                          <a:xfrm>
                            <a:off x="0" y="0"/>
                            <a:ext cx="1704975" cy="1114425"/>
                          </a:xfrm>
                          <a:prstGeom prst="rect">
                            <a:avLst/>
                          </a:prstGeom>
                          <a:noFill/>
                          <a:ln w="9525">
                            <a:noFill/>
                            <a:miter lim="800000"/>
                            <a:headEnd/>
                            <a:tailEnd/>
                          </a:ln>
                        </pic:spPr>
                      </pic:pic>
                    </a:graphicData>
                  </a:graphic>
                </wp:inline>
              </w:drawing>
            </w:r>
          </w:p>
          <w:p w:rsidR="00212B57" w:rsidRPr="00F90B5F" w:rsidRDefault="00212B57" w:rsidP="00C15870">
            <w:pPr>
              <w:jc w:val="center"/>
              <w:rPr>
                <w:b/>
                <w:lang w:val="es-ES"/>
              </w:rPr>
            </w:pPr>
            <w:bookmarkStart w:id="66" w:name="_Toc271128149"/>
            <w:r w:rsidRPr="00F90B5F">
              <w:rPr>
                <w:b/>
                <w:lang w:val="es-ES"/>
              </w:rPr>
              <w:t xml:space="preserve">Figura </w:t>
            </w:r>
            <w:r w:rsidR="000874FF" w:rsidRPr="00F90B5F">
              <w:rPr>
                <w:b/>
                <w:lang w:val="es-ES"/>
              </w:rPr>
              <w:fldChar w:fldCharType="begin"/>
            </w:r>
            <w:r w:rsidRPr="00F90B5F">
              <w:rPr>
                <w:b/>
                <w:lang w:val="es-ES"/>
              </w:rPr>
              <w:instrText xml:space="preserve"> SEQ Figura \* ARABIC </w:instrText>
            </w:r>
            <w:r w:rsidR="000874FF" w:rsidRPr="00F90B5F">
              <w:rPr>
                <w:b/>
                <w:lang w:val="es-ES"/>
              </w:rPr>
              <w:fldChar w:fldCharType="separate"/>
            </w:r>
            <w:r w:rsidR="004676FA">
              <w:rPr>
                <w:b/>
                <w:noProof/>
                <w:lang w:val="es-ES"/>
              </w:rPr>
              <w:t>1</w:t>
            </w:r>
            <w:r w:rsidR="000874FF" w:rsidRPr="00F90B5F">
              <w:rPr>
                <w:b/>
                <w:lang w:val="es-ES"/>
              </w:rPr>
              <w:fldChar w:fldCharType="end"/>
            </w:r>
            <w:r w:rsidRPr="00F90B5F">
              <w:rPr>
                <w:b/>
                <w:lang w:val="es-ES"/>
              </w:rPr>
              <w:t>: Selección de idioma</w:t>
            </w:r>
            <w:bookmarkEnd w:id="66"/>
          </w:p>
        </w:tc>
      </w:tr>
      <w:tr w:rsidR="00212B57" w:rsidRPr="00C45CE0" w:rsidTr="00941CA9">
        <w:trPr>
          <w:jc w:val="center"/>
        </w:trPr>
        <w:tc>
          <w:tcPr>
            <w:tcW w:w="2318" w:type="dxa"/>
            <w:vAlign w:val="center"/>
          </w:tcPr>
          <w:p w:rsidR="00212B57" w:rsidRPr="00F90B5F" w:rsidRDefault="00212B57" w:rsidP="009826E6">
            <w:pPr>
              <w:jc w:val="left"/>
              <w:rPr>
                <w:lang w:val="es-ES"/>
              </w:rPr>
            </w:pPr>
            <w:r w:rsidRPr="00F90B5F">
              <w:rPr>
                <w:lang w:val="es-ES"/>
              </w:rPr>
              <w:lastRenderedPageBreak/>
              <w:t>El instalador le presentará el acuerdo de licencia de la versión de evaluación. Si ya ha comprado licencias de  Plastic SCM, habrá recibido el acuerdo de licencia comercial que es el que se aplica en su caso.</w:t>
            </w:r>
          </w:p>
        </w:tc>
        <w:tc>
          <w:tcPr>
            <w:tcW w:w="5890" w:type="dxa"/>
            <w:vAlign w:val="center"/>
          </w:tcPr>
          <w:p w:rsidR="00212B57" w:rsidRPr="00F90B5F" w:rsidRDefault="00EA7FE2" w:rsidP="00C15870">
            <w:pPr>
              <w:keepNext/>
              <w:jc w:val="center"/>
              <w:rPr>
                <w:lang w:val="es-ES"/>
              </w:rPr>
            </w:pPr>
            <w:r w:rsidRPr="00F90B5F">
              <w:rPr>
                <w:noProof/>
                <w:lang w:val="es-ES"/>
              </w:rPr>
              <w:drawing>
                <wp:inline distT="0" distB="0" distL="0" distR="0">
                  <wp:extent cx="2876550" cy="2152650"/>
                  <wp:effectExtent l="19050" t="0" r="0" b="0"/>
                  <wp:docPr id="3" name="Imagen 3"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3"/>
                          <pic:cNvPicPr>
                            <a:picLocks noChangeAspect="1" noChangeArrowheads="1"/>
                          </pic:cNvPicPr>
                        </pic:nvPicPr>
                        <pic:blipFill>
                          <a:blip r:embed="rId14"/>
                          <a:srcRect/>
                          <a:stretch>
                            <a:fillRect/>
                          </a:stretch>
                        </pic:blipFill>
                        <pic:spPr bwMode="auto">
                          <a:xfrm>
                            <a:off x="0" y="0"/>
                            <a:ext cx="2876550" cy="2152650"/>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67" w:name="_Toc271128150"/>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w:t>
            </w:r>
            <w:r w:rsidR="000874FF" w:rsidRPr="00F90B5F">
              <w:rPr>
                <w:lang w:val="es-ES"/>
              </w:rPr>
              <w:fldChar w:fldCharType="end"/>
            </w:r>
            <w:r w:rsidRPr="00F90B5F">
              <w:rPr>
                <w:lang w:val="es-ES"/>
              </w:rPr>
              <w:t>: Acuerdo de licencia del instalador</w:t>
            </w:r>
            <w:bookmarkEnd w:id="67"/>
          </w:p>
          <w:p w:rsidR="00212B57" w:rsidRPr="00F90B5F" w:rsidRDefault="00212B57" w:rsidP="00C15870">
            <w:pPr>
              <w:jc w:val="center"/>
              <w:rPr>
                <w:lang w:val="es-ES"/>
              </w:rPr>
            </w:pPr>
          </w:p>
        </w:tc>
      </w:tr>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t>Elija el directorio donde se instalará el sistema. En este directorio se copiarán todos los componentes que se seleccionen en el paso siguiente.</w:t>
            </w:r>
          </w:p>
        </w:tc>
        <w:tc>
          <w:tcPr>
            <w:tcW w:w="5890" w:type="dxa"/>
            <w:vAlign w:val="center"/>
          </w:tcPr>
          <w:p w:rsidR="00212B57" w:rsidRPr="00F90B5F" w:rsidRDefault="00EA7FE2" w:rsidP="00C15870">
            <w:pPr>
              <w:keepNext/>
              <w:jc w:val="center"/>
              <w:rPr>
                <w:lang w:val="es-ES"/>
              </w:rPr>
            </w:pPr>
            <w:r w:rsidRPr="00F90B5F">
              <w:rPr>
                <w:noProof/>
                <w:lang w:val="es-ES"/>
              </w:rPr>
              <w:drawing>
                <wp:inline distT="0" distB="0" distL="0" distR="0">
                  <wp:extent cx="2933700" cy="2219325"/>
                  <wp:effectExtent l="19050" t="0" r="0" b="0"/>
                  <wp:docPr id="4" name="Imagen 4"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
                          <pic:cNvPicPr>
                            <a:picLocks noChangeAspect="1" noChangeArrowheads="1"/>
                          </pic:cNvPicPr>
                        </pic:nvPicPr>
                        <pic:blipFill>
                          <a:blip r:embed="rId15"/>
                          <a:srcRect/>
                          <a:stretch>
                            <a:fillRect/>
                          </a:stretch>
                        </pic:blipFill>
                        <pic:spPr bwMode="auto">
                          <a:xfrm>
                            <a:off x="0" y="0"/>
                            <a:ext cx="2933700" cy="2219325"/>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68" w:name="_Toc271128151"/>
            <w:r w:rsidRPr="00F90B5F">
              <w:rPr>
                <w:lang w:val="es-ES"/>
              </w:rPr>
              <w:t xml:space="preserve">Figura </w:t>
            </w:r>
            <w:r w:rsidR="000874FF" w:rsidRPr="00F90B5F">
              <w:rPr>
                <w:lang w:val="es-ES"/>
              </w:rPr>
              <w:fldChar w:fldCharType="begin"/>
            </w:r>
            <w:r w:rsidR="00BC065C" w:rsidRPr="00F90B5F">
              <w:rPr>
                <w:lang w:val="es-ES"/>
              </w:rPr>
              <w:instrText xml:space="preserve"> SEQ Figura \* ARABIC </w:instrText>
            </w:r>
            <w:r w:rsidR="000874FF" w:rsidRPr="00F90B5F">
              <w:rPr>
                <w:lang w:val="es-ES"/>
              </w:rPr>
              <w:fldChar w:fldCharType="separate"/>
            </w:r>
            <w:r w:rsidR="004676FA">
              <w:rPr>
                <w:noProof/>
                <w:lang w:val="es-ES"/>
              </w:rPr>
              <w:t>3</w:t>
            </w:r>
            <w:r w:rsidR="000874FF" w:rsidRPr="00F90B5F">
              <w:rPr>
                <w:lang w:val="es-ES"/>
              </w:rPr>
              <w:fldChar w:fldCharType="end"/>
            </w:r>
            <w:r w:rsidRPr="00F90B5F">
              <w:rPr>
                <w:lang w:val="es-ES"/>
              </w:rPr>
              <w:t>: Directorio de instalación</w:t>
            </w:r>
            <w:bookmarkEnd w:id="68"/>
          </w:p>
        </w:tc>
      </w:tr>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lastRenderedPageBreak/>
              <w:t>Selección de componentes. El instalador siempre instala los componentes de cliente, y permite seleccionar si se desea incluir el componente servidor y las integraciones con Visual Studio y Eclipse, entre otros.</w:t>
            </w:r>
          </w:p>
          <w:p w:rsidR="00212B57" w:rsidRPr="00F90B5F" w:rsidRDefault="00212B57" w:rsidP="009826E6">
            <w:pPr>
              <w:jc w:val="left"/>
              <w:rPr>
                <w:lang w:val="es-ES"/>
              </w:rPr>
            </w:pPr>
          </w:p>
        </w:tc>
        <w:tc>
          <w:tcPr>
            <w:tcW w:w="5890" w:type="dxa"/>
            <w:vAlign w:val="center"/>
          </w:tcPr>
          <w:p w:rsidR="00212B57" w:rsidRPr="00F90B5F" w:rsidRDefault="00941CA9" w:rsidP="00C15870">
            <w:pPr>
              <w:keepNext/>
              <w:jc w:val="center"/>
              <w:rPr>
                <w:lang w:val="es-ES"/>
              </w:rPr>
            </w:pPr>
            <w:r>
              <w:object w:dxaOrig="7605" w:dyaOrig="5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7pt;height:171.65pt" o:ole="">
                  <v:imagedata r:id="rId16" o:title=""/>
                </v:shape>
                <o:OLEObject Type="Embed" ProgID="PBrush" ShapeID="_x0000_i1025" DrawAspect="Content" ObjectID="_1356880248" r:id="rId17"/>
              </w:object>
            </w:r>
          </w:p>
          <w:p w:rsidR="00212B57" w:rsidRPr="00F90B5F" w:rsidRDefault="00212B57" w:rsidP="00C15870">
            <w:pPr>
              <w:pStyle w:val="Epgrafe"/>
              <w:rPr>
                <w:lang w:val="es-ES"/>
              </w:rPr>
            </w:pPr>
            <w:bookmarkStart w:id="69" w:name="_Toc271128152"/>
            <w:r w:rsidRPr="00F90B5F">
              <w:rPr>
                <w:lang w:val="es-ES"/>
              </w:rPr>
              <w:t xml:space="preserve">Figura </w:t>
            </w:r>
            <w:r w:rsidR="000874FF" w:rsidRPr="00F90B5F">
              <w:rPr>
                <w:lang w:val="es-ES"/>
              </w:rPr>
              <w:fldChar w:fldCharType="begin"/>
            </w:r>
            <w:r w:rsidR="00BC065C" w:rsidRPr="00F90B5F">
              <w:rPr>
                <w:lang w:val="es-ES"/>
              </w:rPr>
              <w:instrText xml:space="preserve"> SEQ Figura \* ARABIC </w:instrText>
            </w:r>
            <w:r w:rsidR="000874FF" w:rsidRPr="00F90B5F">
              <w:rPr>
                <w:lang w:val="es-ES"/>
              </w:rPr>
              <w:fldChar w:fldCharType="separate"/>
            </w:r>
            <w:r w:rsidR="004676FA">
              <w:rPr>
                <w:noProof/>
                <w:lang w:val="es-ES"/>
              </w:rPr>
              <w:t>4</w:t>
            </w:r>
            <w:r w:rsidR="000874FF" w:rsidRPr="00F90B5F">
              <w:rPr>
                <w:lang w:val="es-ES"/>
              </w:rPr>
              <w:fldChar w:fldCharType="end"/>
            </w:r>
            <w:r w:rsidRPr="00F90B5F">
              <w:rPr>
                <w:lang w:val="es-ES"/>
              </w:rPr>
              <w:t>: Selección de componentes</w:t>
            </w:r>
            <w:bookmarkEnd w:id="69"/>
          </w:p>
        </w:tc>
      </w:tr>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t>Si se ha seleccionado la integración con Eclipse o IntelliJ, el instalador pedirá la ubicación donde se encuentra instalado.</w:t>
            </w:r>
          </w:p>
        </w:tc>
        <w:tc>
          <w:tcPr>
            <w:tcW w:w="5890" w:type="dxa"/>
            <w:vAlign w:val="center"/>
          </w:tcPr>
          <w:p w:rsidR="00212B57" w:rsidRPr="00F90B5F" w:rsidRDefault="00EA7FE2" w:rsidP="00C15870">
            <w:pPr>
              <w:keepNext/>
              <w:jc w:val="center"/>
              <w:rPr>
                <w:lang w:val="es-ES"/>
              </w:rPr>
            </w:pPr>
            <w:r w:rsidRPr="00F90B5F">
              <w:rPr>
                <w:noProof/>
                <w:lang w:val="es-ES"/>
              </w:rPr>
              <w:drawing>
                <wp:inline distT="0" distB="0" distL="0" distR="0">
                  <wp:extent cx="2895600" cy="2171700"/>
                  <wp:effectExtent l="19050" t="0" r="0" b="0"/>
                  <wp:docPr id="6" name="Imagen 6"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6"/>
                          <pic:cNvPicPr>
                            <a:picLocks noChangeAspect="1" noChangeArrowheads="1"/>
                          </pic:cNvPicPr>
                        </pic:nvPicPr>
                        <pic:blipFill>
                          <a:blip r:embed="rId18"/>
                          <a:srcRect/>
                          <a:stretch>
                            <a:fillRect/>
                          </a:stretch>
                        </pic:blipFill>
                        <pic:spPr bwMode="auto">
                          <a:xfrm>
                            <a:off x="0" y="0"/>
                            <a:ext cx="2895600" cy="2171700"/>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70" w:name="_Toc271128153"/>
            <w:r w:rsidRPr="00F90B5F">
              <w:rPr>
                <w:lang w:val="es-ES"/>
              </w:rPr>
              <w:t xml:space="preserve">Figura </w:t>
            </w:r>
            <w:r w:rsidR="000874FF" w:rsidRPr="00F90B5F">
              <w:rPr>
                <w:lang w:val="es-ES"/>
              </w:rPr>
              <w:fldChar w:fldCharType="begin"/>
            </w:r>
            <w:r w:rsidR="00BC065C" w:rsidRPr="00F90B5F">
              <w:rPr>
                <w:lang w:val="es-ES"/>
              </w:rPr>
              <w:instrText xml:space="preserve"> SEQ Figura \* ARABIC </w:instrText>
            </w:r>
            <w:r w:rsidR="000874FF" w:rsidRPr="00F90B5F">
              <w:rPr>
                <w:lang w:val="es-ES"/>
              </w:rPr>
              <w:fldChar w:fldCharType="separate"/>
            </w:r>
            <w:r w:rsidR="004676FA">
              <w:rPr>
                <w:noProof/>
                <w:lang w:val="es-ES"/>
              </w:rPr>
              <w:t>5</w:t>
            </w:r>
            <w:r w:rsidR="000874FF" w:rsidRPr="00F90B5F">
              <w:rPr>
                <w:lang w:val="es-ES"/>
              </w:rPr>
              <w:fldChar w:fldCharType="end"/>
            </w:r>
            <w:r w:rsidRPr="00F90B5F">
              <w:rPr>
                <w:lang w:val="es-ES"/>
              </w:rPr>
              <w:t>: Integración con Eclipse</w:t>
            </w:r>
            <w:bookmarkEnd w:id="70"/>
          </w:p>
          <w:p w:rsidR="00212B57" w:rsidRPr="00F90B5F" w:rsidRDefault="00212B57" w:rsidP="00C15870">
            <w:pPr>
              <w:jc w:val="center"/>
              <w:rPr>
                <w:lang w:val="es-ES"/>
              </w:rPr>
            </w:pPr>
          </w:p>
        </w:tc>
      </w:tr>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t>El instalador pedirá una última confirmación antes de empezar a copiar archivos.</w:t>
            </w:r>
          </w:p>
        </w:tc>
        <w:tc>
          <w:tcPr>
            <w:tcW w:w="5890" w:type="dxa"/>
            <w:vAlign w:val="center"/>
          </w:tcPr>
          <w:p w:rsidR="00212B57" w:rsidRPr="00F90B5F" w:rsidRDefault="00EA7FE2" w:rsidP="00C15870">
            <w:pPr>
              <w:keepNext/>
              <w:jc w:val="center"/>
              <w:rPr>
                <w:lang w:val="es-ES"/>
              </w:rPr>
            </w:pPr>
            <w:r w:rsidRPr="00F90B5F">
              <w:rPr>
                <w:noProof/>
                <w:lang w:val="es-ES"/>
              </w:rPr>
              <w:drawing>
                <wp:inline distT="0" distB="0" distL="0" distR="0">
                  <wp:extent cx="2857500" cy="2133600"/>
                  <wp:effectExtent l="19050" t="0" r="0" b="0"/>
                  <wp:docPr id="7" name="Imagen 7" descr="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7"/>
                          <pic:cNvPicPr>
                            <a:picLocks noChangeAspect="1" noChangeArrowheads="1"/>
                          </pic:cNvPicPr>
                        </pic:nvPicPr>
                        <pic:blipFill>
                          <a:blip r:embed="rId19"/>
                          <a:srcRect/>
                          <a:stretch>
                            <a:fillRect/>
                          </a:stretch>
                        </pic:blipFill>
                        <pic:spPr bwMode="auto">
                          <a:xfrm>
                            <a:off x="0" y="0"/>
                            <a:ext cx="2857500" cy="2133600"/>
                          </a:xfrm>
                          <a:prstGeom prst="rect">
                            <a:avLst/>
                          </a:prstGeom>
                          <a:noFill/>
                          <a:ln w="9525">
                            <a:noFill/>
                            <a:miter lim="800000"/>
                            <a:headEnd/>
                            <a:tailEnd/>
                          </a:ln>
                        </pic:spPr>
                      </pic:pic>
                    </a:graphicData>
                  </a:graphic>
                </wp:inline>
              </w:drawing>
            </w:r>
          </w:p>
          <w:p w:rsidR="00212B57" w:rsidRPr="00F90B5F" w:rsidRDefault="00212B57" w:rsidP="00C15870">
            <w:pPr>
              <w:jc w:val="center"/>
              <w:rPr>
                <w:b/>
                <w:lang w:val="es-ES"/>
              </w:rPr>
            </w:pPr>
            <w:bookmarkStart w:id="71" w:name="_Toc271128154"/>
            <w:r w:rsidRPr="00F90B5F">
              <w:rPr>
                <w:b/>
                <w:lang w:val="es-ES"/>
              </w:rPr>
              <w:t xml:space="preserve">Figura </w:t>
            </w:r>
            <w:r w:rsidR="000874FF" w:rsidRPr="00F90B5F">
              <w:rPr>
                <w:b/>
                <w:lang w:val="es-ES"/>
              </w:rPr>
              <w:fldChar w:fldCharType="begin"/>
            </w:r>
            <w:r w:rsidRPr="00F90B5F">
              <w:rPr>
                <w:b/>
                <w:lang w:val="es-ES"/>
              </w:rPr>
              <w:instrText xml:space="preserve"> SEQ Figura \* ARABIC </w:instrText>
            </w:r>
            <w:r w:rsidR="000874FF" w:rsidRPr="00F90B5F">
              <w:rPr>
                <w:b/>
                <w:lang w:val="es-ES"/>
              </w:rPr>
              <w:fldChar w:fldCharType="separate"/>
            </w:r>
            <w:r w:rsidR="004676FA">
              <w:rPr>
                <w:b/>
                <w:noProof/>
                <w:lang w:val="es-ES"/>
              </w:rPr>
              <w:t>6</w:t>
            </w:r>
            <w:r w:rsidR="000874FF" w:rsidRPr="00F90B5F">
              <w:rPr>
                <w:b/>
                <w:lang w:val="es-ES"/>
              </w:rPr>
              <w:fldChar w:fldCharType="end"/>
            </w:r>
            <w:r w:rsidRPr="00F90B5F">
              <w:rPr>
                <w:b/>
                <w:lang w:val="es-ES"/>
              </w:rPr>
              <w:t>: Confirmar la instalación</w:t>
            </w:r>
            <w:bookmarkEnd w:id="71"/>
          </w:p>
        </w:tc>
      </w:tr>
      <w:tr w:rsidR="00212B57" w:rsidRPr="00F90B5F" w:rsidTr="00941CA9">
        <w:trPr>
          <w:jc w:val="center"/>
        </w:trPr>
        <w:tc>
          <w:tcPr>
            <w:tcW w:w="2318" w:type="dxa"/>
            <w:vAlign w:val="center"/>
          </w:tcPr>
          <w:p w:rsidR="00212B57" w:rsidRPr="00F90B5F" w:rsidRDefault="00212B57" w:rsidP="009826E6">
            <w:pPr>
              <w:jc w:val="left"/>
              <w:rPr>
                <w:lang w:val="es-ES"/>
              </w:rPr>
            </w:pPr>
            <w:r w:rsidRPr="00F90B5F">
              <w:rPr>
                <w:lang w:val="es-ES"/>
              </w:rPr>
              <w:lastRenderedPageBreak/>
              <w:t>Una vez ha concluido la copia de ficheros, es necesario configurar el cliente y el servidor, en caso de que haya sido instalado. Los asistentes de configuración pueden ser ejecutados más tarde fuera del instalador.</w:t>
            </w:r>
          </w:p>
        </w:tc>
        <w:tc>
          <w:tcPr>
            <w:tcW w:w="5890" w:type="dxa"/>
            <w:vAlign w:val="center"/>
          </w:tcPr>
          <w:p w:rsidR="00212B57" w:rsidRPr="00F90B5F" w:rsidRDefault="00EA7FE2" w:rsidP="00C15870">
            <w:pPr>
              <w:keepNext/>
              <w:jc w:val="center"/>
              <w:rPr>
                <w:lang w:val="es-ES"/>
              </w:rPr>
            </w:pPr>
            <w:r w:rsidRPr="00F90B5F">
              <w:rPr>
                <w:noProof/>
                <w:lang w:val="es-ES"/>
              </w:rPr>
              <w:drawing>
                <wp:inline distT="0" distB="0" distL="0" distR="0">
                  <wp:extent cx="2971800" cy="2247900"/>
                  <wp:effectExtent l="19050" t="0" r="0" b="0"/>
                  <wp:docPr id="8" name="Imagen 8" descr="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rd"/>
                          <pic:cNvPicPr>
                            <a:picLocks noChangeAspect="1" noChangeArrowheads="1"/>
                          </pic:cNvPicPr>
                        </pic:nvPicPr>
                        <pic:blipFill>
                          <a:blip r:embed="rId20"/>
                          <a:srcRect/>
                          <a:stretch>
                            <a:fillRect/>
                          </a:stretch>
                        </pic:blipFill>
                        <pic:spPr bwMode="auto">
                          <a:xfrm>
                            <a:off x="0" y="0"/>
                            <a:ext cx="2971800" cy="2247900"/>
                          </a:xfrm>
                          <a:prstGeom prst="rect">
                            <a:avLst/>
                          </a:prstGeom>
                          <a:noFill/>
                          <a:ln w="9525">
                            <a:noFill/>
                            <a:miter lim="800000"/>
                            <a:headEnd/>
                            <a:tailEnd/>
                          </a:ln>
                        </pic:spPr>
                      </pic:pic>
                    </a:graphicData>
                  </a:graphic>
                </wp:inline>
              </w:drawing>
            </w:r>
          </w:p>
          <w:p w:rsidR="00212B57" w:rsidRPr="00F90B5F" w:rsidRDefault="00212B57" w:rsidP="00C15870">
            <w:pPr>
              <w:jc w:val="center"/>
              <w:rPr>
                <w:b/>
                <w:lang w:val="es-ES"/>
              </w:rPr>
            </w:pPr>
            <w:bookmarkStart w:id="72" w:name="_Toc271128155"/>
            <w:r w:rsidRPr="00F90B5F">
              <w:rPr>
                <w:b/>
                <w:lang w:val="es-ES"/>
              </w:rPr>
              <w:t xml:space="preserve">Figura </w:t>
            </w:r>
            <w:r w:rsidR="000874FF" w:rsidRPr="00F90B5F">
              <w:rPr>
                <w:b/>
                <w:lang w:val="es-ES"/>
              </w:rPr>
              <w:fldChar w:fldCharType="begin"/>
            </w:r>
            <w:r w:rsidRPr="00F90B5F">
              <w:rPr>
                <w:b/>
                <w:lang w:val="es-ES"/>
              </w:rPr>
              <w:instrText xml:space="preserve"> SEQ Figura \* ARABIC </w:instrText>
            </w:r>
            <w:r w:rsidR="000874FF" w:rsidRPr="00F90B5F">
              <w:rPr>
                <w:b/>
                <w:lang w:val="es-ES"/>
              </w:rPr>
              <w:fldChar w:fldCharType="separate"/>
            </w:r>
            <w:r w:rsidR="004676FA">
              <w:rPr>
                <w:b/>
                <w:noProof/>
                <w:lang w:val="es-ES"/>
              </w:rPr>
              <w:t>7</w:t>
            </w:r>
            <w:r w:rsidR="000874FF" w:rsidRPr="00F90B5F">
              <w:rPr>
                <w:b/>
                <w:lang w:val="es-ES"/>
              </w:rPr>
              <w:fldChar w:fldCharType="end"/>
            </w:r>
            <w:r w:rsidRPr="00F90B5F">
              <w:rPr>
                <w:b/>
                <w:lang w:val="es-ES"/>
              </w:rPr>
              <w:t>: Asistentes de configuración</w:t>
            </w:r>
            <w:bookmarkEnd w:id="72"/>
          </w:p>
        </w:tc>
      </w:tr>
      <w:tr w:rsidR="009D52A7" w:rsidRPr="00C45CE0" w:rsidTr="00941CA9">
        <w:trPr>
          <w:jc w:val="center"/>
        </w:trPr>
        <w:tc>
          <w:tcPr>
            <w:tcW w:w="2318" w:type="dxa"/>
            <w:vAlign w:val="center"/>
          </w:tcPr>
          <w:p w:rsidR="009D52A7" w:rsidRPr="00F90B5F" w:rsidRDefault="009D52A7" w:rsidP="009826E6">
            <w:pPr>
              <w:jc w:val="left"/>
              <w:rPr>
                <w:lang w:val="es-ES"/>
              </w:rPr>
            </w:pPr>
            <w:r w:rsidRPr="00F90B5F">
              <w:rPr>
                <w:lang w:val="es-ES"/>
              </w:rPr>
              <w:t>Si se eligió la opción de instalar la Integración con la Shell Extension de Windows, será necesario reiniciar la máquina para que las opciones de Plastic SCM estén correctamente integradas en la Shell. Para más información sobre esta funcionalidad, consulte la guía de la GUI.</w:t>
            </w:r>
          </w:p>
        </w:tc>
        <w:tc>
          <w:tcPr>
            <w:tcW w:w="5890" w:type="dxa"/>
            <w:vAlign w:val="center"/>
          </w:tcPr>
          <w:p w:rsidR="009D52A7" w:rsidRPr="00F90B5F" w:rsidRDefault="00EA7FE2" w:rsidP="00C15870">
            <w:pPr>
              <w:keepNext/>
              <w:jc w:val="center"/>
              <w:rPr>
                <w:lang w:val="es-ES"/>
              </w:rPr>
            </w:pPr>
            <w:r w:rsidRPr="00F90B5F">
              <w:rPr>
                <w:noProof/>
                <w:lang w:val="es-ES"/>
              </w:rPr>
              <w:drawing>
                <wp:inline distT="0" distB="0" distL="0" distR="0">
                  <wp:extent cx="3505200" cy="685800"/>
                  <wp:effectExtent l="19050" t="0" r="0" b="0"/>
                  <wp:docPr id="9" name="Imagen 9" descr="f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es"/>
                          <pic:cNvPicPr>
                            <a:picLocks noChangeAspect="1" noChangeArrowheads="1"/>
                          </pic:cNvPicPr>
                        </pic:nvPicPr>
                        <pic:blipFill>
                          <a:blip r:embed="rId21"/>
                          <a:srcRect/>
                          <a:stretch>
                            <a:fillRect/>
                          </a:stretch>
                        </pic:blipFill>
                        <pic:spPr bwMode="auto">
                          <a:xfrm>
                            <a:off x="0" y="0"/>
                            <a:ext cx="3505200" cy="685800"/>
                          </a:xfrm>
                          <a:prstGeom prst="rect">
                            <a:avLst/>
                          </a:prstGeom>
                          <a:noFill/>
                          <a:ln w="9525">
                            <a:noFill/>
                            <a:miter lim="800000"/>
                            <a:headEnd/>
                            <a:tailEnd/>
                          </a:ln>
                        </pic:spPr>
                      </pic:pic>
                    </a:graphicData>
                  </a:graphic>
                </wp:inline>
              </w:drawing>
            </w:r>
          </w:p>
          <w:p w:rsidR="009D52A7" w:rsidRPr="00F90B5F" w:rsidRDefault="009D52A7" w:rsidP="00C15870">
            <w:pPr>
              <w:keepNext/>
              <w:jc w:val="center"/>
              <w:rPr>
                <w:lang w:val="es-ES"/>
              </w:rPr>
            </w:pPr>
            <w:bookmarkStart w:id="73" w:name="_Toc271128156"/>
            <w:r w:rsidRPr="00F90B5F">
              <w:rPr>
                <w:b/>
                <w:lang w:val="es-ES"/>
              </w:rPr>
              <w:t xml:space="preserve">Figura </w:t>
            </w:r>
            <w:r w:rsidR="000874FF" w:rsidRPr="00F90B5F">
              <w:rPr>
                <w:b/>
                <w:lang w:val="es-ES"/>
              </w:rPr>
              <w:fldChar w:fldCharType="begin"/>
            </w:r>
            <w:r w:rsidRPr="00F90B5F">
              <w:rPr>
                <w:b/>
                <w:lang w:val="es-ES"/>
              </w:rPr>
              <w:instrText xml:space="preserve"> SEQ Figura \* ARABIC </w:instrText>
            </w:r>
            <w:r w:rsidR="000874FF" w:rsidRPr="00F90B5F">
              <w:rPr>
                <w:b/>
                <w:lang w:val="es-ES"/>
              </w:rPr>
              <w:fldChar w:fldCharType="separate"/>
            </w:r>
            <w:r w:rsidR="004676FA">
              <w:rPr>
                <w:b/>
                <w:noProof/>
                <w:lang w:val="es-ES"/>
              </w:rPr>
              <w:t>8</w:t>
            </w:r>
            <w:r w:rsidR="000874FF" w:rsidRPr="00F90B5F">
              <w:rPr>
                <w:b/>
                <w:lang w:val="es-ES"/>
              </w:rPr>
              <w:fldChar w:fldCharType="end"/>
            </w:r>
            <w:r w:rsidRPr="00F90B5F">
              <w:rPr>
                <w:b/>
                <w:lang w:val="es-ES"/>
              </w:rPr>
              <w:t>: Reiniciar máquina si se instaló la Integración con la Shell de Windows</w:t>
            </w:r>
            <w:bookmarkEnd w:id="73"/>
          </w:p>
        </w:tc>
      </w:tr>
    </w:tbl>
    <w:p w:rsidR="00941CA9" w:rsidRPr="00710366" w:rsidRDefault="00941CA9" w:rsidP="00941CA9">
      <w:pPr>
        <w:rPr>
          <w:lang w:val="es-ES"/>
        </w:rPr>
      </w:pPr>
      <w:bookmarkStart w:id="74" w:name="_Toc159063524"/>
      <w:bookmarkStart w:id="75" w:name="_Toc253156141"/>
    </w:p>
    <w:p w:rsidR="00941CA9" w:rsidRPr="00941CA9" w:rsidRDefault="00941CA9" w:rsidP="00941CA9">
      <w:r>
        <w:t>Los components disponibles son:</w:t>
      </w:r>
    </w:p>
    <w:p w:rsidR="00941CA9" w:rsidRDefault="00941CA9" w:rsidP="005E7A3F">
      <w:pPr>
        <w:pStyle w:val="Prrafodelista"/>
        <w:numPr>
          <w:ilvl w:val="0"/>
          <w:numId w:val="17"/>
        </w:numPr>
        <w:spacing w:line="276" w:lineRule="auto"/>
        <w:rPr>
          <w:lang w:val="es-ES"/>
        </w:rPr>
      </w:pPr>
      <w:r w:rsidRPr="00F120E9">
        <w:rPr>
          <w:b/>
          <w:lang w:val="es-ES"/>
        </w:rPr>
        <w:t>Componentes de cliente</w:t>
      </w:r>
      <w:r w:rsidRPr="00941CA9">
        <w:rPr>
          <w:lang w:val="es-ES"/>
        </w:rPr>
        <w:t>: el cliente de l</w:t>
      </w:r>
      <w:r>
        <w:rPr>
          <w:lang w:val="es-ES"/>
        </w:rPr>
        <w:t>ínea de comandos (es decir, el comando cm) y la interfaz  gráfica de usuario de Plastic SCM (plastic.exe).</w:t>
      </w:r>
    </w:p>
    <w:p w:rsidR="00941CA9" w:rsidRDefault="00941CA9" w:rsidP="005E7A3F">
      <w:pPr>
        <w:pStyle w:val="Prrafodelista"/>
        <w:numPr>
          <w:ilvl w:val="0"/>
          <w:numId w:val="17"/>
        </w:numPr>
        <w:spacing w:line="276" w:lineRule="auto"/>
        <w:rPr>
          <w:lang w:val="es-ES"/>
        </w:rPr>
      </w:pPr>
      <w:r w:rsidRPr="00F120E9">
        <w:rPr>
          <w:b/>
          <w:lang w:val="es-ES"/>
        </w:rPr>
        <w:t>Componentes del servidor</w:t>
      </w:r>
      <w:r>
        <w:rPr>
          <w:lang w:val="es-ES"/>
        </w:rPr>
        <w:t>: el servidor de Plastic SCM.</w:t>
      </w:r>
    </w:p>
    <w:p w:rsidR="00941CA9" w:rsidRDefault="00941CA9" w:rsidP="005E7A3F">
      <w:pPr>
        <w:pStyle w:val="Prrafodelista"/>
        <w:numPr>
          <w:ilvl w:val="0"/>
          <w:numId w:val="17"/>
        </w:numPr>
        <w:spacing w:line="276" w:lineRule="auto"/>
        <w:rPr>
          <w:lang w:val="es-ES"/>
        </w:rPr>
      </w:pPr>
      <w:r w:rsidRPr="00F120E9">
        <w:rPr>
          <w:b/>
          <w:lang w:val="es-ES"/>
        </w:rPr>
        <w:t>Integración con el Explorador de Windows</w:t>
      </w:r>
      <w:r>
        <w:rPr>
          <w:lang w:val="es-ES"/>
        </w:rPr>
        <w:t>: instala la Shell Extension de Plastic SCM en el explorador de Windows, que permite ejecutar operaciones de Plastic SCM utilizando un explorador de Windows, simplemente hac</w:t>
      </w:r>
      <w:r w:rsidR="005E7A3F">
        <w:rPr>
          <w:lang w:val="es-ES"/>
        </w:rPr>
        <w:t>e</w:t>
      </w:r>
      <w:r>
        <w:rPr>
          <w:lang w:val="es-ES"/>
        </w:rPr>
        <w:t>indo clic derecho sobre un elemento controlado. Consult</w:t>
      </w:r>
      <w:r w:rsidR="005E7A3F">
        <w:rPr>
          <w:lang w:val="es-ES"/>
        </w:rPr>
        <w:t>e</w:t>
      </w:r>
      <w:r>
        <w:rPr>
          <w:lang w:val="es-ES"/>
        </w:rPr>
        <w:t xml:space="preserve"> la guía de usuario para más información al respecto.</w:t>
      </w:r>
    </w:p>
    <w:p w:rsidR="00941CA9" w:rsidRDefault="00941CA9" w:rsidP="005E7A3F">
      <w:pPr>
        <w:pStyle w:val="Prrafodelista"/>
        <w:numPr>
          <w:ilvl w:val="0"/>
          <w:numId w:val="17"/>
        </w:numPr>
        <w:spacing w:line="276" w:lineRule="auto"/>
        <w:rPr>
          <w:lang w:val="es-ES"/>
        </w:rPr>
      </w:pPr>
      <w:r w:rsidRPr="00F120E9">
        <w:rPr>
          <w:b/>
          <w:lang w:val="es-ES"/>
        </w:rPr>
        <w:t>SCC Plug-in</w:t>
      </w:r>
      <w:r>
        <w:rPr>
          <w:lang w:val="es-ES"/>
        </w:rPr>
        <w:t>: consiste en la implementación de la interfaz MS-SCCI por Plastic SCM. Permite realizar operaciones básicas de proteger, desproteger y añadir elementos a Plastic SCM.</w:t>
      </w:r>
    </w:p>
    <w:p w:rsidR="00941CA9" w:rsidRPr="00941CA9" w:rsidRDefault="00941CA9" w:rsidP="005E7A3F">
      <w:pPr>
        <w:pStyle w:val="Prrafodelista"/>
        <w:spacing w:line="276" w:lineRule="auto"/>
        <w:rPr>
          <w:lang w:val="es-ES"/>
        </w:rPr>
      </w:pPr>
      <w:r>
        <w:rPr>
          <w:lang w:val="es-ES"/>
        </w:rPr>
        <w:t xml:space="preserve">En principio se utiliza desde Microsoft Visual Studio, pero también puede utilizarse con muchas herramientas, especialmente en plataformas Windows, como modo de interacción con un sistema de control de </w:t>
      </w:r>
      <w:r>
        <w:rPr>
          <w:lang w:val="es-ES"/>
        </w:rPr>
        <w:lastRenderedPageBreak/>
        <w:t>versiones. Consulte la documentación de su herramienta para verificar la compatibilidad con la especificación MS-SCCI (más conocida como SCC).</w:t>
      </w:r>
    </w:p>
    <w:p w:rsidR="00941CA9" w:rsidRDefault="00941CA9" w:rsidP="005E7A3F">
      <w:pPr>
        <w:numPr>
          <w:ilvl w:val="0"/>
          <w:numId w:val="17"/>
        </w:numPr>
        <w:spacing w:line="276" w:lineRule="auto"/>
        <w:rPr>
          <w:lang w:val="es-ES"/>
        </w:rPr>
      </w:pPr>
      <w:r w:rsidRPr="00F120E9">
        <w:rPr>
          <w:b/>
          <w:lang w:val="es-ES"/>
        </w:rPr>
        <w:t>Paquete de integración con Visual Studio</w:t>
      </w:r>
      <w:r w:rsidRPr="00941CA9">
        <w:rPr>
          <w:lang w:val="es-ES"/>
        </w:rPr>
        <w:t>: disponible para Visual Studio 2005, 2008 y 2010, se trata de un plugin completamente functional que p</w:t>
      </w:r>
      <w:r>
        <w:rPr>
          <w:lang w:val="es-ES"/>
        </w:rPr>
        <w:t>ermite al usuario operar con Plastic SCM y abrir vistas de la interfaz gráfica de usuario desde el entorno de Visual Studio.</w:t>
      </w:r>
    </w:p>
    <w:p w:rsidR="00941CA9" w:rsidRDefault="00941CA9" w:rsidP="005E7A3F">
      <w:pPr>
        <w:numPr>
          <w:ilvl w:val="0"/>
          <w:numId w:val="17"/>
        </w:numPr>
        <w:spacing w:line="276" w:lineRule="auto"/>
        <w:rPr>
          <w:lang w:val="es-ES"/>
        </w:rPr>
      </w:pPr>
      <w:r w:rsidRPr="00F120E9">
        <w:rPr>
          <w:b/>
          <w:lang w:val="es-ES"/>
        </w:rPr>
        <w:t>Plugin para Eclipse</w:t>
      </w:r>
      <w:r>
        <w:rPr>
          <w:lang w:val="es-ES"/>
        </w:rPr>
        <w:t>: Integración de Plastic SCM con el entorno de programación Eclipse.</w:t>
      </w:r>
    </w:p>
    <w:p w:rsidR="00941CA9" w:rsidRPr="00941CA9" w:rsidRDefault="00F120E9" w:rsidP="005E7A3F">
      <w:pPr>
        <w:numPr>
          <w:ilvl w:val="0"/>
          <w:numId w:val="17"/>
        </w:numPr>
        <w:spacing w:line="276" w:lineRule="auto"/>
        <w:rPr>
          <w:lang w:val="es-ES"/>
        </w:rPr>
      </w:pPr>
      <w:r w:rsidRPr="00F120E9">
        <w:rPr>
          <w:b/>
          <w:lang w:val="es-ES"/>
        </w:rPr>
        <w:t>IntelliJ IDEA</w:t>
      </w:r>
      <w:r>
        <w:rPr>
          <w:lang w:val="es-ES"/>
        </w:rPr>
        <w:t>: integración con los entornos de desarrollo de IDEA. Existen diferentes plugins para las versiones IDEA 5.1 y 8.1.</w:t>
      </w:r>
    </w:p>
    <w:p w:rsidR="00F120E9" w:rsidRPr="00F120E9" w:rsidRDefault="00F120E9" w:rsidP="005E7A3F">
      <w:pPr>
        <w:numPr>
          <w:ilvl w:val="0"/>
          <w:numId w:val="17"/>
        </w:numPr>
        <w:spacing w:line="276" w:lineRule="auto"/>
        <w:rPr>
          <w:lang w:val="es-ES"/>
        </w:rPr>
      </w:pPr>
      <w:r w:rsidRPr="00F120E9">
        <w:rPr>
          <w:b/>
          <w:lang w:val="es-ES"/>
        </w:rPr>
        <w:t>Office 2003 / 2007</w:t>
      </w:r>
      <w:r w:rsidRPr="00F120E9">
        <w:rPr>
          <w:lang w:val="es-ES"/>
        </w:rPr>
        <w:t xml:space="preserve">: integración con la suite de Office (Word, Excel y Powerpoint), para proporcionar funciones de versionado para </w:t>
      </w:r>
      <w:r w:rsidR="005E7A3F">
        <w:rPr>
          <w:lang w:val="es-ES"/>
        </w:rPr>
        <w:t>los</w:t>
      </w:r>
      <w:r w:rsidRPr="00F120E9">
        <w:rPr>
          <w:lang w:val="es-ES"/>
        </w:rPr>
        <w:t xml:space="preserve"> documentos</w:t>
      </w:r>
      <w:r w:rsidR="005E7A3F">
        <w:rPr>
          <w:lang w:val="es-ES"/>
        </w:rPr>
        <w:t xml:space="preserve"> manejados por estos programas</w:t>
      </w:r>
      <w:r w:rsidRPr="00F120E9">
        <w:rPr>
          <w:lang w:val="es-ES"/>
        </w:rPr>
        <w:t>.</w:t>
      </w:r>
    </w:p>
    <w:p w:rsidR="00941CA9" w:rsidRPr="00F120E9" w:rsidRDefault="00F120E9" w:rsidP="005E7A3F">
      <w:pPr>
        <w:numPr>
          <w:ilvl w:val="0"/>
          <w:numId w:val="17"/>
        </w:numPr>
        <w:spacing w:line="276" w:lineRule="auto"/>
        <w:rPr>
          <w:lang w:val="es-ES"/>
        </w:rPr>
      </w:pPr>
      <w:r w:rsidRPr="00F120E9">
        <w:rPr>
          <w:b/>
          <w:lang w:val="es-ES"/>
        </w:rPr>
        <w:t>Zutubi Pulse:</w:t>
      </w:r>
      <w:r w:rsidRPr="00F120E9">
        <w:rPr>
          <w:lang w:val="es-ES"/>
        </w:rPr>
        <w:t xml:space="preserve"> integración con este sistema de integración continua.</w:t>
      </w:r>
    </w:p>
    <w:p w:rsidR="00590F9C" w:rsidRPr="00F90B5F" w:rsidRDefault="00590F9C" w:rsidP="00956208">
      <w:pPr>
        <w:pStyle w:val="Ttulo2"/>
      </w:pPr>
      <w:bookmarkStart w:id="76" w:name="_Toc271128115"/>
      <w:r w:rsidRPr="00F90B5F">
        <w:t>Cómo instalar varias instancias del servidor</w:t>
      </w:r>
      <w:bookmarkEnd w:id="76"/>
    </w:p>
    <w:p w:rsidR="00590F9C" w:rsidRPr="00F90B5F" w:rsidRDefault="00590F9C" w:rsidP="00590F9C">
      <w:pPr>
        <w:rPr>
          <w:lang w:val="es-ES"/>
        </w:rPr>
      </w:pPr>
      <w:r w:rsidRPr="00F90B5F">
        <w:rPr>
          <w:lang w:val="es-ES"/>
        </w:rPr>
        <w:t>Es posible instalar varias instancias del servidor de Plastic SCM en la misma máquina y manejarlas de forma organizada, simplemente haciendo que cada instancia del servidor tenga un nombre diferente. Para lograr esto, ejecute desde una línea de comandos:</w:t>
      </w:r>
    </w:p>
    <w:p w:rsidR="00590F9C" w:rsidRPr="00F90B5F" w:rsidRDefault="00590F9C" w:rsidP="00590F9C">
      <w:pPr>
        <w:pStyle w:val="code"/>
      </w:pPr>
      <w:r w:rsidRPr="00F90B5F">
        <w:t>plasticd –installservice –servicename=”miServidorPlastic”</w:t>
      </w:r>
    </w:p>
    <w:p w:rsidR="00590F9C" w:rsidRPr="00F90B5F" w:rsidRDefault="00590F9C" w:rsidP="00590F9C">
      <w:pPr>
        <w:rPr>
          <w:lang w:val="es-ES"/>
        </w:rPr>
      </w:pPr>
      <w:r w:rsidRPr="00F90B5F">
        <w:rPr>
          <w:lang w:val="es-ES"/>
        </w:rPr>
        <w:t>De este modo, es posible instalar y ejectuar varias instancias del servidor; cada una de ellas tendrá un nombre diferente.</w:t>
      </w:r>
    </w:p>
    <w:p w:rsidR="00212B57" w:rsidRPr="00F90B5F" w:rsidRDefault="00212B57" w:rsidP="00956208">
      <w:pPr>
        <w:pStyle w:val="Ttulo2"/>
      </w:pPr>
      <w:bookmarkStart w:id="77" w:name="_Toc271128116"/>
      <w:r w:rsidRPr="00F90B5F">
        <w:t>Configura</w:t>
      </w:r>
      <w:bookmarkEnd w:id="74"/>
      <w:r w:rsidRPr="00F90B5F">
        <w:t>ción del servidor</w:t>
      </w:r>
      <w:bookmarkEnd w:id="75"/>
      <w:bookmarkEnd w:id="77"/>
    </w:p>
    <w:p w:rsidR="00212B57" w:rsidRPr="00F90B5F" w:rsidRDefault="00212B57" w:rsidP="00212B57">
      <w:pPr>
        <w:rPr>
          <w:lang w:val="es-ES"/>
        </w:rPr>
      </w:pPr>
      <w:r w:rsidRPr="00F90B5F">
        <w:rPr>
          <w:lang w:val="es-ES"/>
        </w:rPr>
        <w:t xml:space="preserve">Si desea dejar la configuración del servidor para más adelante, podrá encontrar un acceso directo al asistente de configuración en el grupo de programas de Plastic SCM en el menú de inicio. El siguiente guión describe los pasos necesarios. </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3300"/>
        <w:gridCol w:w="5260"/>
      </w:tblGrid>
      <w:tr w:rsidR="00212B57" w:rsidRPr="00F90B5F" w:rsidTr="009826E6">
        <w:trPr>
          <w:jc w:val="center"/>
        </w:trPr>
        <w:tc>
          <w:tcPr>
            <w:tcW w:w="3348" w:type="dxa"/>
            <w:vAlign w:val="center"/>
          </w:tcPr>
          <w:p w:rsidR="00212B57" w:rsidRPr="00F90B5F" w:rsidRDefault="00212B57" w:rsidP="009826E6">
            <w:pPr>
              <w:jc w:val="left"/>
              <w:rPr>
                <w:lang w:val="es-ES"/>
              </w:rPr>
            </w:pPr>
            <w:r w:rsidRPr="00F90B5F">
              <w:rPr>
                <w:lang w:val="es-ES"/>
              </w:rPr>
              <w:lastRenderedPageBreak/>
              <w:t>Seleccione el lenguaje que empleará el servidor. Determina en qué idioma recibirán los clientes  mensajes de error, así como los accesos directos en el menú.</w:t>
            </w:r>
          </w:p>
          <w:p w:rsidR="00212B57" w:rsidRPr="00F90B5F" w:rsidRDefault="00212B57" w:rsidP="009826E6">
            <w:pPr>
              <w:jc w:val="left"/>
              <w:rPr>
                <w:lang w:val="es-ES"/>
              </w:rPr>
            </w:pPr>
            <w:r w:rsidRPr="00F90B5F">
              <w:rPr>
                <w:lang w:val="es-ES"/>
              </w:rPr>
              <w:t>Los clientes se pueden configurar en otro idioma diferente del servidor.</w:t>
            </w:r>
          </w:p>
        </w:tc>
        <w:tc>
          <w:tcPr>
            <w:tcW w:w="508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105150" cy="2209800"/>
                  <wp:effectExtent l="19050" t="0" r="0" b="0"/>
                  <wp:docPr id="10" name="Imagen 10" descr="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9"/>
                          <pic:cNvPicPr>
                            <a:picLocks noChangeAspect="1" noChangeArrowheads="1"/>
                          </pic:cNvPicPr>
                        </pic:nvPicPr>
                        <pic:blipFill>
                          <a:blip r:embed="rId22"/>
                          <a:srcRect/>
                          <a:stretch>
                            <a:fillRect/>
                          </a:stretch>
                        </pic:blipFill>
                        <pic:spPr bwMode="auto">
                          <a:xfrm>
                            <a:off x="0" y="0"/>
                            <a:ext cx="3105150" cy="2209800"/>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78" w:name="_Toc271128157"/>
            <w:r w:rsidRPr="00F90B5F">
              <w:rPr>
                <w:lang w:val="es-ES"/>
              </w:rPr>
              <w:t xml:space="preserve">Figura </w:t>
            </w:r>
            <w:r w:rsidR="000874FF" w:rsidRPr="00F90B5F">
              <w:rPr>
                <w:lang w:val="es-ES"/>
              </w:rPr>
              <w:fldChar w:fldCharType="begin"/>
            </w:r>
            <w:r w:rsidR="00BC065C" w:rsidRPr="00F90B5F">
              <w:rPr>
                <w:lang w:val="es-ES"/>
              </w:rPr>
              <w:instrText xml:space="preserve"> SEQ Figura \* ARABIC </w:instrText>
            </w:r>
            <w:r w:rsidR="000874FF" w:rsidRPr="00F90B5F">
              <w:rPr>
                <w:lang w:val="es-ES"/>
              </w:rPr>
              <w:fldChar w:fldCharType="separate"/>
            </w:r>
            <w:r w:rsidR="004676FA">
              <w:rPr>
                <w:noProof/>
                <w:lang w:val="es-ES"/>
              </w:rPr>
              <w:t>9</w:t>
            </w:r>
            <w:r w:rsidR="000874FF" w:rsidRPr="00F90B5F">
              <w:rPr>
                <w:lang w:val="es-ES"/>
              </w:rPr>
              <w:fldChar w:fldCharType="end"/>
            </w:r>
            <w:r w:rsidRPr="00F90B5F">
              <w:rPr>
                <w:lang w:val="es-ES"/>
              </w:rPr>
              <w:t>: Selección de idioma</w:t>
            </w:r>
            <w:bookmarkEnd w:id="78"/>
          </w:p>
          <w:p w:rsidR="00212B57" w:rsidRPr="00F90B5F" w:rsidRDefault="00212B57" w:rsidP="00C15870">
            <w:pPr>
              <w:jc w:val="center"/>
              <w:rPr>
                <w:lang w:val="es-ES"/>
              </w:rPr>
            </w:pPr>
          </w:p>
        </w:tc>
      </w:tr>
      <w:tr w:rsidR="00212B57" w:rsidRPr="00C45CE0" w:rsidTr="009826E6">
        <w:trPr>
          <w:jc w:val="center"/>
        </w:trPr>
        <w:tc>
          <w:tcPr>
            <w:tcW w:w="3348" w:type="dxa"/>
            <w:vAlign w:val="center"/>
          </w:tcPr>
          <w:p w:rsidR="00212B57" w:rsidRPr="00F90B5F" w:rsidRDefault="00212B57" w:rsidP="009826E6">
            <w:pPr>
              <w:jc w:val="left"/>
              <w:rPr>
                <w:lang w:val="es-ES"/>
              </w:rPr>
            </w:pPr>
            <w:r w:rsidRPr="00F90B5F">
              <w:rPr>
                <w:lang w:val="es-ES"/>
              </w:rPr>
              <w:t>Método de autentificación.</w:t>
            </w:r>
          </w:p>
          <w:p w:rsidR="00212B57" w:rsidRPr="00F90B5F" w:rsidRDefault="00212B57" w:rsidP="009826E6">
            <w:pPr>
              <w:jc w:val="left"/>
              <w:rPr>
                <w:lang w:val="es-ES"/>
              </w:rPr>
            </w:pPr>
            <w:r w:rsidRPr="00F90B5F">
              <w:rPr>
                <w:lang w:val="es-ES"/>
              </w:rPr>
              <w:t>Elija el mecanismo que se empleará para validar a los usuarios que usará Plastic SCM. Para ver todos los detalles sobre los posibles mecanismos de autenticación, consulte la sección 3.3.</w:t>
            </w:r>
          </w:p>
        </w:tc>
        <w:tc>
          <w:tcPr>
            <w:tcW w:w="508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095625" cy="2209800"/>
                  <wp:effectExtent l="19050" t="0" r="9525" b="0"/>
                  <wp:docPr id="11" name="Imagen 11" descr="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0"/>
                          <pic:cNvPicPr>
                            <a:picLocks noChangeAspect="1" noChangeArrowheads="1"/>
                          </pic:cNvPicPr>
                        </pic:nvPicPr>
                        <pic:blipFill>
                          <a:blip r:embed="rId23"/>
                          <a:srcRect/>
                          <a:stretch>
                            <a:fillRect/>
                          </a:stretch>
                        </pic:blipFill>
                        <pic:spPr bwMode="auto">
                          <a:xfrm>
                            <a:off x="0" y="0"/>
                            <a:ext cx="3095625" cy="2209800"/>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79" w:name="_Toc271128158"/>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10</w:t>
            </w:r>
            <w:r w:rsidR="000874FF" w:rsidRPr="00F90B5F">
              <w:rPr>
                <w:lang w:val="es-ES"/>
              </w:rPr>
              <w:fldChar w:fldCharType="end"/>
            </w:r>
            <w:r w:rsidRPr="00F90B5F">
              <w:rPr>
                <w:lang w:val="es-ES"/>
              </w:rPr>
              <w:t>: Selección del método de autentificación</w:t>
            </w:r>
            <w:bookmarkEnd w:id="79"/>
          </w:p>
          <w:p w:rsidR="00212B57" w:rsidRPr="00F90B5F" w:rsidRDefault="00212B57" w:rsidP="00C15870">
            <w:pPr>
              <w:jc w:val="center"/>
              <w:rPr>
                <w:lang w:val="es-ES"/>
              </w:rPr>
            </w:pPr>
          </w:p>
        </w:tc>
      </w:tr>
      <w:tr w:rsidR="00602253" w:rsidRPr="00C45CE0" w:rsidTr="009826E6">
        <w:trPr>
          <w:jc w:val="center"/>
        </w:trPr>
        <w:tc>
          <w:tcPr>
            <w:tcW w:w="3348" w:type="dxa"/>
          </w:tcPr>
          <w:p w:rsidR="00602253" w:rsidRPr="00F90B5F" w:rsidRDefault="00602253" w:rsidP="009826E6">
            <w:pPr>
              <w:jc w:val="left"/>
              <w:rPr>
                <w:lang w:val="es-ES"/>
              </w:rPr>
            </w:pPr>
            <w:r w:rsidRPr="00F90B5F">
              <w:rPr>
                <w:lang w:val="es-ES"/>
              </w:rPr>
              <w:t>Si se selecciona autentificación por LDAP, será necesario rellenar los parámetros adecuados de LDAP: servidor, nombre del dominio, nombre de usuario y passoword. Finalmente, seleccione LDAP para una autenficación por LDAP convencional o AD para una autentificación LDAP por Directorio Activo. Puede probar la conexión con el servidor de autentificación y los parámetros pulsando sobre ‘Probar conexión’.</w:t>
            </w:r>
          </w:p>
        </w:tc>
        <w:tc>
          <w:tcPr>
            <w:tcW w:w="5088" w:type="dxa"/>
          </w:tcPr>
          <w:p w:rsidR="00602253" w:rsidRPr="00F90B5F" w:rsidRDefault="00EA7FE2" w:rsidP="00C15870">
            <w:pPr>
              <w:jc w:val="center"/>
              <w:rPr>
                <w:lang w:val="es-ES"/>
              </w:rPr>
            </w:pPr>
            <w:r w:rsidRPr="00F90B5F">
              <w:rPr>
                <w:noProof/>
                <w:lang w:val="es-ES"/>
              </w:rPr>
              <w:drawing>
                <wp:inline distT="0" distB="0" distL="0" distR="0">
                  <wp:extent cx="3009900" cy="2171700"/>
                  <wp:effectExtent l="19050" t="0" r="0" b="0"/>
                  <wp:docPr id="12" name="Imagen 1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bujo"/>
                          <pic:cNvPicPr>
                            <a:picLocks noChangeAspect="1" noChangeArrowheads="1"/>
                          </pic:cNvPicPr>
                        </pic:nvPicPr>
                        <pic:blipFill>
                          <a:blip r:embed="rId24"/>
                          <a:srcRect/>
                          <a:stretch>
                            <a:fillRect/>
                          </a:stretch>
                        </pic:blipFill>
                        <pic:spPr bwMode="auto">
                          <a:xfrm>
                            <a:off x="0" y="0"/>
                            <a:ext cx="3009900" cy="2171700"/>
                          </a:xfrm>
                          <a:prstGeom prst="rect">
                            <a:avLst/>
                          </a:prstGeom>
                          <a:noFill/>
                          <a:ln w="9525">
                            <a:noFill/>
                            <a:miter lim="800000"/>
                            <a:headEnd/>
                            <a:tailEnd/>
                          </a:ln>
                        </pic:spPr>
                      </pic:pic>
                    </a:graphicData>
                  </a:graphic>
                </wp:inline>
              </w:drawing>
            </w:r>
          </w:p>
          <w:p w:rsidR="00602253" w:rsidRPr="00F90B5F" w:rsidRDefault="00BC79D5" w:rsidP="00C15870">
            <w:pPr>
              <w:pStyle w:val="Epgrafe"/>
              <w:rPr>
                <w:lang w:val="es-ES"/>
              </w:rPr>
            </w:pPr>
            <w:bookmarkStart w:id="80" w:name="_Toc271128159"/>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11</w:t>
            </w:r>
            <w:r w:rsidR="000874FF" w:rsidRPr="00F90B5F">
              <w:rPr>
                <w:lang w:val="es-ES"/>
              </w:rPr>
              <w:fldChar w:fldCharType="end"/>
            </w:r>
            <w:r w:rsidRPr="00F90B5F">
              <w:rPr>
                <w:lang w:val="es-ES"/>
              </w:rPr>
              <w:t xml:space="preserve">: Configuración de autentificación </w:t>
            </w:r>
            <w:r w:rsidRPr="00F90B5F">
              <w:rPr>
                <w:lang w:val="es-ES"/>
              </w:rPr>
              <w:lastRenderedPageBreak/>
              <w:t>por LDAP</w:t>
            </w:r>
            <w:bookmarkEnd w:id="80"/>
          </w:p>
        </w:tc>
      </w:tr>
      <w:tr w:rsidR="00212B57" w:rsidRPr="00F90B5F" w:rsidTr="009826E6">
        <w:trPr>
          <w:jc w:val="center"/>
        </w:trPr>
        <w:tc>
          <w:tcPr>
            <w:tcW w:w="3348" w:type="dxa"/>
            <w:vAlign w:val="center"/>
          </w:tcPr>
          <w:p w:rsidR="00212B57" w:rsidRPr="00F90B5F" w:rsidRDefault="00212B57" w:rsidP="009826E6">
            <w:pPr>
              <w:jc w:val="left"/>
              <w:rPr>
                <w:lang w:val="es-ES"/>
              </w:rPr>
            </w:pPr>
            <w:r w:rsidRPr="00F90B5F">
              <w:rPr>
                <w:lang w:val="es-ES"/>
              </w:rPr>
              <w:lastRenderedPageBreak/>
              <w:t>Una vez configurado el método de autentificación, sólo es necesario indicar el puerto en el que escuchará el servidor, por defecto fijado a 8084. Éste es el último paso de la configuración del servidor.</w:t>
            </w:r>
          </w:p>
        </w:tc>
        <w:tc>
          <w:tcPr>
            <w:tcW w:w="508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095625" cy="2219325"/>
                  <wp:effectExtent l="19050" t="0" r="9525" b="0"/>
                  <wp:docPr id="13" name="Imagen 13" descr="F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11"/>
                          <pic:cNvPicPr>
                            <a:picLocks noChangeAspect="1" noChangeArrowheads="1"/>
                          </pic:cNvPicPr>
                        </pic:nvPicPr>
                        <pic:blipFill>
                          <a:blip r:embed="rId25"/>
                          <a:srcRect/>
                          <a:stretch>
                            <a:fillRect/>
                          </a:stretch>
                        </pic:blipFill>
                        <pic:spPr bwMode="auto">
                          <a:xfrm>
                            <a:off x="0" y="0"/>
                            <a:ext cx="3095625" cy="2219325"/>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81" w:name="_Toc271128160"/>
            <w:r w:rsidRPr="00F90B5F">
              <w:rPr>
                <w:lang w:val="es-ES"/>
              </w:rPr>
              <w:t xml:space="preserve">Figura </w:t>
            </w:r>
            <w:r w:rsidR="000874FF" w:rsidRPr="00F90B5F">
              <w:rPr>
                <w:lang w:val="es-ES"/>
              </w:rPr>
              <w:fldChar w:fldCharType="begin"/>
            </w:r>
            <w:r w:rsidR="00BC065C" w:rsidRPr="00F90B5F">
              <w:rPr>
                <w:lang w:val="es-ES"/>
              </w:rPr>
              <w:instrText xml:space="preserve"> SEQ Figura \* ARABIC </w:instrText>
            </w:r>
            <w:r w:rsidR="000874FF" w:rsidRPr="00F90B5F">
              <w:rPr>
                <w:lang w:val="es-ES"/>
              </w:rPr>
              <w:fldChar w:fldCharType="separate"/>
            </w:r>
            <w:r w:rsidR="004676FA">
              <w:rPr>
                <w:noProof/>
                <w:lang w:val="es-ES"/>
              </w:rPr>
              <w:t>12</w:t>
            </w:r>
            <w:r w:rsidR="000874FF" w:rsidRPr="00F90B5F">
              <w:rPr>
                <w:lang w:val="es-ES"/>
              </w:rPr>
              <w:fldChar w:fldCharType="end"/>
            </w:r>
            <w:r w:rsidRPr="00F90B5F">
              <w:rPr>
                <w:lang w:val="es-ES"/>
              </w:rPr>
              <w:t>: Configuración del puerto</w:t>
            </w:r>
            <w:bookmarkEnd w:id="81"/>
          </w:p>
        </w:tc>
      </w:tr>
    </w:tbl>
    <w:p w:rsidR="00212B57" w:rsidRPr="00F90B5F" w:rsidRDefault="00212B57" w:rsidP="00956208">
      <w:pPr>
        <w:pStyle w:val="Ttulo2"/>
      </w:pPr>
      <w:bookmarkStart w:id="82" w:name="_Toc253156142"/>
      <w:bookmarkStart w:id="83" w:name="_Toc271128117"/>
      <w:r w:rsidRPr="00F90B5F">
        <w:t>Uso de proxies</w:t>
      </w:r>
      <w:bookmarkEnd w:id="82"/>
      <w:bookmarkEnd w:id="83"/>
    </w:p>
    <w:p w:rsidR="00212B57" w:rsidRPr="00F90B5F" w:rsidRDefault="00212B57" w:rsidP="00212B57">
      <w:pPr>
        <w:rPr>
          <w:lang w:val="es-ES"/>
        </w:rPr>
      </w:pPr>
      <w:r w:rsidRPr="00F90B5F">
        <w:rPr>
          <w:lang w:val="es-ES"/>
        </w:rPr>
        <w:t>Plastic soporta el uso de servidores proxy para distribuir el tráfico de red entre dos máquinas: el servidor y el proxy. Esta máquina puede instalarse con un mínimo de recursos operacionales. No es necesario utilizar una base de datos para que funcione, lo cual hace que sea muy fácil de instalar y configurar. Puede ser ejecutada como un daemon Linux, un servicio Windows o un programa de consola.</w:t>
      </w:r>
    </w:p>
    <w:p w:rsidR="00212B57" w:rsidRPr="00F90B5F" w:rsidRDefault="00212B57" w:rsidP="00212B57">
      <w:pPr>
        <w:rPr>
          <w:lang w:val="es-ES"/>
        </w:rPr>
      </w:pPr>
      <w:r w:rsidRPr="00F90B5F">
        <w:rPr>
          <w:lang w:val="es-ES"/>
        </w:rPr>
        <w:t>Solamente los datos de sólo lectura son cacheados. De esta manera las revisiones protegidas son almacenadas en los proxies; el resto no.</w:t>
      </w:r>
    </w:p>
    <w:p w:rsidR="00212B57" w:rsidRPr="00F90B5F" w:rsidRDefault="00212B57" w:rsidP="00212B57">
      <w:pPr>
        <w:rPr>
          <w:lang w:val="es-ES"/>
        </w:rPr>
      </w:pPr>
      <w:r w:rsidRPr="00F90B5F">
        <w:rPr>
          <w:lang w:val="es-ES"/>
        </w:rPr>
        <w:t>Los clientes solicitan la configuración del proxy a su servidor de repositorios. El servidor puede mantener reglas y retornar la configuración del proxy basándose en máscaras de red.</w:t>
      </w:r>
    </w:p>
    <w:p w:rsidR="00212B57" w:rsidRPr="00F90B5F" w:rsidRDefault="00212B57" w:rsidP="00212B57">
      <w:pPr>
        <w:rPr>
          <w:lang w:val="es-ES"/>
        </w:rPr>
      </w:pPr>
      <w:r w:rsidRPr="00F90B5F">
        <w:rPr>
          <w:lang w:val="es-ES"/>
        </w:rPr>
        <w:t>El proxy recibe peticiones de los clientes bajo demanda; una vez recibidas dichas peticiones, las revisiones solicitadas son almacenadas en la caché. Además, maneja solicitudes concurrentes de la misma revisión, mediante una única llamada al servidor de Plastic.</w:t>
      </w:r>
    </w:p>
    <w:p w:rsidR="00212B57" w:rsidRPr="00F90B5F" w:rsidRDefault="00212B57" w:rsidP="00212B57">
      <w:pPr>
        <w:rPr>
          <w:lang w:val="es-ES"/>
        </w:rPr>
      </w:pPr>
      <w:r w:rsidRPr="00F90B5F">
        <w:rPr>
          <w:lang w:val="es-ES"/>
        </w:rPr>
        <w:t>Además, el proxy almacena los datos más utilizados en memoria, de manera que el rendimiento se ve notablemente aumentado. Es posible configurar el máximo de memoria utilizable.</w:t>
      </w:r>
    </w:p>
    <w:p w:rsidR="00212B57" w:rsidRPr="00F90B5F" w:rsidRDefault="00212B57" w:rsidP="00212B57">
      <w:pPr>
        <w:rPr>
          <w:lang w:val="es-ES"/>
        </w:rPr>
      </w:pPr>
      <w:r w:rsidRPr="00F90B5F">
        <w:rPr>
          <w:lang w:val="es-ES"/>
        </w:rPr>
        <w:t>Con un proxy, se obtienen los siguietnes beneficios:</w:t>
      </w:r>
    </w:p>
    <w:p w:rsidR="00212B57" w:rsidRPr="00F90B5F" w:rsidRDefault="00212B57" w:rsidP="0048153B">
      <w:pPr>
        <w:numPr>
          <w:ilvl w:val="0"/>
          <w:numId w:val="12"/>
        </w:numPr>
        <w:rPr>
          <w:lang w:val="es-ES"/>
        </w:rPr>
      </w:pPr>
      <w:r w:rsidRPr="00F90B5F">
        <w:rPr>
          <w:lang w:val="es-ES"/>
        </w:rPr>
        <w:t>El servidor actúa como una caché de datos. No se cachean metadatos, solamente información de revisiones que son cargadas  en los espacios de trabajo de los clientes.</w:t>
      </w:r>
    </w:p>
    <w:p w:rsidR="00212B57" w:rsidRPr="00F90B5F" w:rsidRDefault="00212B57" w:rsidP="0048153B">
      <w:pPr>
        <w:numPr>
          <w:ilvl w:val="0"/>
          <w:numId w:val="12"/>
        </w:numPr>
        <w:rPr>
          <w:lang w:val="es-ES"/>
        </w:rPr>
      </w:pPr>
      <w:r w:rsidRPr="00F90B5F">
        <w:rPr>
          <w:lang w:val="es-ES"/>
        </w:rPr>
        <w:t>Toda la información de caché se almacena en una única ubicación de disco, para maximizar la simplicidad. La localización de dicho directorio, donde se almacenarán los datos, es configurable.</w:t>
      </w:r>
    </w:p>
    <w:p w:rsidR="00212B57" w:rsidRPr="00F90B5F" w:rsidRDefault="00212B57" w:rsidP="0048153B">
      <w:pPr>
        <w:numPr>
          <w:ilvl w:val="0"/>
          <w:numId w:val="12"/>
        </w:numPr>
        <w:rPr>
          <w:lang w:val="es-ES"/>
        </w:rPr>
      </w:pPr>
      <w:r w:rsidRPr="00F90B5F">
        <w:rPr>
          <w:lang w:val="es-ES"/>
        </w:rPr>
        <w:t>La transmisión de datos entre el servidor proxy, el servidor de Plastic y el cliente utiliza el mismo protocolo de intercambio de datos utlizado en Plastic SCM: bloques de 4Mb de datos máximo.</w:t>
      </w:r>
    </w:p>
    <w:p w:rsidR="00212B57" w:rsidRPr="00F90B5F" w:rsidRDefault="00212B57" w:rsidP="00212B57">
      <w:pPr>
        <w:rPr>
          <w:lang w:val="es-ES"/>
        </w:rPr>
      </w:pPr>
      <w:r w:rsidRPr="00F90B5F">
        <w:rPr>
          <w:lang w:val="es-ES"/>
        </w:rPr>
        <w:lastRenderedPageBreak/>
        <w:t>Lo siguiente es un ejemplo de configuración utilizando un servidor proxy:</w:t>
      </w:r>
    </w:p>
    <w:p w:rsidR="00212B57" w:rsidRPr="00F90B5F" w:rsidRDefault="00EA7FE2" w:rsidP="009826E6">
      <w:pPr>
        <w:jc w:val="center"/>
        <w:rPr>
          <w:lang w:val="es-ES"/>
        </w:rPr>
      </w:pPr>
      <w:r w:rsidRPr="00F90B5F">
        <w:rPr>
          <w:noProof/>
          <w:lang w:val="es-ES"/>
        </w:rPr>
        <w:drawing>
          <wp:inline distT="0" distB="0" distL="0" distR="0">
            <wp:extent cx="5219700" cy="2628900"/>
            <wp:effectExtent l="19050" t="0" r="0" b="0"/>
            <wp:docPr id="14" name="Imagen 14" descr="design-cach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cacheserver"/>
                    <pic:cNvPicPr>
                      <a:picLocks noChangeAspect="1" noChangeArrowheads="1"/>
                    </pic:cNvPicPr>
                  </pic:nvPicPr>
                  <pic:blipFill>
                    <a:blip r:embed="rId26"/>
                    <a:srcRect/>
                    <a:stretch>
                      <a:fillRect/>
                    </a:stretch>
                  </pic:blipFill>
                  <pic:spPr bwMode="auto">
                    <a:xfrm>
                      <a:off x="0" y="0"/>
                      <a:ext cx="5219700" cy="2628900"/>
                    </a:xfrm>
                    <a:prstGeom prst="rect">
                      <a:avLst/>
                    </a:prstGeom>
                    <a:noFill/>
                    <a:ln w="9525">
                      <a:noFill/>
                      <a:miter lim="800000"/>
                      <a:headEnd/>
                      <a:tailEnd/>
                    </a:ln>
                  </pic:spPr>
                </pic:pic>
              </a:graphicData>
            </a:graphic>
          </wp:inline>
        </w:drawing>
      </w:r>
    </w:p>
    <w:p w:rsidR="00212B57" w:rsidRPr="00F90B5F" w:rsidRDefault="00D97DDE" w:rsidP="00212B57">
      <w:pPr>
        <w:pStyle w:val="Epgrafe"/>
        <w:rPr>
          <w:lang w:val="es-ES"/>
        </w:rPr>
      </w:pPr>
      <w:bookmarkStart w:id="84" w:name="_Toc271128161"/>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13</w:t>
      </w:r>
      <w:r w:rsidR="000874FF" w:rsidRPr="00F90B5F">
        <w:rPr>
          <w:lang w:val="es-ES"/>
        </w:rPr>
        <w:fldChar w:fldCharType="end"/>
      </w:r>
      <w:r w:rsidRPr="00F90B5F">
        <w:rPr>
          <w:lang w:val="es-ES"/>
        </w:rPr>
        <w:t>: Ejemplo de configuración de red con proxy</w:t>
      </w:r>
      <w:bookmarkEnd w:id="84"/>
    </w:p>
    <w:p w:rsidR="00212B57" w:rsidRPr="00F90B5F" w:rsidRDefault="00212B57" w:rsidP="00212B57">
      <w:pPr>
        <w:rPr>
          <w:lang w:val="es-ES"/>
        </w:rPr>
      </w:pPr>
      <w:r w:rsidRPr="00F90B5F">
        <w:rPr>
          <w:lang w:val="es-ES"/>
        </w:rPr>
        <w:t>El escenario de uso típico se muestra a continuación: un servidor Plastic y muchos clientes tratando de acceder a los datos centralizados. Si la red es lenta, mediante un proxy se puede liberar la carga de la red:</w:t>
      </w:r>
    </w:p>
    <w:p w:rsidR="00212B57" w:rsidRPr="00F90B5F" w:rsidRDefault="00EA7FE2" w:rsidP="00212B57">
      <w:pPr>
        <w:jc w:val="center"/>
        <w:rPr>
          <w:lang w:val="es-ES"/>
        </w:rPr>
      </w:pPr>
      <w:r w:rsidRPr="00F90B5F">
        <w:rPr>
          <w:noProof/>
          <w:lang w:val="es-ES"/>
        </w:rPr>
        <w:drawing>
          <wp:inline distT="0" distB="0" distL="0" distR="0">
            <wp:extent cx="4657725" cy="3600450"/>
            <wp:effectExtent l="19050" t="0" r="9525" b="0"/>
            <wp:docPr id="15" name="Imagen 15" descr="prox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xy01"/>
                    <pic:cNvPicPr>
                      <a:picLocks noChangeAspect="1" noChangeArrowheads="1"/>
                    </pic:cNvPicPr>
                  </pic:nvPicPr>
                  <pic:blipFill>
                    <a:blip r:embed="rId27"/>
                    <a:srcRect/>
                    <a:stretch>
                      <a:fillRect/>
                    </a:stretch>
                  </pic:blipFill>
                  <pic:spPr bwMode="auto">
                    <a:xfrm>
                      <a:off x="0" y="0"/>
                      <a:ext cx="4657725" cy="3600450"/>
                    </a:xfrm>
                    <a:prstGeom prst="rect">
                      <a:avLst/>
                    </a:prstGeom>
                    <a:noFill/>
                    <a:ln w="9525">
                      <a:noFill/>
                      <a:miter lim="800000"/>
                      <a:headEnd/>
                      <a:tailEnd/>
                    </a:ln>
                  </pic:spPr>
                </pic:pic>
              </a:graphicData>
            </a:graphic>
          </wp:inline>
        </w:drawing>
      </w:r>
    </w:p>
    <w:p w:rsidR="00212B57" w:rsidRPr="00F90B5F" w:rsidRDefault="00D97DDE" w:rsidP="00212B57">
      <w:pPr>
        <w:pStyle w:val="Epgrafe"/>
        <w:rPr>
          <w:lang w:val="es-ES"/>
        </w:rPr>
      </w:pPr>
      <w:bookmarkStart w:id="85" w:name="_Toc271128162"/>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14</w:t>
      </w:r>
      <w:r w:rsidR="000874FF" w:rsidRPr="00F90B5F">
        <w:rPr>
          <w:lang w:val="es-ES"/>
        </w:rPr>
        <w:fldChar w:fldCharType="end"/>
      </w:r>
      <w:r w:rsidRPr="00F90B5F">
        <w:rPr>
          <w:lang w:val="es-ES"/>
        </w:rPr>
        <w:t>: Un ejemplo de red cualquiera en una situación habitual</w:t>
      </w:r>
      <w:bookmarkEnd w:id="85"/>
    </w:p>
    <w:p w:rsidR="00212B57" w:rsidRPr="00F90B5F" w:rsidRDefault="00212B57" w:rsidP="00212B57">
      <w:pPr>
        <w:rPr>
          <w:lang w:val="es-ES"/>
        </w:rPr>
      </w:pPr>
      <w:r w:rsidRPr="00F90B5F">
        <w:rPr>
          <w:lang w:val="es-ES"/>
        </w:rPr>
        <w:t>Cada ubicación de red puede sacar ventaja de su configuración si se utilizan proxies; de este modo se libera la red hacia el servidor:</w:t>
      </w:r>
    </w:p>
    <w:p w:rsidR="00212B57" w:rsidRPr="00F90B5F" w:rsidRDefault="00EA7FE2" w:rsidP="009826E6">
      <w:pPr>
        <w:jc w:val="center"/>
        <w:rPr>
          <w:lang w:val="es-ES"/>
        </w:rPr>
      </w:pPr>
      <w:r w:rsidRPr="00F90B5F">
        <w:rPr>
          <w:noProof/>
          <w:lang w:val="es-ES"/>
        </w:rPr>
        <w:lastRenderedPageBreak/>
        <w:drawing>
          <wp:inline distT="0" distB="0" distL="0" distR="0">
            <wp:extent cx="5362575" cy="3476625"/>
            <wp:effectExtent l="19050" t="0" r="9525" b="0"/>
            <wp:docPr id="16" name="Imagen 16" descr="prox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xy02"/>
                    <pic:cNvPicPr>
                      <a:picLocks noChangeAspect="1" noChangeArrowheads="1"/>
                    </pic:cNvPicPr>
                  </pic:nvPicPr>
                  <pic:blipFill>
                    <a:blip r:embed="rId28"/>
                    <a:srcRect/>
                    <a:stretch>
                      <a:fillRect/>
                    </a:stretch>
                  </pic:blipFill>
                  <pic:spPr bwMode="auto">
                    <a:xfrm>
                      <a:off x="0" y="0"/>
                      <a:ext cx="5362575" cy="3476625"/>
                    </a:xfrm>
                    <a:prstGeom prst="rect">
                      <a:avLst/>
                    </a:prstGeom>
                    <a:noFill/>
                    <a:ln w="9525">
                      <a:noFill/>
                      <a:miter lim="800000"/>
                      <a:headEnd/>
                      <a:tailEnd/>
                    </a:ln>
                  </pic:spPr>
                </pic:pic>
              </a:graphicData>
            </a:graphic>
          </wp:inline>
        </w:drawing>
      </w:r>
    </w:p>
    <w:p w:rsidR="00212B57" w:rsidRPr="00F90B5F" w:rsidRDefault="00D97DDE" w:rsidP="00212B57">
      <w:pPr>
        <w:pStyle w:val="Epgrafe"/>
        <w:rPr>
          <w:lang w:val="es-ES"/>
        </w:rPr>
      </w:pPr>
      <w:bookmarkStart w:id="86" w:name="_Toc271128163"/>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15</w:t>
      </w:r>
      <w:r w:rsidR="000874FF" w:rsidRPr="00F90B5F">
        <w:rPr>
          <w:lang w:val="es-ES"/>
        </w:rPr>
        <w:fldChar w:fldCharType="end"/>
      </w:r>
      <w:r w:rsidRPr="00F90B5F">
        <w:rPr>
          <w:lang w:val="es-ES"/>
        </w:rPr>
        <w:t>: Misma situación, pero mejorando el desempeño mediente el uso de proxies</w:t>
      </w:r>
      <w:bookmarkEnd w:id="86"/>
    </w:p>
    <w:p w:rsidR="00212B57" w:rsidRPr="00F90B5F" w:rsidRDefault="00212B57" w:rsidP="00212B57">
      <w:pPr>
        <w:rPr>
          <w:lang w:val="es-ES"/>
        </w:rPr>
      </w:pPr>
      <w:r w:rsidRPr="00F90B5F">
        <w:rPr>
          <w:lang w:val="es-ES"/>
        </w:rPr>
        <w:t>Cómo configurar el servidor proxy:</w:t>
      </w:r>
    </w:p>
    <w:p w:rsidR="00212B57" w:rsidRPr="00F90B5F" w:rsidRDefault="00212B57" w:rsidP="00212B57">
      <w:pPr>
        <w:rPr>
          <w:lang w:val="es-ES"/>
        </w:rPr>
      </w:pPr>
      <w:r w:rsidRPr="00F90B5F">
        <w:rPr>
          <w:lang w:val="es-ES"/>
        </w:rPr>
        <w:t xml:space="preserve">En el servidor se instala el programa plasticproxy, que se encuentra en la carpeta del servidor de PlasticSCM, y se configura como un demonio Linux o un servicio Windows. Es necesario, además, crear un fichero </w:t>
      </w:r>
      <w:r w:rsidRPr="00F90B5F">
        <w:rPr>
          <w:i/>
          <w:lang w:val="es-ES"/>
        </w:rPr>
        <w:t>plasticcached.conf</w:t>
      </w:r>
      <w:r w:rsidRPr="00F90B5F">
        <w:rPr>
          <w:lang w:val="es-ES"/>
        </w:rPr>
        <w:t xml:space="preserve"> con la siguiente información:</w:t>
      </w:r>
    </w:p>
    <w:p w:rsidR="00212B57" w:rsidRPr="00F90B5F" w:rsidRDefault="00212B57" w:rsidP="00212B57">
      <w:pPr>
        <w:pStyle w:val="code"/>
        <w:rPr>
          <w:lang w:val="en-US"/>
        </w:rPr>
      </w:pPr>
      <w:r w:rsidRPr="00F90B5F">
        <w:rPr>
          <w:lang w:val="en-US"/>
        </w:rPr>
        <w:t>&lt;PlasticCacheConf&gt;</w:t>
      </w:r>
      <w:r w:rsidRPr="00F90B5F">
        <w:rPr>
          <w:lang w:val="en-US"/>
        </w:rPr>
        <w:br/>
        <w:t xml:space="preserve">  &lt;CachePath&gt;/datacached&lt;/CachePath&gt;</w:t>
      </w:r>
    </w:p>
    <w:p w:rsidR="00212B57" w:rsidRPr="00F90B5F" w:rsidRDefault="00212B57" w:rsidP="00212B57">
      <w:pPr>
        <w:pStyle w:val="code"/>
        <w:rPr>
          <w:lang w:val="en-US"/>
        </w:rPr>
      </w:pPr>
      <w:r w:rsidRPr="00F90B5F">
        <w:rPr>
          <w:lang w:val="en-US"/>
        </w:rPr>
        <w:t>&lt;BufferPoolSize&gt;1&lt;/BufferPoolSize&gt;</w:t>
      </w:r>
    </w:p>
    <w:p w:rsidR="00212B57" w:rsidRPr="00F90B5F" w:rsidRDefault="00212B57" w:rsidP="00212B57">
      <w:pPr>
        <w:pStyle w:val="code"/>
      </w:pPr>
      <w:r w:rsidRPr="00F90B5F">
        <w:t>&lt;/PlasticCacheConf&gt;</w:t>
      </w:r>
    </w:p>
    <w:p w:rsidR="00212B57" w:rsidRPr="00F90B5F" w:rsidRDefault="00212B57" w:rsidP="00212B57">
      <w:pPr>
        <w:rPr>
          <w:lang w:val="es-ES"/>
        </w:rPr>
      </w:pPr>
      <w:r w:rsidRPr="00F90B5F">
        <w:rPr>
          <w:i/>
          <w:lang w:val="es-ES"/>
        </w:rPr>
        <w:t>CachePath</w:t>
      </w:r>
      <w:r w:rsidRPr="00F90B5F">
        <w:rPr>
          <w:lang w:val="es-ES"/>
        </w:rPr>
        <w:t xml:space="preserve"> especifica la ruta que se utilizará como caché.</w:t>
      </w:r>
    </w:p>
    <w:p w:rsidR="00212B57" w:rsidRPr="00F90B5F" w:rsidRDefault="00212B57" w:rsidP="00212B57">
      <w:pPr>
        <w:rPr>
          <w:lang w:val="es-ES"/>
        </w:rPr>
      </w:pPr>
      <w:r w:rsidRPr="00F90B5F">
        <w:rPr>
          <w:lang w:val="es-ES"/>
        </w:rPr>
        <w:t xml:space="preserve"> En el cliente, el usuario deberá agregar la siguiente línea en su fichero client.conf:</w:t>
      </w:r>
    </w:p>
    <w:p w:rsidR="00212B57" w:rsidRPr="00F90B5F" w:rsidRDefault="00212B57" w:rsidP="00212B57">
      <w:pPr>
        <w:pStyle w:val="code"/>
        <w:rPr>
          <w:lang w:val="en-US"/>
        </w:rPr>
      </w:pPr>
      <w:r w:rsidRPr="00F90B5F">
        <w:rPr>
          <w:lang w:val="en-US"/>
        </w:rPr>
        <w:t>&lt;CacheServer&gt;proxy_server_machine:port_number&lt;/CacheServer&gt;</w:t>
      </w:r>
    </w:p>
    <w:p w:rsidR="00212B57" w:rsidRPr="00F90B5F" w:rsidRDefault="00212B57" w:rsidP="00956208">
      <w:pPr>
        <w:pStyle w:val="Ttulo2"/>
      </w:pPr>
      <w:bookmarkStart w:id="87" w:name="_Toc253156143"/>
      <w:bookmarkStart w:id="88" w:name="_Toc271128118"/>
      <w:r w:rsidRPr="00F90B5F">
        <w:t>Modos de autenticación</w:t>
      </w:r>
      <w:bookmarkEnd w:id="87"/>
      <w:bookmarkEnd w:id="88"/>
    </w:p>
    <w:p w:rsidR="00212B57" w:rsidRPr="00F90B5F" w:rsidRDefault="00212B57" w:rsidP="00212B57">
      <w:pPr>
        <w:rPr>
          <w:lang w:val="es-ES"/>
        </w:rPr>
      </w:pPr>
      <w:r w:rsidRPr="00F90B5F">
        <w:rPr>
          <w:lang w:val="es-ES"/>
        </w:rPr>
        <w:t xml:space="preserve">La autenticación gestiona qué usuario hace las operaciones desde cada uno de los diferentes clientes, así como la lista de usuarios disponibles. Cada mecanismo aporta un modo de funcionamiento, normalmente adaptado a un entorno diferente. Para que el sistema funcione correctamente es necesario que el servidor y el cliente empleen el mismo método de autenticación. </w:t>
      </w:r>
    </w:p>
    <w:p w:rsidR="00212B57" w:rsidRPr="00F90B5F" w:rsidRDefault="00212B57" w:rsidP="00212B57">
      <w:pPr>
        <w:rPr>
          <w:lang w:val="es-ES"/>
        </w:rPr>
      </w:pPr>
      <w:r w:rsidRPr="00F90B5F">
        <w:rPr>
          <w:lang w:val="es-ES"/>
        </w:rPr>
        <w:lastRenderedPageBreak/>
        <w:t xml:space="preserve">Hay cinco mecanismos de autenticación disponibles, que se detallarán en este capítulo. </w:t>
      </w:r>
    </w:p>
    <w:p w:rsidR="00212B57" w:rsidRPr="00F90B5F" w:rsidRDefault="00212B57" w:rsidP="0048153B">
      <w:pPr>
        <w:numPr>
          <w:ilvl w:val="0"/>
          <w:numId w:val="15"/>
        </w:numPr>
        <w:rPr>
          <w:lang w:val="es-ES"/>
        </w:rPr>
      </w:pPr>
      <w:r w:rsidRPr="00F90B5F">
        <w:rPr>
          <w:lang w:val="es-ES"/>
        </w:rPr>
        <w:t>Usuarios locales</w:t>
      </w:r>
    </w:p>
    <w:p w:rsidR="00212B57" w:rsidRPr="00F90B5F" w:rsidRDefault="00212B57" w:rsidP="0048153B">
      <w:pPr>
        <w:numPr>
          <w:ilvl w:val="0"/>
          <w:numId w:val="15"/>
        </w:numPr>
        <w:rPr>
          <w:lang w:val="es-ES"/>
        </w:rPr>
      </w:pPr>
      <w:r w:rsidRPr="00F90B5F">
        <w:rPr>
          <w:lang w:val="es-ES"/>
        </w:rPr>
        <w:t>Usuarios locales (Nombre + ID)</w:t>
      </w:r>
    </w:p>
    <w:p w:rsidR="00212B57" w:rsidRPr="00F90B5F" w:rsidRDefault="00212B57" w:rsidP="0048153B">
      <w:pPr>
        <w:numPr>
          <w:ilvl w:val="0"/>
          <w:numId w:val="15"/>
        </w:numPr>
        <w:rPr>
          <w:lang w:val="es-ES"/>
        </w:rPr>
      </w:pPr>
      <w:r w:rsidRPr="00F90B5F">
        <w:rPr>
          <w:lang w:val="es-ES"/>
        </w:rPr>
        <w:t>Seguridad integrada con Directorio Activo</w:t>
      </w:r>
    </w:p>
    <w:p w:rsidR="00212B57" w:rsidRPr="00F90B5F" w:rsidRDefault="00212B57" w:rsidP="0048153B">
      <w:pPr>
        <w:numPr>
          <w:ilvl w:val="0"/>
          <w:numId w:val="15"/>
        </w:numPr>
        <w:rPr>
          <w:lang w:val="es-ES"/>
        </w:rPr>
      </w:pPr>
      <w:r w:rsidRPr="00F90B5F">
        <w:rPr>
          <w:lang w:val="es-ES"/>
        </w:rPr>
        <w:t>Autenticación LDAP</w:t>
      </w:r>
    </w:p>
    <w:p w:rsidR="00212B57" w:rsidRPr="00F90B5F" w:rsidRDefault="00212B57" w:rsidP="0048153B">
      <w:pPr>
        <w:numPr>
          <w:ilvl w:val="0"/>
          <w:numId w:val="15"/>
        </w:numPr>
        <w:rPr>
          <w:lang w:val="es-ES"/>
        </w:rPr>
      </w:pPr>
      <w:r w:rsidRPr="00F90B5F">
        <w:rPr>
          <w:lang w:val="es-ES"/>
        </w:rPr>
        <w:t>Usuario – Password</w:t>
      </w:r>
    </w:p>
    <w:p w:rsidR="00212B57" w:rsidRPr="00F90B5F" w:rsidRDefault="00212B57" w:rsidP="00212B57">
      <w:pPr>
        <w:pStyle w:val="Informacion"/>
      </w:pPr>
      <w:r w:rsidRPr="00F90B5F">
        <w:rPr>
          <w:b/>
        </w:rPr>
        <w:t xml:space="preserve">Nota: </w:t>
      </w:r>
      <w:r w:rsidRPr="00F90B5F">
        <w:t xml:space="preserve">Elegir correctamente el modo de autentificación al instalar el servidor es importante, ya que las bases de datos que se creen con un mecanismo deben permanecer en él. Si bien las nuevas bases de datos que se creen podrían emplear otro, los modos de autentificación no son (salvo que se indique lo contrario) compatibles entre sí. </w:t>
      </w:r>
    </w:p>
    <w:p w:rsidR="00212B57" w:rsidRPr="00F90B5F" w:rsidRDefault="00212B57" w:rsidP="00212B57">
      <w:pPr>
        <w:pStyle w:val="Ttulo3"/>
        <w:keepNext/>
        <w:spacing w:before="360" w:after="240"/>
      </w:pPr>
      <w:bookmarkStart w:id="89" w:name="_Toc253156144"/>
      <w:bookmarkStart w:id="90" w:name="_Toc271128119"/>
      <w:r w:rsidRPr="00F90B5F">
        <w:t>Usuarios locales</w:t>
      </w:r>
      <w:bookmarkEnd w:id="89"/>
      <w:bookmarkEnd w:id="90"/>
    </w:p>
    <w:p w:rsidR="00212B57" w:rsidRPr="00F90B5F" w:rsidRDefault="00212B57" w:rsidP="00212B57">
      <w:pPr>
        <w:rPr>
          <w:lang w:val="es-ES"/>
        </w:rPr>
      </w:pPr>
      <w:r w:rsidRPr="00F90B5F">
        <w:rPr>
          <w:lang w:val="es-ES"/>
        </w:rPr>
        <w:t xml:space="preserve">Empleando usuarios locales, Plastic SCM usará únicamente los nombres de usuario que existen en cada máquina. El cliente usará el nombre con el que el usuario ha iniciado la sesión actual para comunicarse con el servidor. Este nombre es el que usará el servidor para comprobar, en primer lugar que existe, y en segundo que tiene permisos de acceso. </w:t>
      </w:r>
    </w:p>
    <w:p w:rsidR="00212B57" w:rsidRPr="00F90B5F" w:rsidRDefault="00212B57" w:rsidP="00212B57">
      <w:pPr>
        <w:rPr>
          <w:lang w:val="es-ES"/>
        </w:rPr>
      </w:pPr>
      <w:r w:rsidRPr="00F90B5F">
        <w:rPr>
          <w:lang w:val="es-ES"/>
        </w:rPr>
        <w:t xml:space="preserve">Este modo de configuración implica que los nombres de usuario que se emplearán en los clientes deben existir en el servidor. </w:t>
      </w:r>
    </w:p>
    <w:p w:rsidR="00212B57" w:rsidRPr="00F90B5F" w:rsidRDefault="00212B57" w:rsidP="00212B57">
      <w:pPr>
        <w:rPr>
          <w:lang w:val="es-ES"/>
        </w:rPr>
      </w:pPr>
      <w:r w:rsidRPr="00F90B5F">
        <w:rPr>
          <w:lang w:val="es-ES"/>
        </w:rPr>
        <w:t xml:space="preserve">Este modo es el más básico de todos, y depende de una configuración de seguridad bastante estricta de la red, si bien es relativamente sencillo suplantar la identidad de un usuario. Se recomienda este modo solamente para configuraciones sencillas, que no requieran una seguridad fuerte. </w:t>
      </w:r>
    </w:p>
    <w:p w:rsidR="00212B57" w:rsidRPr="00F90B5F" w:rsidRDefault="00212B57" w:rsidP="00212B57">
      <w:pPr>
        <w:rPr>
          <w:lang w:val="es-ES"/>
        </w:rPr>
      </w:pPr>
      <w:r w:rsidRPr="00F90B5F">
        <w:rPr>
          <w:lang w:val="es-ES"/>
        </w:rPr>
        <w:t xml:space="preserve">Es posible emplear este modo para configurar con facilidad un entorno con clientes Windows y Unix simultáneamente. También presenta una sencilla configuración para trabajar a través de internet. </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628"/>
        <w:gridCol w:w="5732"/>
      </w:tblGrid>
      <w:tr w:rsidR="00212B57" w:rsidRPr="00C45CE0" w:rsidTr="009826E6">
        <w:trPr>
          <w:jc w:val="center"/>
        </w:trPr>
        <w:tc>
          <w:tcPr>
            <w:tcW w:w="2628" w:type="dxa"/>
            <w:vAlign w:val="center"/>
          </w:tcPr>
          <w:p w:rsidR="00212B57" w:rsidRPr="00F90B5F" w:rsidRDefault="00212B57" w:rsidP="00BC79D5">
            <w:pPr>
              <w:jc w:val="left"/>
              <w:rPr>
                <w:lang w:val="es-ES"/>
              </w:rPr>
            </w:pPr>
            <w:r w:rsidRPr="00F90B5F">
              <w:rPr>
                <w:lang w:val="es-ES"/>
              </w:rPr>
              <w:t>¿Cómo construye el servidor la lista de usuarios?</w:t>
            </w:r>
          </w:p>
        </w:tc>
        <w:tc>
          <w:tcPr>
            <w:tcW w:w="5732" w:type="dxa"/>
            <w:vAlign w:val="center"/>
          </w:tcPr>
          <w:p w:rsidR="00212B57" w:rsidRPr="00F90B5F" w:rsidRDefault="00212B57" w:rsidP="00BC79D5">
            <w:pPr>
              <w:rPr>
                <w:lang w:val="es-ES"/>
              </w:rPr>
            </w:pPr>
            <w:r w:rsidRPr="00F90B5F">
              <w:rPr>
                <w:lang w:val="es-ES"/>
              </w:rPr>
              <w:t xml:space="preserve">Toma la lista de nombres de usuario de la máquina local, tanto en sistemas Windows como Unix. </w:t>
            </w:r>
          </w:p>
          <w:p w:rsidR="00212B57" w:rsidRPr="00F90B5F" w:rsidRDefault="00212B57" w:rsidP="00BC79D5">
            <w:pPr>
              <w:rPr>
                <w:lang w:val="es-ES"/>
              </w:rPr>
            </w:pPr>
            <w:r w:rsidRPr="00F90B5F">
              <w:rPr>
                <w:lang w:val="es-ES"/>
              </w:rPr>
              <w:t>En el caso de sistemas Windows dentro de un dominio, si el usuario actual es un usuario de dominio se añade también a la lista de usuarios locales. Esto es una conveniencia para poder ejecutar el sistema en un equipo local con una cuenta de dominio (por ejemplo, para propósitos de evaluación).</w:t>
            </w:r>
          </w:p>
        </w:tc>
      </w:tr>
      <w:tr w:rsidR="00212B57" w:rsidRPr="00C45CE0" w:rsidTr="009826E6">
        <w:trPr>
          <w:jc w:val="center"/>
        </w:trPr>
        <w:tc>
          <w:tcPr>
            <w:tcW w:w="2628" w:type="dxa"/>
            <w:vAlign w:val="center"/>
          </w:tcPr>
          <w:p w:rsidR="00212B57" w:rsidRPr="00F90B5F" w:rsidRDefault="00212B57" w:rsidP="00BC79D5">
            <w:pPr>
              <w:jc w:val="left"/>
              <w:rPr>
                <w:lang w:val="es-ES"/>
              </w:rPr>
            </w:pPr>
            <w:r w:rsidRPr="00F90B5F">
              <w:rPr>
                <w:lang w:val="es-ES"/>
              </w:rPr>
              <w:t>¿Qué contiene la autentificación?</w:t>
            </w:r>
          </w:p>
        </w:tc>
        <w:tc>
          <w:tcPr>
            <w:tcW w:w="5732" w:type="dxa"/>
            <w:vAlign w:val="center"/>
          </w:tcPr>
          <w:p w:rsidR="00212B57" w:rsidRPr="00F90B5F" w:rsidRDefault="00212B57" w:rsidP="00BC79D5">
            <w:pPr>
              <w:rPr>
                <w:lang w:val="es-ES"/>
              </w:rPr>
            </w:pPr>
            <w:r w:rsidRPr="00F90B5F">
              <w:rPr>
                <w:lang w:val="es-ES"/>
              </w:rPr>
              <w:t xml:space="preserve">Tan sólo el nombre de usuario. </w:t>
            </w:r>
          </w:p>
        </w:tc>
      </w:tr>
    </w:tbl>
    <w:p w:rsidR="00212B57" w:rsidRPr="00F90B5F" w:rsidRDefault="00212B57" w:rsidP="00212B57">
      <w:pPr>
        <w:pStyle w:val="Epgrafe"/>
        <w:rPr>
          <w:lang w:val="es-ES"/>
        </w:rPr>
      </w:pPr>
      <w:bookmarkStart w:id="91" w:name="_Toc159063528"/>
      <w:r w:rsidRPr="00F90B5F">
        <w:rPr>
          <w:lang w:val="es-ES"/>
        </w:rPr>
        <w:t xml:space="preserve">Tabla </w:t>
      </w:r>
      <w:r w:rsidR="000874FF" w:rsidRPr="00F90B5F">
        <w:rPr>
          <w:lang w:val="es-ES"/>
        </w:rPr>
        <w:fldChar w:fldCharType="begin"/>
      </w:r>
      <w:r w:rsidRPr="00F90B5F">
        <w:rPr>
          <w:lang w:val="es-ES"/>
        </w:rPr>
        <w:instrText xml:space="preserve"> SEQ Tabla \* ARABIC </w:instrText>
      </w:r>
      <w:r w:rsidR="000874FF" w:rsidRPr="00F90B5F">
        <w:rPr>
          <w:lang w:val="es-ES"/>
        </w:rPr>
        <w:fldChar w:fldCharType="separate"/>
      </w:r>
      <w:r w:rsidR="004676FA">
        <w:rPr>
          <w:noProof/>
          <w:lang w:val="es-ES"/>
        </w:rPr>
        <w:t>1</w:t>
      </w:r>
      <w:r w:rsidR="000874FF" w:rsidRPr="00F90B5F">
        <w:rPr>
          <w:lang w:val="es-ES"/>
        </w:rPr>
        <w:fldChar w:fldCharType="end"/>
      </w:r>
      <w:r w:rsidRPr="00F90B5F">
        <w:rPr>
          <w:lang w:val="es-ES"/>
        </w:rPr>
        <w:t>: Resumen del modo 'Usuarios locales'</w:t>
      </w:r>
    </w:p>
    <w:p w:rsidR="00212B57" w:rsidRPr="00F90B5F" w:rsidRDefault="00212B57" w:rsidP="00212B57">
      <w:pPr>
        <w:pStyle w:val="Ttulo3"/>
        <w:keepNext/>
        <w:spacing w:before="360" w:after="240"/>
      </w:pPr>
      <w:bookmarkStart w:id="92" w:name="_Toc253156145"/>
      <w:bookmarkStart w:id="93" w:name="_Toc271128120"/>
      <w:r w:rsidRPr="00F90B5F">
        <w:lastRenderedPageBreak/>
        <w:t>Usuarios locales: Nombre + ID</w:t>
      </w:r>
      <w:bookmarkEnd w:id="91"/>
      <w:bookmarkEnd w:id="92"/>
      <w:bookmarkEnd w:id="93"/>
    </w:p>
    <w:p w:rsidR="00212B57" w:rsidRPr="00F90B5F" w:rsidRDefault="00212B57" w:rsidP="00212B57">
      <w:pPr>
        <w:rPr>
          <w:lang w:val="es-ES"/>
        </w:rPr>
      </w:pPr>
      <w:r w:rsidRPr="00F90B5F">
        <w:rPr>
          <w:lang w:val="es-ES"/>
        </w:rPr>
        <w:t xml:space="preserve">Este mecanismo es idéntico al de usuarios locales, con la salvedad de que aquí se considera, además del nombre de usuario, su identificador dentro del sistema operativo. Es una forma simple de añadir una precaución más para evitar suplantación de identidades. </w:t>
      </w:r>
    </w:p>
    <w:p w:rsidR="00212B57" w:rsidRPr="00F90B5F" w:rsidRDefault="00212B57" w:rsidP="00212B57">
      <w:pPr>
        <w:rPr>
          <w:lang w:val="es-ES"/>
        </w:rPr>
      </w:pPr>
      <w:r w:rsidRPr="00F90B5F">
        <w:rPr>
          <w:lang w:val="es-ES"/>
        </w:rPr>
        <w:t xml:space="preserve">En sistemas Windows, el identificador de usuario que se toma corresponde a su SID (Security Identifier). En sistemas Unix lo que se almacena es el identificador del usuario, tal como lo proporciona el sistema operativo. </w:t>
      </w:r>
    </w:p>
    <w:p w:rsidR="00212B57" w:rsidRPr="00F90B5F" w:rsidRDefault="00212B57" w:rsidP="00212B57">
      <w:pPr>
        <w:rPr>
          <w:lang w:val="es-ES"/>
        </w:rPr>
      </w:pPr>
      <w:r w:rsidRPr="00F90B5F">
        <w:rPr>
          <w:lang w:val="es-ES"/>
        </w:rPr>
        <w:t xml:space="preserve">Este mecanismo de autenticación funciona correctamente en combinaciones de sistemas homogéneos, es decir, funcionará correctamente cuando tanto servidores como clientes son Windows, o cuando todos los clientes y servidores son Unix pero no cuando se dé una combinación de ambos, por las razonas anteriormente expuestas. </w:t>
      </w:r>
    </w:p>
    <w:p w:rsidR="00212B57" w:rsidRPr="00F90B5F" w:rsidRDefault="00212B57" w:rsidP="00212B57">
      <w:pPr>
        <w:rPr>
          <w:lang w:val="es-ES"/>
        </w:rPr>
      </w:pPr>
      <w:r w:rsidRPr="00F90B5F">
        <w:rPr>
          <w:lang w:val="es-ES"/>
        </w:rPr>
        <w:t xml:space="preserve">Este modo de funcionamiento es el indicado en entornos NIS bajo Unix, donde los usuarios poseen identificadores unificados entre las máquinas que componen la red. </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628"/>
        <w:gridCol w:w="5732"/>
      </w:tblGrid>
      <w:tr w:rsidR="00212B57" w:rsidRPr="00C45CE0" w:rsidTr="009826E6">
        <w:trPr>
          <w:jc w:val="center"/>
        </w:trPr>
        <w:tc>
          <w:tcPr>
            <w:tcW w:w="2628" w:type="dxa"/>
            <w:vAlign w:val="center"/>
          </w:tcPr>
          <w:p w:rsidR="00212B57" w:rsidRPr="00F90B5F" w:rsidRDefault="00212B57" w:rsidP="00BC79D5">
            <w:pPr>
              <w:jc w:val="left"/>
              <w:rPr>
                <w:lang w:val="es-ES"/>
              </w:rPr>
            </w:pPr>
            <w:r w:rsidRPr="00F90B5F">
              <w:rPr>
                <w:lang w:val="es-ES"/>
              </w:rPr>
              <w:t>¿Cómo construye el servidor la lista de usuarios?</w:t>
            </w:r>
          </w:p>
        </w:tc>
        <w:tc>
          <w:tcPr>
            <w:tcW w:w="5732" w:type="dxa"/>
            <w:vAlign w:val="center"/>
          </w:tcPr>
          <w:p w:rsidR="00212B57" w:rsidRPr="00F90B5F" w:rsidRDefault="00212B57" w:rsidP="00BC79D5">
            <w:pPr>
              <w:rPr>
                <w:lang w:val="es-ES"/>
              </w:rPr>
            </w:pPr>
            <w:r w:rsidRPr="00F90B5F">
              <w:rPr>
                <w:lang w:val="es-ES"/>
              </w:rPr>
              <w:t xml:space="preserve">Toma la lista de nombres e identificadores de usuario de la máquina local, tanto en sistemas Windows como Unix. </w:t>
            </w:r>
          </w:p>
          <w:p w:rsidR="00212B57" w:rsidRPr="00F90B5F" w:rsidRDefault="00212B57" w:rsidP="00BC79D5">
            <w:pPr>
              <w:rPr>
                <w:lang w:val="es-ES"/>
              </w:rPr>
            </w:pPr>
            <w:r w:rsidRPr="00F90B5F">
              <w:rPr>
                <w:lang w:val="es-ES"/>
              </w:rPr>
              <w:t>Como en el método anterior, en el caso de sistemas Windows dentro de un dominio, si el usuario actual es un usuario de dominio se añade también a la lista de usuarios locales. Esto es una conveniencia para poder ejecutar el sistema en un equipo local con una cuenta de dominio (por ejemplo, para propósitos de evaluación).</w:t>
            </w:r>
          </w:p>
        </w:tc>
      </w:tr>
      <w:tr w:rsidR="00212B57" w:rsidRPr="00C45CE0" w:rsidTr="009826E6">
        <w:trPr>
          <w:jc w:val="center"/>
        </w:trPr>
        <w:tc>
          <w:tcPr>
            <w:tcW w:w="2628" w:type="dxa"/>
            <w:vAlign w:val="center"/>
          </w:tcPr>
          <w:p w:rsidR="00212B57" w:rsidRPr="00F90B5F" w:rsidRDefault="00212B57" w:rsidP="00BC79D5">
            <w:pPr>
              <w:jc w:val="left"/>
              <w:rPr>
                <w:lang w:val="es-ES"/>
              </w:rPr>
            </w:pPr>
            <w:r w:rsidRPr="00F90B5F">
              <w:rPr>
                <w:lang w:val="es-ES"/>
              </w:rPr>
              <w:t>¿Qué contiene la autenticación?</w:t>
            </w:r>
          </w:p>
        </w:tc>
        <w:tc>
          <w:tcPr>
            <w:tcW w:w="5732" w:type="dxa"/>
            <w:vAlign w:val="center"/>
          </w:tcPr>
          <w:p w:rsidR="00212B57" w:rsidRPr="00F90B5F" w:rsidRDefault="00212B57" w:rsidP="00BC79D5">
            <w:pPr>
              <w:rPr>
                <w:lang w:val="es-ES"/>
              </w:rPr>
            </w:pPr>
            <w:r w:rsidRPr="00F90B5F">
              <w:rPr>
                <w:lang w:val="es-ES"/>
              </w:rPr>
              <w:t>Windows: nombre de usuario + SID</w:t>
            </w:r>
          </w:p>
          <w:p w:rsidR="00212B57" w:rsidRPr="00F90B5F" w:rsidRDefault="00212B57" w:rsidP="00BC79D5">
            <w:pPr>
              <w:rPr>
                <w:lang w:val="es-ES"/>
              </w:rPr>
            </w:pPr>
            <w:r w:rsidRPr="00F90B5F">
              <w:rPr>
                <w:lang w:val="es-ES"/>
              </w:rPr>
              <w:t>Unix: nombre de usuario + UID</w:t>
            </w:r>
          </w:p>
        </w:tc>
      </w:tr>
    </w:tbl>
    <w:p w:rsidR="00212B57" w:rsidRPr="00F90B5F" w:rsidRDefault="00212B57" w:rsidP="00212B57">
      <w:pPr>
        <w:pStyle w:val="Epgrafe"/>
        <w:rPr>
          <w:lang w:val="es-ES"/>
        </w:rPr>
      </w:pPr>
      <w:bookmarkStart w:id="94" w:name="_Toc159063529"/>
      <w:r w:rsidRPr="00F90B5F">
        <w:rPr>
          <w:lang w:val="es-ES"/>
        </w:rPr>
        <w:t xml:space="preserve">Tabla </w:t>
      </w:r>
      <w:r w:rsidR="000874FF" w:rsidRPr="00F90B5F">
        <w:rPr>
          <w:lang w:val="es-ES"/>
        </w:rPr>
        <w:fldChar w:fldCharType="begin"/>
      </w:r>
      <w:r w:rsidRPr="00F90B5F">
        <w:rPr>
          <w:lang w:val="es-ES"/>
        </w:rPr>
        <w:instrText xml:space="preserve"> SEQ Tabla \* ARABIC </w:instrText>
      </w:r>
      <w:r w:rsidR="000874FF" w:rsidRPr="00F90B5F">
        <w:rPr>
          <w:lang w:val="es-ES"/>
        </w:rPr>
        <w:fldChar w:fldCharType="separate"/>
      </w:r>
      <w:r w:rsidR="004676FA">
        <w:rPr>
          <w:noProof/>
          <w:lang w:val="es-ES"/>
        </w:rPr>
        <w:t>2</w:t>
      </w:r>
      <w:r w:rsidR="000874FF" w:rsidRPr="00F90B5F">
        <w:rPr>
          <w:lang w:val="es-ES"/>
        </w:rPr>
        <w:fldChar w:fldCharType="end"/>
      </w:r>
      <w:r w:rsidRPr="00F90B5F">
        <w:rPr>
          <w:lang w:val="es-ES"/>
        </w:rPr>
        <w:t>: Resumen del modo "Usuarios locales: nombre + id"</w:t>
      </w:r>
    </w:p>
    <w:p w:rsidR="00212B57" w:rsidRPr="00F90B5F" w:rsidRDefault="00212B57" w:rsidP="00212B57">
      <w:pPr>
        <w:pStyle w:val="Ttulo3"/>
        <w:keepNext/>
        <w:spacing w:before="360" w:after="240"/>
      </w:pPr>
      <w:bookmarkStart w:id="95" w:name="_Toc253156146"/>
      <w:bookmarkStart w:id="96" w:name="_Toc271128121"/>
      <w:r w:rsidRPr="00F90B5F">
        <w:t>Seguridad integrada con el Directorio Activo</w:t>
      </w:r>
      <w:bookmarkEnd w:id="94"/>
      <w:bookmarkEnd w:id="95"/>
      <w:bookmarkEnd w:id="96"/>
    </w:p>
    <w:p w:rsidR="00212B57" w:rsidRPr="00F90B5F" w:rsidRDefault="00212B57" w:rsidP="00212B57">
      <w:pPr>
        <w:rPr>
          <w:lang w:val="es-ES"/>
        </w:rPr>
      </w:pPr>
      <w:r w:rsidRPr="00F90B5F">
        <w:rPr>
          <w:lang w:val="es-ES"/>
        </w:rPr>
        <w:t xml:space="preserve">Cuando los clientes y el servidor de Plastic SCM se encuentran en un mismo dominio de Directorio Activo, el modo de autenticación integrada del sistema operativo proporcionará las credenciales de seguridad a partir de la información de sesión de cada usuario, y utilizará esa misma configuración para obtener la lista de usuarios del controlador de dominio. </w:t>
      </w:r>
    </w:p>
    <w:p w:rsidR="00212B57" w:rsidRPr="00F90B5F" w:rsidRDefault="00212B57" w:rsidP="00212B57">
      <w:pPr>
        <w:rPr>
          <w:lang w:val="es-ES"/>
        </w:rPr>
      </w:pPr>
      <w:r w:rsidRPr="00F90B5F">
        <w:rPr>
          <w:lang w:val="es-ES"/>
        </w:rPr>
        <w:t xml:space="preserve">Por ese motivo, este modo de autenticación está disponible únicamente en sistemas operativos Windows. </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628"/>
        <w:gridCol w:w="5732"/>
      </w:tblGrid>
      <w:tr w:rsidR="00212B57" w:rsidRPr="00C45CE0" w:rsidTr="009543C0">
        <w:trPr>
          <w:jc w:val="center"/>
        </w:trPr>
        <w:tc>
          <w:tcPr>
            <w:tcW w:w="2628" w:type="dxa"/>
            <w:vAlign w:val="center"/>
          </w:tcPr>
          <w:p w:rsidR="00212B57" w:rsidRPr="00F90B5F" w:rsidRDefault="00212B57" w:rsidP="00BC79D5">
            <w:pPr>
              <w:jc w:val="left"/>
              <w:rPr>
                <w:lang w:val="es-ES"/>
              </w:rPr>
            </w:pPr>
            <w:r w:rsidRPr="00F90B5F">
              <w:rPr>
                <w:lang w:val="es-ES"/>
              </w:rPr>
              <w:t>¿Cómo construye el servidor la lista de usuarios?</w:t>
            </w:r>
          </w:p>
        </w:tc>
        <w:tc>
          <w:tcPr>
            <w:tcW w:w="5732" w:type="dxa"/>
            <w:vAlign w:val="center"/>
          </w:tcPr>
          <w:p w:rsidR="00212B57" w:rsidRPr="00F90B5F" w:rsidRDefault="00212B57" w:rsidP="00BC79D5">
            <w:pPr>
              <w:rPr>
                <w:lang w:val="es-ES"/>
              </w:rPr>
            </w:pPr>
            <w:r w:rsidRPr="00F90B5F">
              <w:rPr>
                <w:lang w:val="es-ES"/>
              </w:rPr>
              <w:t xml:space="preserve">Se carga una lista de nombres de usuario e identificadores de seguridad (SIDs) desde el servidor de Directorio Activo. </w:t>
            </w:r>
          </w:p>
        </w:tc>
      </w:tr>
      <w:tr w:rsidR="00212B57" w:rsidRPr="00C45CE0" w:rsidTr="009543C0">
        <w:trPr>
          <w:jc w:val="center"/>
        </w:trPr>
        <w:tc>
          <w:tcPr>
            <w:tcW w:w="2628" w:type="dxa"/>
            <w:vAlign w:val="center"/>
          </w:tcPr>
          <w:p w:rsidR="00212B57" w:rsidRPr="00F90B5F" w:rsidRDefault="00212B57" w:rsidP="00BC79D5">
            <w:pPr>
              <w:jc w:val="left"/>
              <w:rPr>
                <w:lang w:val="es-ES"/>
              </w:rPr>
            </w:pPr>
            <w:r w:rsidRPr="00F90B5F">
              <w:rPr>
                <w:lang w:val="es-ES"/>
              </w:rPr>
              <w:t xml:space="preserve">¿Qué contiene la </w:t>
            </w:r>
            <w:r w:rsidRPr="00F90B5F">
              <w:rPr>
                <w:lang w:val="es-ES"/>
              </w:rPr>
              <w:lastRenderedPageBreak/>
              <w:t>autentificación?</w:t>
            </w:r>
          </w:p>
        </w:tc>
        <w:tc>
          <w:tcPr>
            <w:tcW w:w="5732" w:type="dxa"/>
            <w:vAlign w:val="center"/>
          </w:tcPr>
          <w:p w:rsidR="00212B57" w:rsidRPr="00F90B5F" w:rsidRDefault="00212B57" w:rsidP="00BC79D5">
            <w:pPr>
              <w:rPr>
                <w:lang w:val="es-ES"/>
              </w:rPr>
            </w:pPr>
            <w:r w:rsidRPr="00F90B5F">
              <w:rPr>
                <w:lang w:val="es-ES"/>
              </w:rPr>
              <w:lastRenderedPageBreak/>
              <w:t>El identificador de seguridad (SID) del usuario.</w:t>
            </w:r>
          </w:p>
        </w:tc>
      </w:tr>
    </w:tbl>
    <w:p w:rsidR="00212B57" w:rsidRPr="00F90B5F" w:rsidRDefault="00212B57" w:rsidP="00212B57">
      <w:pPr>
        <w:pStyle w:val="Epgrafe"/>
        <w:rPr>
          <w:lang w:val="es-ES"/>
        </w:rPr>
      </w:pPr>
      <w:bookmarkStart w:id="97" w:name="_Toc159063530"/>
      <w:r w:rsidRPr="00F90B5F">
        <w:rPr>
          <w:lang w:val="es-ES"/>
        </w:rPr>
        <w:lastRenderedPageBreak/>
        <w:t>Tabla 3: Resumen del modo "Seguridad integrada con el Directorio Activo"</w:t>
      </w:r>
    </w:p>
    <w:p w:rsidR="00212B57" w:rsidRPr="00F90B5F" w:rsidRDefault="00212B57" w:rsidP="00212B57">
      <w:pPr>
        <w:pStyle w:val="Ttulo3"/>
        <w:keepNext/>
        <w:spacing w:before="360" w:after="240"/>
      </w:pPr>
      <w:bookmarkStart w:id="98" w:name="_Toc253156147"/>
      <w:bookmarkStart w:id="99" w:name="_Toc271128122"/>
      <w:r w:rsidRPr="00F90B5F">
        <w:t>LDAP</w:t>
      </w:r>
      <w:bookmarkEnd w:id="97"/>
      <w:bookmarkEnd w:id="98"/>
      <w:bookmarkEnd w:id="99"/>
    </w:p>
    <w:p w:rsidR="00212B57" w:rsidRPr="00F90B5F" w:rsidRDefault="00BD1010" w:rsidP="00212B57">
      <w:pPr>
        <w:rPr>
          <w:lang w:val="es-ES"/>
        </w:rPr>
      </w:pPr>
      <w:r w:rsidRPr="00F90B5F">
        <w:rPr>
          <w:lang w:val="es-ES"/>
        </w:rPr>
        <w:t>Ya hemos descrito cómo configurar el servidor en modo LDAP, en el asistente; en el cliente solamente será necesario especificar los datos del usuario: nombre de usuario y password, los demás datos (ubicación del servidor, dominio, etc.) los toma del propio servidor de Plastic SCM</w:t>
      </w:r>
      <w:r w:rsidR="00212B57" w:rsidRPr="00F90B5F">
        <w:rPr>
          <w:lang w:val="es-ES"/>
        </w:rPr>
        <w:t xml:space="preserve">: </w:t>
      </w:r>
    </w:p>
    <w:p w:rsidR="00212B57" w:rsidRPr="00F90B5F" w:rsidRDefault="00EA7FE2" w:rsidP="00212B57">
      <w:pPr>
        <w:keepNext/>
        <w:jc w:val="center"/>
        <w:rPr>
          <w:lang w:val="es-ES"/>
        </w:rPr>
      </w:pPr>
      <w:r w:rsidRPr="00F90B5F">
        <w:rPr>
          <w:noProof/>
          <w:lang w:val="es-ES"/>
        </w:rPr>
        <w:drawing>
          <wp:inline distT="0" distB="0" distL="0" distR="0">
            <wp:extent cx="3381375" cy="2428875"/>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381375" cy="2428875"/>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00" w:name="_Toc271128164"/>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16</w:t>
      </w:r>
      <w:r w:rsidR="000874FF" w:rsidRPr="00F90B5F">
        <w:rPr>
          <w:lang w:val="es-ES"/>
        </w:rPr>
        <w:fldChar w:fldCharType="end"/>
      </w:r>
      <w:r w:rsidRPr="00F90B5F">
        <w:rPr>
          <w:lang w:val="es-ES"/>
        </w:rPr>
        <w:t>: Configuración de Directorio Activo</w:t>
      </w:r>
      <w:bookmarkEnd w:id="100"/>
    </w:p>
    <w:p w:rsidR="00BD1010" w:rsidRPr="00F90B5F" w:rsidRDefault="00BD1010" w:rsidP="00212B57">
      <w:pPr>
        <w:rPr>
          <w:lang w:val="es-ES"/>
        </w:rPr>
      </w:pPr>
      <w:r w:rsidRPr="00F90B5F">
        <w:rPr>
          <w:lang w:val="es-ES"/>
        </w:rPr>
        <w:t>Plastic SCM puede configurarse en modo LDAP con las siguientes variantes de software LDAP: Directorio Activo de Windows, u otro servidor de LDAP (seguramente basado en UNIX). Plastic SCM se ha probado con servidores LDAP OpenLDAP en Unix, así como Sun One e iPlanet LDAP en Solaris.</w:t>
      </w:r>
    </w:p>
    <w:p w:rsidR="00BD1010" w:rsidRPr="00F90B5F" w:rsidRDefault="00BD1010" w:rsidP="00212B57">
      <w:pPr>
        <w:rPr>
          <w:lang w:val="es-ES"/>
        </w:rPr>
      </w:pPr>
      <w:r w:rsidRPr="00F90B5F">
        <w:rPr>
          <w:lang w:val="es-ES"/>
        </w:rPr>
        <w:t>Para configurar Plastic SCM en modo LDAP es necesario especificar los siguientes datos:</w:t>
      </w:r>
    </w:p>
    <w:p w:rsidR="00212B57" w:rsidRPr="00F90B5F" w:rsidRDefault="00212B57" w:rsidP="0048153B">
      <w:pPr>
        <w:numPr>
          <w:ilvl w:val="0"/>
          <w:numId w:val="16"/>
        </w:numPr>
        <w:rPr>
          <w:lang w:val="es-ES"/>
        </w:rPr>
      </w:pPr>
      <w:r w:rsidRPr="00F90B5F">
        <w:rPr>
          <w:lang w:val="es-ES"/>
        </w:rPr>
        <w:t xml:space="preserve">Dirección del servidor LDAP: nombre o IP del servidor de LDAP. </w:t>
      </w:r>
    </w:p>
    <w:p w:rsidR="00212B57" w:rsidRPr="00F90B5F" w:rsidRDefault="00212B57" w:rsidP="0048153B">
      <w:pPr>
        <w:numPr>
          <w:ilvl w:val="0"/>
          <w:numId w:val="16"/>
        </w:numPr>
        <w:rPr>
          <w:lang w:val="es-ES"/>
        </w:rPr>
      </w:pPr>
      <w:r w:rsidRPr="00F90B5F">
        <w:rPr>
          <w:lang w:val="es-ES"/>
        </w:rPr>
        <w:t xml:space="preserve">Puerto: si el servidor LDAP está en un puerto diferente del estándar (que es el 389), se indica aquí. </w:t>
      </w:r>
    </w:p>
    <w:p w:rsidR="00212B57" w:rsidRPr="00F90B5F" w:rsidRDefault="00212B57" w:rsidP="0048153B">
      <w:pPr>
        <w:numPr>
          <w:ilvl w:val="0"/>
          <w:numId w:val="16"/>
        </w:numPr>
        <w:rPr>
          <w:lang w:val="es-ES"/>
        </w:rPr>
      </w:pPr>
      <w:r w:rsidRPr="00F90B5F">
        <w:rPr>
          <w:lang w:val="es-ES"/>
        </w:rPr>
        <w:t xml:space="preserve">Dominio del directorio: para un dominio como ‘desarrollo.midominio.com’ la cadena del servidor será ‘dc=desarrollo,dc=midominio,dc=com’. Consulte este parámetro con su administrador. Si es un directorio activo, indicando la dirección internet (por ejemplo, ‘midominio.com’) Plastic SCM tratará de resolver la cadena del dominio al pulsar en “Probar conexión”. </w:t>
      </w:r>
    </w:p>
    <w:p w:rsidR="00212B57" w:rsidRPr="00F90B5F" w:rsidRDefault="00212B57" w:rsidP="0048153B">
      <w:pPr>
        <w:numPr>
          <w:ilvl w:val="0"/>
          <w:numId w:val="16"/>
        </w:numPr>
        <w:rPr>
          <w:lang w:val="es-ES"/>
        </w:rPr>
      </w:pPr>
      <w:r w:rsidRPr="00F90B5F">
        <w:rPr>
          <w:lang w:val="es-ES"/>
        </w:rPr>
        <w:t xml:space="preserve">Nombre de usuario: nombre de usuario en las credenciales del usuario con el que se identificará el cliente o servidor de Plastic SCM. </w:t>
      </w:r>
    </w:p>
    <w:p w:rsidR="00212B57" w:rsidRPr="00F90B5F" w:rsidRDefault="00212B57" w:rsidP="0048153B">
      <w:pPr>
        <w:numPr>
          <w:ilvl w:val="0"/>
          <w:numId w:val="16"/>
        </w:numPr>
        <w:rPr>
          <w:lang w:val="es-ES"/>
        </w:rPr>
      </w:pPr>
      <w:r w:rsidRPr="00F90B5F">
        <w:rPr>
          <w:lang w:val="es-ES"/>
        </w:rPr>
        <w:t>Contraseña: contraseña de usuario en las credenciales del usuario con el que se identificará el cliente o servidor de Plastic SCM.</w:t>
      </w:r>
    </w:p>
    <w:p w:rsidR="00212B57" w:rsidRPr="00F90B5F" w:rsidRDefault="00212B57" w:rsidP="0048153B">
      <w:pPr>
        <w:numPr>
          <w:ilvl w:val="0"/>
          <w:numId w:val="16"/>
        </w:numPr>
        <w:rPr>
          <w:lang w:val="es-ES"/>
        </w:rPr>
      </w:pPr>
      <w:r w:rsidRPr="00F90B5F">
        <w:rPr>
          <w:lang w:val="es-ES"/>
        </w:rPr>
        <w:t xml:space="preserve">Tipo de servidor: Directorio Activo o LDAP. </w:t>
      </w:r>
    </w:p>
    <w:p w:rsidR="00212B57" w:rsidRPr="00F90B5F" w:rsidRDefault="00212B57" w:rsidP="00212B57">
      <w:pPr>
        <w:rPr>
          <w:lang w:val="es-ES"/>
        </w:rPr>
      </w:pPr>
      <w:r w:rsidRPr="00F90B5F">
        <w:rPr>
          <w:lang w:val="es-ES"/>
        </w:rPr>
        <w:t>El botón “Probar conexión” hará un intento de conexión con los parámetros y credenc</w:t>
      </w:r>
      <w:r w:rsidR="00BD1010" w:rsidRPr="00F90B5F">
        <w:rPr>
          <w:lang w:val="es-ES"/>
        </w:rPr>
        <w:t>iales especificados.</w:t>
      </w:r>
    </w:p>
    <w:p w:rsidR="00BD1010" w:rsidRPr="00F90B5F" w:rsidRDefault="00BD1010" w:rsidP="00212B57">
      <w:pPr>
        <w:rPr>
          <w:lang w:val="es-ES"/>
        </w:rPr>
      </w:pPr>
      <w:r w:rsidRPr="00F90B5F">
        <w:rPr>
          <w:lang w:val="es-ES"/>
        </w:rPr>
        <w:lastRenderedPageBreak/>
        <w:t>En el cliente solamente será necesario especificar usuario y password, como se ha explicado antes.</w:t>
      </w:r>
    </w:p>
    <w:p w:rsidR="00212B57" w:rsidRPr="00F90B5F" w:rsidRDefault="00212B57" w:rsidP="00212B57">
      <w:pPr>
        <w:rPr>
          <w:lang w:val="es-ES"/>
        </w:rPr>
      </w:pPr>
      <w:r w:rsidRPr="00F90B5F">
        <w:rPr>
          <w:lang w:val="es-ES"/>
        </w:rPr>
        <w:t xml:space="preserve">Este modo puede utilizarse para lograr que convivan clientes Windows y Unix autentificando contra una ubicación única, o para indicar a un servidor de Plastic SCM que se encuentra en un dominio diferente del de los clientes que tiene que servir, de donde debe leer los usuarios. </w:t>
      </w:r>
    </w:p>
    <w:p w:rsidR="00212B57" w:rsidRPr="00F90B5F" w:rsidRDefault="00212B57" w:rsidP="00212B57">
      <w:pPr>
        <w:rPr>
          <w:lang w:val="es-ES"/>
        </w:rPr>
      </w:pPr>
      <w:r w:rsidRPr="00F90B5F">
        <w:rPr>
          <w:lang w:val="es-ES"/>
        </w:rPr>
        <w:t xml:space="preserve">También se emplea este método para conectar máquinas Windows que se encuentran fuera de un dominio a un servidor Plastic SCM configurado para usar cuentas de dominio, ya que con este mecanismo se especifican las credenciales con las que se conecta al servidor LDAP. </w:t>
      </w:r>
    </w:p>
    <w:tbl>
      <w:tblPr>
        <w:tblW w:w="0" w:type="auto"/>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628"/>
        <w:gridCol w:w="5732"/>
      </w:tblGrid>
      <w:tr w:rsidR="00212B57" w:rsidRPr="00C45CE0">
        <w:tc>
          <w:tcPr>
            <w:tcW w:w="2628" w:type="dxa"/>
            <w:vAlign w:val="center"/>
          </w:tcPr>
          <w:p w:rsidR="00212B57" w:rsidRPr="00F90B5F" w:rsidRDefault="00212B57" w:rsidP="00BC79D5">
            <w:pPr>
              <w:jc w:val="left"/>
              <w:rPr>
                <w:lang w:val="es-ES"/>
              </w:rPr>
            </w:pPr>
            <w:r w:rsidRPr="00F90B5F">
              <w:rPr>
                <w:lang w:val="es-ES"/>
              </w:rPr>
              <w:t>¿Cómo construye el servidor la lista de usuarios?</w:t>
            </w:r>
          </w:p>
        </w:tc>
        <w:tc>
          <w:tcPr>
            <w:tcW w:w="5732" w:type="dxa"/>
            <w:vAlign w:val="center"/>
          </w:tcPr>
          <w:p w:rsidR="00212B57" w:rsidRPr="00F90B5F" w:rsidRDefault="00212B57" w:rsidP="00BC79D5">
            <w:pPr>
              <w:rPr>
                <w:lang w:val="es-ES"/>
              </w:rPr>
            </w:pPr>
            <w:r w:rsidRPr="00F90B5F">
              <w:rPr>
                <w:lang w:val="es-ES"/>
              </w:rPr>
              <w:t xml:space="preserve">Se obtiene desde el servidor de LDAP, a través de las credenciales proporcionadas. </w:t>
            </w:r>
          </w:p>
        </w:tc>
      </w:tr>
      <w:tr w:rsidR="00212B57" w:rsidRPr="00C45CE0">
        <w:tc>
          <w:tcPr>
            <w:tcW w:w="2628" w:type="dxa"/>
            <w:vAlign w:val="center"/>
          </w:tcPr>
          <w:p w:rsidR="00212B57" w:rsidRPr="00F90B5F" w:rsidRDefault="00212B57" w:rsidP="00BC79D5">
            <w:pPr>
              <w:jc w:val="left"/>
              <w:rPr>
                <w:lang w:val="es-ES"/>
              </w:rPr>
            </w:pPr>
            <w:r w:rsidRPr="00F90B5F">
              <w:rPr>
                <w:lang w:val="es-ES"/>
              </w:rPr>
              <w:t>¿Qué contiene la autentificación?</w:t>
            </w:r>
          </w:p>
        </w:tc>
        <w:tc>
          <w:tcPr>
            <w:tcW w:w="5732" w:type="dxa"/>
            <w:vAlign w:val="center"/>
          </w:tcPr>
          <w:p w:rsidR="00212B57" w:rsidRPr="00F90B5F" w:rsidRDefault="00212B57" w:rsidP="00BC79D5">
            <w:pPr>
              <w:rPr>
                <w:lang w:val="es-ES"/>
              </w:rPr>
            </w:pPr>
            <w:r w:rsidRPr="00F90B5F">
              <w:rPr>
                <w:lang w:val="es-ES"/>
              </w:rPr>
              <w:t xml:space="preserve">El identificador del usuario tal como lo proporciona el servidor de LDAP. </w:t>
            </w:r>
          </w:p>
        </w:tc>
      </w:tr>
    </w:tbl>
    <w:p w:rsidR="00212B57" w:rsidRPr="00F90B5F" w:rsidRDefault="00212B57" w:rsidP="00212B57">
      <w:pPr>
        <w:pStyle w:val="Epgrafe"/>
        <w:rPr>
          <w:lang w:val="es-ES"/>
        </w:rPr>
      </w:pPr>
      <w:r w:rsidRPr="00F90B5F">
        <w:rPr>
          <w:lang w:val="es-ES"/>
        </w:rPr>
        <w:t>Tabla 4: Resumen del modo "Seguridad integrada con LDAP"</w:t>
      </w:r>
    </w:p>
    <w:p w:rsidR="00212B57" w:rsidRPr="00F90B5F" w:rsidRDefault="00212B57" w:rsidP="00212B57">
      <w:pPr>
        <w:pStyle w:val="Ttulo3"/>
        <w:keepNext/>
        <w:spacing w:before="360" w:after="240"/>
      </w:pPr>
      <w:bookmarkStart w:id="101" w:name="_Toc183502370"/>
      <w:bookmarkStart w:id="102" w:name="_Toc253156148"/>
      <w:bookmarkStart w:id="103" w:name="_Toc271128123"/>
      <w:bookmarkStart w:id="104" w:name="_Toc183502371"/>
      <w:bookmarkStart w:id="105" w:name="_Toc159063532"/>
      <w:bookmarkStart w:id="106" w:name="_Toc124569951"/>
      <w:r w:rsidRPr="00F90B5F">
        <w:t>Usuario y contraseña</w:t>
      </w:r>
      <w:bookmarkEnd w:id="101"/>
      <w:bookmarkEnd w:id="102"/>
      <w:bookmarkEnd w:id="103"/>
    </w:p>
    <w:p w:rsidR="00212B57" w:rsidRPr="00F90B5F" w:rsidRDefault="00212B57" w:rsidP="00212B57">
      <w:pPr>
        <w:rPr>
          <w:lang w:val="es-ES"/>
        </w:rPr>
      </w:pPr>
      <w:r w:rsidRPr="00F90B5F">
        <w:rPr>
          <w:lang w:val="es-ES"/>
        </w:rPr>
        <w:t xml:space="preserve">Es el modelo de autentificación tradicional. El servidor mantiene una lista de usuarios y cada usuario se define con una contraseña. También se  mantienen grupos, y la relación entre usuarios y grupos. </w:t>
      </w:r>
    </w:p>
    <w:p w:rsidR="00212B57" w:rsidRPr="00F90B5F" w:rsidRDefault="00212B57" w:rsidP="00212B57">
      <w:pPr>
        <w:rPr>
          <w:lang w:val="es-ES"/>
        </w:rPr>
      </w:pPr>
      <w:r w:rsidRPr="00F90B5F">
        <w:rPr>
          <w:lang w:val="es-ES"/>
        </w:rPr>
        <w:t xml:space="preserve">Cada cliente se configura con un usuario y una contraseña, y para tener acceso al servidor se requiere que el usuario exista en el servidor y la contraseña coincida. La contraseña viaja por la red cifrada, de tal forma que la integridad de esta información está asegurada. </w:t>
      </w:r>
    </w:p>
    <w:p w:rsidR="00212B57" w:rsidRPr="00F90B5F" w:rsidRDefault="00212B57" w:rsidP="00212B57">
      <w:pPr>
        <w:rPr>
          <w:lang w:val="es-ES"/>
        </w:rPr>
      </w:pPr>
      <w:r w:rsidRPr="00F90B5F">
        <w:rPr>
          <w:lang w:val="es-ES"/>
        </w:rPr>
        <w:t>La lista de usuarios y grupos se define directamente en dos ficheros de configuración, en la carpeta del servidor. Existen dos herramientas para gestionar los usuarios y los grupos. Estas herramientas pueden encontrarse en el directorio de instalación del servidor.</w:t>
      </w:r>
    </w:p>
    <w:p w:rsidR="00212B57" w:rsidRPr="00F90B5F" w:rsidRDefault="00212B57" w:rsidP="00212B57">
      <w:pPr>
        <w:rPr>
          <w:lang w:val="es-ES"/>
        </w:rPr>
      </w:pPr>
      <w:r w:rsidRPr="00F90B5F">
        <w:rPr>
          <w:i/>
          <w:lang w:val="es-ES"/>
        </w:rPr>
        <w:t xml:space="preserve">umtool </w:t>
      </w:r>
      <w:r w:rsidRPr="00F90B5F">
        <w:rPr>
          <w:lang w:val="es-ES"/>
        </w:rPr>
        <w:t>(basada en línea de comandos)</w:t>
      </w:r>
    </w:p>
    <w:p w:rsidR="00212B57" w:rsidRPr="00F90B5F" w:rsidRDefault="00212B57" w:rsidP="00212B57">
      <w:pPr>
        <w:rPr>
          <w:lang w:val="es-ES"/>
        </w:rPr>
      </w:pPr>
      <w:r w:rsidRPr="00F90B5F">
        <w:rPr>
          <w:i/>
          <w:lang w:val="es-ES"/>
        </w:rPr>
        <w:t>umtoolgui</w:t>
      </w:r>
      <w:r w:rsidRPr="00F90B5F">
        <w:rPr>
          <w:lang w:val="es-ES"/>
        </w:rPr>
        <w:t xml:space="preserve"> (basada en interfaz gráfica)</w:t>
      </w:r>
    </w:p>
    <w:p w:rsidR="00212B57" w:rsidRPr="00F90B5F" w:rsidRDefault="00EA7FE2" w:rsidP="009543C0">
      <w:pPr>
        <w:jc w:val="center"/>
        <w:rPr>
          <w:lang w:val="es-ES"/>
        </w:rPr>
      </w:pPr>
      <w:r w:rsidRPr="00F90B5F">
        <w:rPr>
          <w:noProof/>
          <w:lang w:val="es-ES"/>
        </w:rPr>
        <w:lastRenderedPageBreak/>
        <w:drawing>
          <wp:inline distT="0" distB="0" distL="0" distR="0">
            <wp:extent cx="4125187" cy="3054297"/>
            <wp:effectExtent l="19050" t="0" r="8663" b="0"/>
            <wp:docPr id="18" name="Imagen 18" descr="umtool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toolgui"/>
                    <pic:cNvPicPr>
                      <a:picLocks noChangeAspect="1" noChangeArrowheads="1"/>
                    </pic:cNvPicPr>
                  </pic:nvPicPr>
                  <pic:blipFill>
                    <a:blip r:embed="rId30"/>
                    <a:srcRect/>
                    <a:stretch>
                      <a:fillRect/>
                    </a:stretch>
                  </pic:blipFill>
                  <pic:spPr bwMode="auto">
                    <a:xfrm>
                      <a:off x="0" y="0"/>
                      <a:ext cx="4121840" cy="3051819"/>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07" w:name="_Toc271128165"/>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17</w:t>
      </w:r>
      <w:r w:rsidR="000874FF" w:rsidRPr="00F90B5F">
        <w:rPr>
          <w:lang w:val="es-ES"/>
        </w:rPr>
        <w:fldChar w:fldCharType="end"/>
      </w:r>
      <w:r w:rsidRPr="00F90B5F">
        <w:rPr>
          <w:lang w:val="es-ES"/>
        </w:rPr>
        <w:t>: Detalle de la herramienta gráfica de gestión de usuarios</w:t>
      </w:r>
      <w:bookmarkEnd w:id="107"/>
    </w:p>
    <w:p w:rsidR="00212B57" w:rsidRPr="00F90B5F" w:rsidRDefault="00212B57" w:rsidP="00212B57">
      <w:pPr>
        <w:rPr>
          <w:lang w:val="es-ES"/>
        </w:rPr>
      </w:pPr>
      <w:r w:rsidRPr="00F90B5F">
        <w:rPr>
          <w:lang w:val="es-ES"/>
        </w:rPr>
        <w:t>Se recomienda utilizar esta configuración cuando no se dispone de una configuración de usuarios alternativa, como LDAP, NIS, o ActiveDirectory</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628"/>
        <w:gridCol w:w="5732"/>
      </w:tblGrid>
      <w:tr w:rsidR="00212B57" w:rsidRPr="00C45CE0" w:rsidTr="009543C0">
        <w:trPr>
          <w:jc w:val="center"/>
        </w:trPr>
        <w:tc>
          <w:tcPr>
            <w:tcW w:w="2628" w:type="dxa"/>
            <w:vAlign w:val="center"/>
          </w:tcPr>
          <w:p w:rsidR="00212B57" w:rsidRPr="00F90B5F" w:rsidRDefault="00212B57" w:rsidP="00BC79D5">
            <w:pPr>
              <w:jc w:val="left"/>
              <w:rPr>
                <w:lang w:val="es-ES"/>
              </w:rPr>
            </w:pPr>
            <w:r w:rsidRPr="00F90B5F">
              <w:rPr>
                <w:lang w:val="es-ES"/>
              </w:rPr>
              <w:t>¿Cómo construye el servidor la lista de usuarios?</w:t>
            </w:r>
          </w:p>
        </w:tc>
        <w:tc>
          <w:tcPr>
            <w:tcW w:w="5732" w:type="dxa"/>
            <w:vAlign w:val="center"/>
          </w:tcPr>
          <w:p w:rsidR="00212B57" w:rsidRPr="00F90B5F" w:rsidRDefault="00212B57" w:rsidP="00BC79D5">
            <w:pPr>
              <w:rPr>
                <w:lang w:val="es-ES"/>
              </w:rPr>
            </w:pPr>
            <w:r w:rsidRPr="00F90B5F">
              <w:rPr>
                <w:lang w:val="es-ES"/>
              </w:rPr>
              <w:t>Toma la lista de nombres de usuario de los ficheros users.conf y groups.conf existentes en la carpeta del servidor.</w:t>
            </w:r>
          </w:p>
        </w:tc>
      </w:tr>
      <w:tr w:rsidR="00212B57" w:rsidRPr="00C45CE0" w:rsidTr="009543C0">
        <w:trPr>
          <w:jc w:val="center"/>
        </w:trPr>
        <w:tc>
          <w:tcPr>
            <w:tcW w:w="2628" w:type="dxa"/>
            <w:vAlign w:val="center"/>
          </w:tcPr>
          <w:p w:rsidR="00212B57" w:rsidRPr="00F90B5F" w:rsidRDefault="00212B57" w:rsidP="00BC79D5">
            <w:pPr>
              <w:jc w:val="left"/>
              <w:rPr>
                <w:lang w:val="es-ES"/>
              </w:rPr>
            </w:pPr>
            <w:r w:rsidRPr="00F90B5F">
              <w:rPr>
                <w:lang w:val="es-ES"/>
              </w:rPr>
              <w:t>¿Qué contiene la autentificación?</w:t>
            </w:r>
          </w:p>
        </w:tc>
        <w:tc>
          <w:tcPr>
            <w:tcW w:w="5732" w:type="dxa"/>
            <w:vAlign w:val="center"/>
          </w:tcPr>
          <w:p w:rsidR="00212B57" w:rsidRPr="00F90B5F" w:rsidRDefault="00212B57" w:rsidP="00BC79D5">
            <w:pPr>
              <w:rPr>
                <w:lang w:val="es-ES"/>
              </w:rPr>
            </w:pPr>
            <w:r w:rsidRPr="00F90B5F">
              <w:rPr>
                <w:lang w:val="es-ES"/>
              </w:rPr>
              <w:t>El nombre de usuario y la contraseña cifrada.</w:t>
            </w:r>
          </w:p>
        </w:tc>
      </w:tr>
    </w:tbl>
    <w:p w:rsidR="00212B57" w:rsidRPr="00F90B5F" w:rsidRDefault="00212B57" w:rsidP="00212B57">
      <w:pPr>
        <w:pStyle w:val="Epgrafe"/>
        <w:rPr>
          <w:lang w:val="es-ES"/>
        </w:rPr>
      </w:pPr>
      <w:r w:rsidRPr="00F90B5F">
        <w:rPr>
          <w:lang w:val="es-ES"/>
        </w:rPr>
        <w:t>Tabla 4: Resumen del modo "Usuario y contraseña"</w:t>
      </w:r>
    </w:p>
    <w:p w:rsidR="00212B57" w:rsidRPr="00F90B5F" w:rsidRDefault="00212B57" w:rsidP="00956208">
      <w:pPr>
        <w:pStyle w:val="Ttulo2"/>
      </w:pPr>
      <w:bookmarkStart w:id="108" w:name="_Toc253156149"/>
      <w:bookmarkStart w:id="109" w:name="_Toc271128124"/>
      <w:r w:rsidRPr="00F90B5F">
        <w:t>Inicio del servidor</w:t>
      </w:r>
      <w:bookmarkEnd w:id="104"/>
      <w:bookmarkEnd w:id="108"/>
      <w:bookmarkEnd w:id="109"/>
    </w:p>
    <w:p w:rsidR="00212B57" w:rsidRPr="00F90B5F" w:rsidRDefault="00212B57" w:rsidP="00212B57">
      <w:pPr>
        <w:rPr>
          <w:lang w:val="es-ES"/>
        </w:rPr>
      </w:pPr>
      <w:r w:rsidRPr="00F90B5F">
        <w:rPr>
          <w:lang w:val="es-ES"/>
        </w:rPr>
        <w:t>Una vez se ha completado la configuración del servidor, el instalador tratará de iniciarlo. El servidor PlasticSCM también se inicia automáticamente cuando se inicia la máquina donde está instalado. Pero es posible que se quiera parar o reiniciar manualmente. Para ello siga las instrucciones dadas a continuación.</w:t>
      </w:r>
    </w:p>
    <w:p w:rsidR="00212B57" w:rsidRPr="00F90B5F" w:rsidRDefault="00212B57" w:rsidP="00212B57">
      <w:pPr>
        <w:pStyle w:val="Ttulo3"/>
        <w:keepNext/>
        <w:spacing w:before="360" w:after="240"/>
      </w:pPr>
      <w:bookmarkStart w:id="110" w:name="_Toc183502372"/>
      <w:bookmarkStart w:id="111" w:name="_Toc253156150"/>
      <w:bookmarkStart w:id="112" w:name="_Toc271128125"/>
      <w:r w:rsidRPr="00F90B5F">
        <w:t>Sistemas Windows</w:t>
      </w:r>
      <w:bookmarkEnd w:id="110"/>
      <w:bookmarkEnd w:id="111"/>
      <w:bookmarkEnd w:id="112"/>
    </w:p>
    <w:p w:rsidR="00212B57" w:rsidRPr="00F90B5F" w:rsidRDefault="00212B57" w:rsidP="00212B57">
      <w:pPr>
        <w:rPr>
          <w:lang w:val="es-ES"/>
        </w:rPr>
      </w:pPr>
      <w:r w:rsidRPr="00F90B5F">
        <w:rPr>
          <w:lang w:val="es-ES"/>
        </w:rPr>
        <w:t>Para gestionar el aranque y la parada del servidor en sistemas Windows, se puede abrir el gestor de servicios de Windows. Para ello, se debe abrir el Panel de Control, Herramientas Administrativas, servicios. Desde esta herramienta se puede iniciar, parar y reiniciar el servicio PlasticSCM:</w:t>
      </w:r>
    </w:p>
    <w:p w:rsidR="00212B57" w:rsidRPr="00F90B5F" w:rsidRDefault="00EA7FE2" w:rsidP="00212B57">
      <w:pPr>
        <w:keepNext/>
        <w:jc w:val="center"/>
        <w:rPr>
          <w:lang w:val="es-ES"/>
        </w:rPr>
      </w:pPr>
      <w:r w:rsidRPr="00F90B5F">
        <w:rPr>
          <w:noProof/>
          <w:lang w:val="es-ES"/>
        </w:rPr>
        <w:lastRenderedPageBreak/>
        <w:drawing>
          <wp:inline distT="0" distB="0" distL="0" distR="0">
            <wp:extent cx="3333750" cy="23812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13" w:name="_Toc182228501"/>
      <w:bookmarkStart w:id="114" w:name="_Toc271128166"/>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18</w:t>
      </w:r>
      <w:r w:rsidR="000874FF" w:rsidRPr="00F90B5F">
        <w:rPr>
          <w:lang w:val="es-ES"/>
        </w:rPr>
        <w:fldChar w:fldCharType="end"/>
      </w:r>
      <w:r w:rsidRPr="00F90B5F">
        <w:rPr>
          <w:lang w:val="es-ES"/>
        </w:rPr>
        <w:t>: Gestión del servicio</w:t>
      </w:r>
      <w:r w:rsidRPr="00F90B5F">
        <w:rPr>
          <w:noProof/>
          <w:lang w:val="es-ES"/>
        </w:rPr>
        <w:t xml:space="preserve"> PlasticSCM</w:t>
      </w:r>
      <w:bookmarkEnd w:id="113"/>
      <w:bookmarkEnd w:id="114"/>
    </w:p>
    <w:p w:rsidR="00212B57" w:rsidRPr="00F90B5F" w:rsidRDefault="00212B57" w:rsidP="00212B57">
      <w:pPr>
        <w:pStyle w:val="Epgrafe"/>
        <w:rPr>
          <w:lang w:val="es-ES"/>
        </w:rPr>
      </w:pPr>
    </w:p>
    <w:p w:rsidR="00212B57" w:rsidRPr="00F90B5F" w:rsidRDefault="00212B57" w:rsidP="00212B57">
      <w:pPr>
        <w:pStyle w:val="Ttulo3"/>
        <w:keepNext/>
        <w:spacing w:before="360" w:after="240"/>
      </w:pPr>
      <w:bookmarkStart w:id="115" w:name="_Toc183502373"/>
      <w:bookmarkStart w:id="116" w:name="_Toc253156151"/>
      <w:bookmarkStart w:id="117" w:name="_Toc271128126"/>
      <w:r w:rsidRPr="00F90B5F">
        <w:t>Sistemas Linux</w:t>
      </w:r>
      <w:bookmarkEnd w:id="115"/>
      <w:bookmarkEnd w:id="116"/>
      <w:bookmarkEnd w:id="117"/>
    </w:p>
    <w:p w:rsidR="00212B57" w:rsidRPr="00F90B5F" w:rsidRDefault="00212B57" w:rsidP="00212B57">
      <w:pPr>
        <w:rPr>
          <w:lang w:val="es-ES"/>
        </w:rPr>
      </w:pPr>
      <w:r w:rsidRPr="00F90B5F">
        <w:rPr>
          <w:lang w:val="es-ES"/>
        </w:rPr>
        <w:t xml:space="preserve">El arranque, parada y reinicio del servidor en sistemas Linux, se realiza utilizando el script </w:t>
      </w:r>
      <w:r w:rsidRPr="00F90B5F">
        <w:rPr>
          <w:i/>
          <w:lang w:val="es-ES"/>
        </w:rPr>
        <w:t>plasticsd</w:t>
      </w:r>
      <w:r w:rsidRPr="00F90B5F">
        <w:rPr>
          <w:lang w:val="es-ES"/>
        </w:rPr>
        <w:t xml:space="preserve">. Este script se puede encontrar en el directorio de instalación del servidor (por defecto </w:t>
      </w:r>
      <w:r w:rsidRPr="00F90B5F">
        <w:rPr>
          <w:i/>
          <w:lang w:val="es-ES"/>
        </w:rPr>
        <w:t>/opt/PlasticSCM/</w:t>
      </w:r>
      <w:r w:rsidRPr="00F90B5F">
        <w:rPr>
          <w:lang w:val="es-ES"/>
        </w:rPr>
        <w:t xml:space="preserve">Server). Los sistemas operativos basados en RedHat, pueden utilizar las llamadas </w:t>
      </w:r>
      <w:r w:rsidRPr="00F90B5F">
        <w:rPr>
          <w:i/>
          <w:lang w:val="es-ES"/>
        </w:rPr>
        <w:t>service plasticsd</w:t>
      </w:r>
      <w:r w:rsidRPr="00F90B5F">
        <w:rPr>
          <w:lang w:val="es-ES"/>
        </w:rPr>
        <w:t>. Las opciones disponibles son:</w:t>
      </w:r>
    </w:p>
    <w:p w:rsidR="00212B57" w:rsidRPr="00F90B5F" w:rsidRDefault="00212B57" w:rsidP="00212B57">
      <w:pPr>
        <w:pStyle w:val="code"/>
      </w:pPr>
      <w:r w:rsidRPr="00F90B5F">
        <w:t>./plasticsd {start | stop | restart}</w:t>
      </w:r>
    </w:p>
    <w:p w:rsidR="00212B57" w:rsidRPr="00F90B5F" w:rsidRDefault="00212B57" w:rsidP="00212B57">
      <w:pPr>
        <w:rPr>
          <w:lang w:val="es-ES"/>
        </w:rPr>
      </w:pPr>
      <w:r w:rsidRPr="00F90B5F">
        <w:rPr>
          <w:lang w:val="es-ES"/>
        </w:rPr>
        <w:t xml:space="preserve">Cuando se inicia el servidor por primera vez se crea un repositorio llamado ‘default’, para facilitar los primeros pasos con el sistema. </w:t>
      </w:r>
    </w:p>
    <w:p w:rsidR="00212B57" w:rsidRPr="00F90B5F" w:rsidRDefault="00212B57" w:rsidP="00212B57">
      <w:pPr>
        <w:rPr>
          <w:lang w:val="es-ES"/>
        </w:rPr>
      </w:pPr>
      <w:r w:rsidRPr="00F90B5F">
        <w:rPr>
          <w:lang w:val="es-ES"/>
        </w:rPr>
        <w:t xml:space="preserve">Para comprobar que el servidor de Plastic SCM está funcionando correctamente, se le puede pedir una lista de repositorios. Desde la línea de comandos, esto se hace con el comando: </w:t>
      </w:r>
    </w:p>
    <w:p w:rsidR="00212B57" w:rsidRPr="00F90B5F" w:rsidRDefault="00212B57" w:rsidP="00212B57">
      <w:pPr>
        <w:pStyle w:val="code"/>
      </w:pPr>
      <w:r w:rsidRPr="00F90B5F">
        <w:t xml:space="preserve">cm lrep </w:t>
      </w:r>
      <w:r w:rsidRPr="00F90B5F">
        <w:rPr>
          <w:i/>
        </w:rPr>
        <w:t>servidor</w:t>
      </w:r>
      <w:r w:rsidRPr="00F90B5F">
        <w:t>:8084</w:t>
      </w:r>
    </w:p>
    <w:p w:rsidR="00212B57" w:rsidRPr="00F90B5F" w:rsidRDefault="00212B57" w:rsidP="00212B57">
      <w:pPr>
        <w:rPr>
          <w:lang w:val="es-ES"/>
        </w:rPr>
      </w:pPr>
      <w:r w:rsidRPr="00F90B5F">
        <w:rPr>
          <w:lang w:val="es-ES"/>
        </w:rPr>
        <w:t xml:space="preserve">Que mostrará un único repositorio llamado ‘default’. </w:t>
      </w:r>
    </w:p>
    <w:p w:rsidR="00212B57" w:rsidRPr="00F90B5F" w:rsidRDefault="00212B57" w:rsidP="00956208">
      <w:pPr>
        <w:pStyle w:val="Ttulo2"/>
      </w:pPr>
      <w:bookmarkStart w:id="118" w:name="_Toc253156152"/>
      <w:bookmarkStart w:id="119" w:name="_Toc271128127"/>
      <w:r w:rsidRPr="00F90B5F">
        <w:t>Configura</w:t>
      </w:r>
      <w:bookmarkEnd w:id="105"/>
      <w:r w:rsidRPr="00F90B5F">
        <w:t>ción del cliente</w:t>
      </w:r>
      <w:bookmarkEnd w:id="118"/>
      <w:bookmarkEnd w:id="119"/>
    </w:p>
    <w:p w:rsidR="00212B57" w:rsidRPr="00F90B5F" w:rsidRDefault="00212B57" w:rsidP="00212B57">
      <w:pPr>
        <w:rPr>
          <w:lang w:val="es-ES"/>
        </w:rPr>
      </w:pPr>
      <w:r w:rsidRPr="00F90B5F">
        <w:rPr>
          <w:lang w:val="es-ES"/>
        </w:rPr>
        <w:t xml:space="preserve">Antes de empezar a utilizar un cliente, es necesario configurarlo. La siguiente tabla resume los pasos de configuración a través del asistente gráfico, que se encuentra en la carpeta del cliente de Plastic SCM y en el grupo de programas de Plastic SCM del menú de Inicio. </w:t>
      </w:r>
    </w:p>
    <w:tbl>
      <w:tblPr>
        <w:tblW w:w="0" w:type="auto"/>
        <w:jc w:val="center"/>
        <w:tblBorders>
          <w:top w:val="single" w:sz="4" w:space="0" w:color="FF9966"/>
          <w:bottom w:val="single" w:sz="4" w:space="0" w:color="FF9966"/>
          <w:insideH w:val="single" w:sz="4" w:space="0" w:color="FF9966"/>
          <w:insideV w:val="single" w:sz="4" w:space="0" w:color="FF9966"/>
        </w:tblBorders>
        <w:tblCellMar>
          <w:top w:w="170" w:type="dxa"/>
          <w:left w:w="170" w:type="dxa"/>
          <w:bottom w:w="170" w:type="dxa"/>
          <w:right w:w="170" w:type="dxa"/>
        </w:tblCellMar>
        <w:tblLook w:val="01E0"/>
      </w:tblPr>
      <w:tblGrid>
        <w:gridCol w:w="2902"/>
        <w:gridCol w:w="5658"/>
      </w:tblGrid>
      <w:tr w:rsidR="00212B57" w:rsidRPr="00C45CE0" w:rsidTr="009826E6">
        <w:trPr>
          <w:jc w:val="center"/>
        </w:trPr>
        <w:tc>
          <w:tcPr>
            <w:tcW w:w="2902" w:type="dxa"/>
            <w:vAlign w:val="center"/>
          </w:tcPr>
          <w:p w:rsidR="00212B57" w:rsidRPr="00F90B5F" w:rsidRDefault="00212B57" w:rsidP="00BC79D5">
            <w:pPr>
              <w:jc w:val="left"/>
              <w:rPr>
                <w:lang w:val="es-ES"/>
              </w:rPr>
            </w:pPr>
            <w:r w:rsidRPr="00F90B5F">
              <w:rPr>
                <w:lang w:val="es-ES"/>
              </w:rPr>
              <w:lastRenderedPageBreak/>
              <w:t xml:space="preserve">Seleccione el idioma que empleará el cliente. Todos los mensajes en todos los clientes de Plastic SCM utilizarán este idioma en esa máquina. </w:t>
            </w:r>
          </w:p>
        </w:tc>
        <w:tc>
          <w:tcPr>
            <w:tcW w:w="565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181350" cy="2276475"/>
                  <wp:effectExtent l="19050" t="0" r="0" b="0"/>
                  <wp:docPr id="20" name="Imagen 20" descr="F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14"/>
                          <pic:cNvPicPr>
                            <a:picLocks noChangeAspect="1" noChangeArrowheads="1"/>
                          </pic:cNvPicPr>
                        </pic:nvPicPr>
                        <pic:blipFill>
                          <a:blip r:embed="rId32"/>
                          <a:srcRect/>
                          <a:stretch>
                            <a:fillRect/>
                          </a:stretch>
                        </pic:blipFill>
                        <pic:spPr bwMode="auto">
                          <a:xfrm>
                            <a:off x="0" y="0"/>
                            <a:ext cx="3181350" cy="2276475"/>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120" w:name="_Toc271128167"/>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19</w:t>
            </w:r>
            <w:r w:rsidR="000874FF" w:rsidRPr="00F90B5F">
              <w:rPr>
                <w:lang w:val="es-ES"/>
              </w:rPr>
              <w:fldChar w:fldCharType="end"/>
            </w:r>
            <w:r w:rsidRPr="00F90B5F">
              <w:rPr>
                <w:lang w:val="es-ES"/>
              </w:rPr>
              <w:t>: Selección del idioma en la configuración del cliente</w:t>
            </w:r>
            <w:bookmarkEnd w:id="120"/>
          </w:p>
          <w:p w:rsidR="00212B57" w:rsidRPr="00F90B5F" w:rsidRDefault="00212B57" w:rsidP="00C15870">
            <w:pPr>
              <w:jc w:val="center"/>
              <w:rPr>
                <w:lang w:val="es-ES"/>
              </w:rPr>
            </w:pPr>
          </w:p>
        </w:tc>
      </w:tr>
      <w:tr w:rsidR="00212B57" w:rsidRPr="00C45CE0" w:rsidTr="009826E6">
        <w:trPr>
          <w:jc w:val="center"/>
        </w:trPr>
        <w:tc>
          <w:tcPr>
            <w:tcW w:w="2902" w:type="dxa"/>
            <w:vAlign w:val="center"/>
          </w:tcPr>
          <w:p w:rsidR="00212B57" w:rsidRPr="00F90B5F" w:rsidRDefault="00212B57" w:rsidP="00BC79D5">
            <w:pPr>
              <w:jc w:val="left"/>
              <w:rPr>
                <w:lang w:val="es-ES"/>
              </w:rPr>
            </w:pPr>
            <w:r w:rsidRPr="00F90B5F">
              <w:rPr>
                <w:lang w:val="es-ES"/>
              </w:rPr>
              <w:t>Método de autenticación. Es muy importante que el cliente tenga el mismo método de autenticación que el servidor, o uno compatible como se ha detallado en una sección anterior.</w:t>
            </w:r>
          </w:p>
        </w:tc>
        <w:tc>
          <w:tcPr>
            <w:tcW w:w="565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181350" cy="2276475"/>
                  <wp:effectExtent l="19050" t="0" r="0" b="0"/>
                  <wp:docPr id="21" name="Imagen 21" descr="F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15"/>
                          <pic:cNvPicPr>
                            <a:picLocks noChangeAspect="1" noChangeArrowheads="1"/>
                          </pic:cNvPicPr>
                        </pic:nvPicPr>
                        <pic:blipFill>
                          <a:blip r:embed="rId33"/>
                          <a:srcRect/>
                          <a:stretch>
                            <a:fillRect/>
                          </a:stretch>
                        </pic:blipFill>
                        <pic:spPr bwMode="auto">
                          <a:xfrm>
                            <a:off x="0" y="0"/>
                            <a:ext cx="3181350" cy="2276475"/>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121" w:name="_Toc271128168"/>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20</w:t>
            </w:r>
            <w:r w:rsidR="000874FF" w:rsidRPr="00F90B5F">
              <w:rPr>
                <w:lang w:val="es-ES"/>
              </w:rPr>
              <w:fldChar w:fldCharType="end"/>
            </w:r>
            <w:r w:rsidRPr="00F90B5F">
              <w:rPr>
                <w:lang w:val="es-ES"/>
              </w:rPr>
              <w:t>: Selección del método de autentificación</w:t>
            </w:r>
            <w:bookmarkEnd w:id="121"/>
          </w:p>
          <w:p w:rsidR="00212B57" w:rsidRPr="00F90B5F" w:rsidRDefault="00212B57" w:rsidP="00C15870">
            <w:pPr>
              <w:jc w:val="center"/>
              <w:rPr>
                <w:lang w:val="es-ES"/>
              </w:rPr>
            </w:pPr>
          </w:p>
        </w:tc>
      </w:tr>
      <w:tr w:rsidR="00212B57" w:rsidRPr="00C45CE0" w:rsidTr="009826E6">
        <w:trPr>
          <w:jc w:val="center"/>
        </w:trPr>
        <w:tc>
          <w:tcPr>
            <w:tcW w:w="2902" w:type="dxa"/>
            <w:vAlign w:val="center"/>
          </w:tcPr>
          <w:p w:rsidR="00212B57" w:rsidRPr="00F90B5F" w:rsidRDefault="00212B57" w:rsidP="00BC79D5">
            <w:pPr>
              <w:jc w:val="left"/>
              <w:rPr>
                <w:lang w:val="es-ES"/>
              </w:rPr>
            </w:pPr>
            <w:r w:rsidRPr="00F90B5F">
              <w:rPr>
                <w:lang w:val="es-ES"/>
              </w:rPr>
              <w:lastRenderedPageBreak/>
              <w:t>Finalmente, especifique el servidor de Plastic SCM al que se conectará el cliente y el puerto si es uno diferente del puerto por defecto (8084)</w:t>
            </w:r>
          </w:p>
          <w:p w:rsidR="00212B57" w:rsidRPr="00F90B5F" w:rsidRDefault="00212B57" w:rsidP="00BC79D5">
            <w:pPr>
              <w:jc w:val="left"/>
              <w:rPr>
                <w:lang w:val="es-ES"/>
              </w:rPr>
            </w:pPr>
          </w:p>
        </w:tc>
        <w:tc>
          <w:tcPr>
            <w:tcW w:w="5658" w:type="dxa"/>
            <w:vAlign w:val="center"/>
          </w:tcPr>
          <w:p w:rsidR="00212B57" w:rsidRPr="00F90B5F" w:rsidRDefault="00EA7FE2" w:rsidP="00C15870">
            <w:pPr>
              <w:keepNext/>
              <w:jc w:val="center"/>
              <w:rPr>
                <w:lang w:val="es-ES"/>
              </w:rPr>
            </w:pPr>
            <w:r w:rsidRPr="00F90B5F">
              <w:rPr>
                <w:noProof/>
                <w:lang w:val="es-ES"/>
              </w:rPr>
              <w:drawing>
                <wp:inline distT="0" distB="0" distL="0" distR="0">
                  <wp:extent cx="3152775" cy="2276475"/>
                  <wp:effectExtent l="19050" t="0" r="9525" b="0"/>
                  <wp:docPr id="22" name="Imagen 22" descr="F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16"/>
                          <pic:cNvPicPr>
                            <a:picLocks noChangeAspect="1" noChangeArrowheads="1"/>
                          </pic:cNvPicPr>
                        </pic:nvPicPr>
                        <pic:blipFill>
                          <a:blip r:embed="rId34"/>
                          <a:srcRect/>
                          <a:stretch>
                            <a:fillRect/>
                          </a:stretch>
                        </pic:blipFill>
                        <pic:spPr bwMode="auto">
                          <a:xfrm>
                            <a:off x="0" y="0"/>
                            <a:ext cx="3152775" cy="2276475"/>
                          </a:xfrm>
                          <a:prstGeom prst="rect">
                            <a:avLst/>
                          </a:prstGeom>
                          <a:noFill/>
                          <a:ln w="9525">
                            <a:noFill/>
                            <a:miter lim="800000"/>
                            <a:headEnd/>
                            <a:tailEnd/>
                          </a:ln>
                        </pic:spPr>
                      </pic:pic>
                    </a:graphicData>
                  </a:graphic>
                </wp:inline>
              </w:drawing>
            </w:r>
          </w:p>
          <w:p w:rsidR="00212B57" w:rsidRPr="00F90B5F" w:rsidRDefault="00212B57" w:rsidP="00C15870">
            <w:pPr>
              <w:pStyle w:val="Epgrafe"/>
              <w:rPr>
                <w:lang w:val="es-ES"/>
              </w:rPr>
            </w:pPr>
            <w:bookmarkStart w:id="122" w:name="_Toc271128169"/>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21</w:t>
            </w:r>
            <w:r w:rsidR="000874FF" w:rsidRPr="00F90B5F">
              <w:rPr>
                <w:lang w:val="es-ES"/>
              </w:rPr>
              <w:fldChar w:fldCharType="end"/>
            </w:r>
            <w:r w:rsidRPr="00F90B5F">
              <w:rPr>
                <w:lang w:val="es-ES"/>
              </w:rPr>
              <w:t>: Selección del servidor de espacio de trabajo</w:t>
            </w:r>
            <w:bookmarkEnd w:id="122"/>
          </w:p>
          <w:p w:rsidR="00212B57" w:rsidRPr="00F90B5F" w:rsidRDefault="00212B57" w:rsidP="00C15870">
            <w:pPr>
              <w:jc w:val="center"/>
              <w:rPr>
                <w:lang w:val="es-ES"/>
              </w:rPr>
            </w:pPr>
          </w:p>
        </w:tc>
      </w:tr>
    </w:tbl>
    <w:p w:rsidR="00212B57" w:rsidRPr="00F90B5F" w:rsidRDefault="00212B57" w:rsidP="00212B57">
      <w:pPr>
        <w:pStyle w:val="Ttulo3"/>
        <w:keepNext/>
        <w:spacing w:before="360" w:after="240"/>
      </w:pPr>
      <w:bookmarkStart w:id="123" w:name="_Toc183502375"/>
      <w:bookmarkStart w:id="124" w:name="_Toc253156153"/>
      <w:bookmarkStart w:id="125" w:name="_Toc271128128"/>
      <w:bookmarkEnd w:id="106"/>
      <w:r w:rsidRPr="00F90B5F">
        <w:t>Configuración de herramientas de merge y diferencias</w:t>
      </w:r>
      <w:bookmarkEnd w:id="123"/>
      <w:bookmarkEnd w:id="124"/>
      <w:bookmarkEnd w:id="125"/>
    </w:p>
    <w:p w:rsidR="00212B57" w:rsidRPr="00F90B5F" w:rsidRDefault="00212B57" w:rsidP="00212B57">
      <w:pPr>
        <w:rPr>
          <w:lang w:val="es-ES"/>
        </w:rPr>
      </w:pPr>
      <w:r w:rsidRPr="00F90B5F">
        <w:rPr>
          <w:lang w:val="es-ES"/>
        </w:rPr>
        <w:t xml:space="preserve">La configuración de las herramientas de merge y de diferencias se encuentra definida dentro del fichero client.conf. En ella se indicará, por medio de reglas, qué herramienta ha de utilizarse, y con qué parametro se usará esa herramienta para realizar el merge y/o calcular las diferencias entre distintas revisiones de un fichero. Una regla contiene la información del tipo de fichero (binario o texto) sobre el que ha de aplicarse, y dentro de ese tipo se especificarán una o más extensiones de fichero para las que tenga validez dicha regla. </w:t>
      </w:r>
    </w:p>
    <w:p w:rsidR="00212B57" w:rsidRPr="00F90B5F" w:rsidRDefault="00212B57" w:rsidP="00212B57">
      <w:pPr>
        <w:rPr>
          <w:lang w:val="es-ES"/>
        </w:rPr>
      </w:pPr>
      <w:r w:rsidRPr="00F90B5F">
        <w:rPr>
          <w:lang w:val="es-ES"/>
        </w:rPr>
        <w:t>En el caso del merge las reglas por defecto son las siguientes:</w:t>
      </w:r>
    </w:p>
    <w:p w:rsidR="00212B57" w:rsidRPr="00F90B5F" w:rsidRDefault="00212B57" w:rsidP="00212B57">
      <w:pPr>
        <w:pStyle w:val="code"/>
        <w:rPr>
          <w:lang w:val="en-US"/>
        </w:rPr>
      </w:pPr>
      <w:r w:rsidRPr="00F90B5F">
        <w:t>   </w:t>
      </w:r>
      <w:r w:rsidRPr="00F90B5F">
        <w:rPr>
          <w:lang w:val="en-US"/>
        </w:rPr>
        <w:t>&lt;MergeTools&gt;</w:t>
      </w:r>
      <w:r w:rsidRPr="00F90B5F">
        <w:rPr>
          <w:lang w:val="en-US"/>
        </w:rPr>
        <w:br/>
        <w:t>    &lt;MergeToolData&gt;</w:t>
      </w:r>
      <w:r w:rsidRPr="00F90B5F">
        <w:rPr>
          <w:lang w:val="en-US"/>
        </w:rPr>
        <w:br/>
        <w:t>      &lt;FileType&gt;enTextFile&lt;/FileType&gt;</w:t>
      </w:r>
      <w:r w:rsidRPr="00F90B5F">
        <w:rPr>
          <w:lang w:val="en-US"/>
        </w:rPr>
        <w:br/>
        <w:t>      &lt;FileExtensions&gt;*&lt;/FileExtensions&gt;</w:t>
      </w:r>
      <w:r w:rsidRPr="00F90B5F">
        <w:rPr>
          <w:lang w:val="en-US"/>
        </w:rPr>
        <w:br/>
        <w:t>      &lt;Tools&gt;</w:t>
      </w:r>
      <w:r w:rsidRPr="00F90B5F">
        <w:rPr>
          <w:lang w:val="en-US"/>
        </w:rPr>
        <w:br/>
        <w:t>        &lt;string&gt;mergetool -b="@basefile" -bn="@basesymbolic" -bh="@basehash" -s="@sourcefile" -sn="@sourcesymbolic" -sh="@sourcehash" -d="@destinationfile" -dh="@destinationhash" -a -r="@output" -t="@filetype" -i="@comparationmethod" -e="@fileencoding" -m="@mergetype"&lt;/string&gt;</w:t>
      </w:r>
      <w:r w:rsidRPr="00F90B5F">
        <w:rPr>
          <w:lang w:val="en-US"/>
        </w:rPr>
        <w:br/>
        <w:t>      &lt;/Tools&gt;</w:t>
      </w:r>
      <w:r w:rsidRPr="00F90B5F">
        <w:rPr>
          <w:lang w:val="en-US"/>
        </w:rPr>
        <w:br/>
        <w:t>    &lt;/MergeToolData&gt;</w:t>
      </w:r>
      <w:r w:rsidRPr="00F90B5F">
        <w:rPr>
          <w:lang w:val="en-US"/>
        </w:rPr>
        <w:br/>
        <w:t>    &lt;MergeToolData&gt;</w:t>
      </w:r>
      <w:r w:rsidRPr="00F90B5F">
        <w:rPr>
          <w:lang w:val="en-US"/>
        </w:rPr>
        <w:br/>
        <w:t>      &lt;FileType&gt;enBinaryFile&lt;/FileType&gt;</w:t>
      </w:r>
      <w:r w:rsidRPr="00F90B5F">
        <w:rPr>
          <w:lang w:val="en-US"/>
        </w:rPr>
        <w:br/>
        <w:t>      &lt;FileExtensions&gt;*&lt;/FileExtensions&gt;</w:t>
      </w:r>
      <w:r w:rsidRPr="00F90B5F">
        <w:rPr>
          <w:lang w:val="en-US"/>
        </w:rPr>
        <w:br/>
        <w:t>      &lt;Tools&gt;</w:t>
      </w:r>
      <w:r w:rsidRPr="00F90B5F">
        <w:rPr>
          <w:lang w:val="en-US"/>
        </w:rPr>
        <w:br/>
        <w:t>        &lt;string&gt;binmergetool -b="@basefile" -bn="@basesymbolic" -bh="@basehash" -s="@sourcefile" -sn="@sourcesymbolic" -sh="@sourcehash" -d="@destinationfile" -dh="@destinationhash" -a -r="@output" -m="@mergetype"&lt;/string&gt;</w:t>
      </w:r>
      <w:r w:rsidRPr="00F90B5F">
        <w:rPr>
          <w:lang w:val="en-US"/>
        </w:rPr>
        <w:br/>
        <w:t>      &lt;/Tools&gt;</w:t>
      </w:r>
      <w:r w:rsidRPr="00F90B5F">
        <w:rPr>
          <w:lang w:val="en-US"/>
        </w:rPr>
        <w:br/>
      </w:r>
      <w:r w:rsidRPr="00F90B5F">
        <w:rPr>
          <w:lang w:val="en-US"/>
        </w:rPr>
        <w:lastRenderedPageBreak/>
        <w:t>    &lt;/MergeToolData&gt;</w:t>
      </w:r>
      <w:r w:rsidRPr="00F90B5F">
        <w:rPr>
          <w:lang w:val="en-US"/>
        </w:rPr>
        <w:br/>
        <w:t>  &lt;/MergeTools&gt;</w:t>
      </w:r>
    </w:p>
    <w:p w:rsidR="00212B57" w:rsidRPr="00F90B5F" w:rsidRDefault="00212B57" w:rsidP="00212B57">
      <w:pPr>
        <w:rPr>
          <w:lang w:val="es-ES"/>
        </w:rPr>
      </w:pPr>
      <w:r w:rsidRPr="00F90B5F">
        <w:rPr>
          <w:lang w:val="es-ES"/>
        </w:rPr>
        <w:t xml:space="preserve">Cada una de las entradas especifica una regla para ejecutar la herramienta.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6692"/>
      </w:tblGrid>
      <w:tr w:rsidR="00DE6B16" w:rsidRPr="00C45CE0">
        <w:tc>
          <w:tcPr>
            <w:tcW w:w="1668" w:type="dxa"/>
          </w:tcPr>
          <w:p w:rsidR="00DE6B16" w:rsidRPr="00F90B5F" w:rsidRDefault="00DE6B16" w:rsidP="00212B57">
            <w:pPr>
              <w:rPr>
                <w:lang w:val="es-ES"/>
              </w:rPr>
            </w:pPr>
            <w:r w:rsidRPr="00F90B5F">
              <w:rPr>
                <w:lang w:val="es-ES"/>
              </w:rPr>
              <w:t>FileType</w:t>
            </w:r>
          </w:p>
        </w:tc>
        <w:tc>
          <w:tcPr>
            <w:tcW w:w="6692" w:type="dxa"/>
          </w:tcPr>
          <w:p w:rsidR="00DE6B16" w:rsidRPr="00F90B5F" w:rsidRDefault="00DE6B16" w:rsidP="00212B57">
            <w:pPr>
              <w:rPr>
                <w:lang w:val="es-ES"/>
              </w:rPr>
            </w:pPr>
            <w:r w:rsidRPr="00F90B5F">
              <w:rPr>
                <w:lang w:val="es-ES"/>
              </w:rPr>
              <w:t>Indica sobre que tipos de ficheros se aplica esta regla, puede ser en TextFile para ficheros de texto (identificados como de texto en Plastic SCM) o en BinaryFile para ficheros binarios (identificados como de binarios en Plastic SCM).</w:t>
            </w:r>
          </w:p>
        </w:tc>
      </w:tr>
      <w:tr w:rsidR="00DE6B16" w:rsidRPr="00C45CE0">
        <w:tc>
          <w:tcPr>
            <w:tcW w:w="1668" w:type="dxa"/>
          </w:tcPr>
          <w:p w:rsidR="00DE6B16" w:rsidRPr="00F90B5F" w:rsidRDefault="00DE6B16" w:rsidP="00212B57">
            <w:pPr>
              <w:rPr>
                <w:lang w:val="es-ES"/>
              </w:rPr>
            </w:pPr>
            <w:r w:rsidRPr="00F90B5F">
              <w:rPr>
                <w:lang w:val="es-ES"/>
              </w:rPr>
              <w:t>FileExtensions</w:t>
            </w:r>
          </w:p>
        </w:tc>
        <w:tc>
          <w:tcPr>
            <w:tcW w:w="6692" w:type="dxa"/>
          </w:tcPr>
          <w:p w:rsidR="00DE6B16" w:rsidRPr="00F90B5F" w:rsidRDefault="00DE6B16" w:rsidP="00212B57">
            <w:pPr>
              <w:rPr>
                <w:lang w:val="es-ES"/>
              </w:rPr>
            </w:pPr>
            <w:r w:rsidRPr="00F90B5F">
              <w:rPr>
                <w:lang w:val="es-ES"/>
              </w:rPr>
              <w:t xml:space="preserve">Indica las extensiones para este tipo de ficheros sobre las que se empleará esa regla, en caso de querer poner más de una extensión para una misma regla estas se separan por ";". Si se quiere que sea para todas las extensiones se emplea "*". </w:t>
            </w:r>
          </w:p>
        </w:tc>
      </w:tr>
      <w:tr w:rsidR="00DE6B16" w:rsidRPr="00C45CE0">
        <w:tc>
          <w:tcPr>
            <w:tcW w:w="1668" w:type="dxa"/>
          </w:tcPr>
          <w:p w:rsidR="00DE6B16" w:rsidRPr="00F90B5F" w:rsidRDefault="00DE6B16" w:rsidP="00212B57">
            <w:pPr>
              <w:rPr>
                <w:lang w:val="es-ES"/>
              </w:rPr>
            </w:pPr>
            <w:r w:rsidRPr="00F90B5F">
              <w:rPr>
                <w:lang w:val="es-ES"/>
              </w:rPr>
              <w:t>Tools</w:t>
            </w:r>
          </w:p>
        </w:tc>
        <w:tc>
          <w:tcPr>
            <w:tcW w:w="6692" w:type="dxa"/>
          </w:tcPr>
          <w:p w:rsidR="00DE6B16" w:rsidRPr="00F90B5F" w:rsidRDefault="00DE6B16" w:rsidP="00A72555">
            <w:pPr>
              <w:rPr>
                <w:lang w:val="es-ES"/>
              </w:rPr>
            </w:pPr>
            <w:r w:rsidRPr="00F90B5F">
              <w:rPr>
                <w:lang w:val="es-ES"/>
              </w:rPr>
              <w:t xml:space="preserve">Diferentes herramientas de merge para utilizar con un fichero concreto, si hay más de una se ejecutarán en orden hasta que una de resultado, en el caso de las diferencias sólo se usa la primera. Las herramientas hay que ponerlas con todos los parámetros que necesiten usando las variables proporcionadas por la herramienta, estás serán sustituidas durante la ejecución por el valor que tengan en el sistema. En caso de que no queramos que el sistema emplee una variable sino que siempre tome un valor concreto para esa regla, se pondría dicho valor en el lugar de la variable. Las variables de las que se dispone son: </w:t>
            </w:r>
          </w:p>
          <w:p w:rsidR="00DE6B16" w:rsidRPr="00F90B5F" w:rsidRDefault="00DE6B16" w:rsidP="00A72555">
            <w:pPr>
              <w:rPr>
                <w:lang w:val="es-ES"/>
              </w:rPr>
            </w:pPr>
            <w:r w:rsidRPr="00F90B5F">
              <w:rPr>
                <w:lang w:val="es-ES"/>
              </w:rPr>
              <w:t>@basefile: ruta con el fichero que contiene al antecesor común del merge.</w:t>
            </w:r>
          </w:p>
          <w:p w:rsidR="00DE6B16" w:rsidRPr="00F90B5F" w:rsidRDefault="00DE6B16" w:rsidP="00A72555">
            <w:pPr>
              <w:rPr>
                <w:lang w:val="es-ES"/>
              </w:rPr>
            </w:pPr>
            <w:r w:rsidRPr="00F90B5F">
              <w:rPr>
                <w:lang w:val="es-ES"/>
              </w:rPr>
              <w:t xml:space="preserve">@basesymbolic: nombre que se mostrará en la herramienta para el fichero base para que el usuario identifique el elemento, normalmente la spec de la revisión o el fichero en disco si está cargado. </w:t>
            </w:r>
          </w:p>
          <w:p w:rsidR="00DE6B16" w:rsidRPr="00F90B5F" w:rsidRDefault="00DE6B16" w:rsidP="00A72555">
            <w:pPr>
              <w:rPr>
                <w:lang w:val="es-ES"/>
              </w:rPr>
            </w:pPr>
            <w:r w:rsidRPr="00F90B5F">
              <w:rPr>
                <w:lang w:val="es-ES"/>
              </w:rPr>
              <w:t xml:space="preserve">@basehash: hash del contenido del antecesor común. </w:t>
            </w:r>
          </w:p>
          <w:p w:rsidR="00DE6B16" w:rsidRPr="00F90B5F" w:rsidRDefault="00DE6B16" w:rsidP="00A72555">
            <w:pPr>
              <w:rPr>
                <w:lang w:val="es-ES"/>
              </w:rPr>
            </w:pPr>
            <w:r w:rsidRPr="00F90B5F">
              <w:rPr>
                <w:lang w:val="es-ES"/>
              </w:rPr>
              <w:t xml:space="preserve">@sourcefile: path con el fichero que contiene el origen del merge. </w:t>
            </w:r>
          </w:p>
          <w:p w:rsidR="00DE6B16" w:rsidRPr="00F90B5F" w:rsidRDefault="00DE6B16" w:rsidP="00A72555">
            <w:pPr>
              <w:rPr>
                <w:lang w:val="es-ES"/>
              </w:rPr>
            </w:pPr>
            <w:r w:rsidRPr="00F90B5F">
              <w:rPr>
                <w:lang w:val="es-ES"/>
              </w:rPr>
              <w:t xml:space="preserve">@sourcesymbolic: nombre que se mostrará en la herramienta para el fichero origen del merge para que el usuario identifique el elemento, normalmente la spec de la revisión o el fichero en disco si está cargado. </w:t>
            </w:r>
          </w:p>
          <w:p w:rsidR="00DE6B16" w:rsidRPr="00F90B5F" w:rsidRDefault="00DE6B16" w:rsidP="00A72555">
            <w:pPr>
              <w:rPr>
                <w:lang w:val="es-ES"/>
              </w:rPr>
            </w:pPr>
            <w:r w:rsidRPr="00F90B5F">
              <w:rPr>
                <w:lang w:val="es-ES"/>
              </w:rPr>
              <w:t xml:space="preserve">@sourcehash:hash del contenido del origen del merge. </w:t>
            </w:r>
          </w:p>
          <w:p w:rsidR="00DE6B16" w:rsidRPr="00F90B5F" w:rsidRDefault="00DE6B16" w:rsidP="00A72555">
            <w:pPr>
              <w:rPr>
                <w:lang w:val="es-ES"/>
              </w:rPr>
            </w:pPr>
            <w:r w:rsidRPr="00F90B5F">
              <w:rPr>
                <w:lang w:val="es-ES"/>
              </w:rPr>
              <w:t>@destinationfile: path con el fichero que contiene el destino del merge, la ruta donde se encuentra cargado el elemento en el espacio de trabajo.</w:t>
            </w:r>
          </w:p>
          <w:p w:rsidR="00DE6B16" w:rsidRPr="00F90B5F" w:rsidRDefault="00DE6B16" w:rsidP="00A72555">
            <w:pPr>
              <w:rPr>
                <w:lang w:val="es-ES"/>
              </w:rPr>
            </w:pPr>
            <w:r w:rsidRPr="00F90B5F">
              <w:rPr>
                <w:lang w:val="es-ES"/>
              </w:rPr>
              <w:t xml:space="preserve">@destinationhash: hash del contenido del destino del merge. </w:t>
            </w:r>
          </w:p>
          <w:p w:rsidR="00DE6B16" w:rsidRPr="00F90B5F" w:rsidRDefault="00DE6B16" w:rsidP="00A72555">
            <w:pPr>
              <w:rPr>
                <w:lang w:val="es-ES"/>
              </w:rPr>
            </w:pPr>
            <w:r w:rsidRPr="00F90B5F">
              <w:rPr>
                <w:lang w:val="es-ES"/>
              </w:rPr>
              <w:t xml:space="preserve">@output: fichero donde se dejará el resultado del merge. </w:t>
            </w:r>
          </w:p>
          <w:p w:rsidR="00DE6B16" w:rsidRPr="00F90B5F" w:rsidRDefault="00DE6B16" w:rsidP="00A72555">
            <w:pPr>
              <w:rPr>
                <w:lang w:val="es-ES"/>
              </w:rPr>
            </w:pPr>
            <w:r w:rsidRPr="00F90B5F">
              <w:rPr>
                <w:lang w:val="es-ES"/>
              </w:rPr>
              <w:t xml:space="preserve">@filetype: tipo de fichero empleado para el syntaxhighlight </w:t>
            </w:r>
          </w:p>
          <w:p w:rsidR="00DE6B16" w:rsidRPr="00F90B5F" w:rsidRDefault="00DE6B16" w:rsidP="00A72555">
            <w:pPr>
              <w:rPr>
                <w:lang w:val="es-ES"/>
              </w:rPr>
            </w:pPr>
            <w:r w:rsidRPr="00F90B5F">
              <w:rPr>
                <w:lang w:val="es-ES"/>
              </w:rPr>
              <w:t xml:space="preserve">@comparationmethod: método de comparación empleado. </w:t>
            </w:r>
          </w:p>
          <w:p w:rsidR="00DE6B16" w:rsidRPr="00F90B5F" w:rsidRDefault="00DE6B16" w:rsidP="00A72555">
            <w:pPr>
              <w:rPr>
                <w:lang w:val="es-ES"/>
              </w:rPr>
            </w:pPr>
            <w:r w:rsidRPr="00F90B5F">
              <w:rPr>
                <w:lang w:val="es-ES"/>
              </w:rPr>
              <w:t>@fileencoding: codificación de los ficheros involucrados.</w:t>
            </w:r>
          </w:p>
          <w:p w:rsidR="00DE6B16" w:rsidRPr="00F90B5F" w:rsidRDefault="00DE6B16" w:rsidP="00212B57">
            <w:pPr>
              <w:rPr>
                <w:lang w:val="es-ES"/>
              </w:rPr>
            </w:pPr>
            <w:r w:rsidRPr="00F90B5F">
              <w:rPr>
                <w:lang w:val="es-ES"/>
              </w:rPr>
              <w:t>@mergetype: tipo de merge que utilizará.</w:t>
            </w:r>
          </w:p>
        </w:tc>
      </w:tr>
    </w:tbl>
    <w:p w:rsidR="00DE6B16" w:rsidRPr="00F90B5F" w:rsidRDefault="00DE6B16" w:rsidP="00DE6B16">
      <w:pPr>
        <w:rPr>
          <w:lang w:val="es-ES"/>
        </w:rPr>
      </w:pPr>
    </w:p>
    <w:p w:rsidR="00212B57" w:rsidRPr="00F90B5F" w:rsidRDefault="00212B57" w:rsidP="00DE6B16">
      <w:pPr>
        <w:rPr>
          <w:lang w:val="es-ES"/>
        </w:rPr>
      </w:pPr>
      <w:r w:rsidRPr="00F90B5F">
        <w:rPr>
          <w:lang w:val="es-ES"/>
        </w:rPr>
        <w:lastRenderedPageBreak/>
        <w:t xml:space="preserve"> Es importante señalar que las reglas se ejecutan en orden por lo que las menos restrictivas deben ir las últimas dentro de las de ese tipo de ficheros.</w:t>
      </w:r>
    </w:p>
    <w:p w:rsidR="00212B57" w:rsidRPr="00F90B5F" w:rsidRDefault="00212B57" w:rsidP="00212B57">
      <w:pPr>
        <w:rPr>
          <w:lang w:val="es-ES"/>
        </w:rPr>
      </w:pPr>
      <w:r w:rsidRPr="00F90B5F">
        <w:rPr>
          <w:lang w:val="es-ES"/>
        </w:rPr>
        <w:t xml:space="preserve">Ejemplo con una regla adicional que se empleará para un único tipo de fichero almacenado como </w:t>
      </w:r>
      <w:r w:rsidRPr="00F90B5F">
        <w:rPr>
          <w:bCs/>
          <w:lang w:val="es-ES"/>
        </w:rPr>
        <w:t>binario</w:t>
      </w:r>
      <w:r w:rsidRPr="00F90B5F">
        <w:rPr>
          <w:rStyle w:val="Textoennegrita"/>
          <w:rFonts w:ascii="Arial" w:hAnsi="Arial" w:cs="Arial"/>
          <w:b w:val="0"/>
          <w:szCs w:val="20"/>
          <w:lang w:val="es-ES"/>
        </w:rPr>
        <w:t xml:space="preserve"> (.</w:t>
      </w:r>
      <w:r w:rsidRPr="00F90B5F">
        <w:rPr>
          <w:bCs/>
          <w:lang w:val="es-ES"/>
        </w:rPr>
        <w:t>scs</w:t>
      </w:r>
      <w:r w:rsidRPr="00F90B5F">
        <w:rPr>
          <w:rStyle w:val="Textoennegrita"/>
          <w:rFonts w:ascii="Arial" w:hAnsi="Arial" w:cs="Arial"/>
          <w:szCs w:val="20"/>
          <w:lang w:val="es-ES"/>
        </w:rPr>
        <w:t>)</w:t>
      </w:r>
      <w:r w:rsidRPr="00F90B5F">
        <w:rPr>
          <w:lang w:val="es-ES"/>
        </w:rPr>
        <w:t xml:space="preserve"> y que queremos </w:t>
      </w:r>
      <w:r w:rsidRPr="00F90B5F">
        <w:rPr>
          <w:bCs/>
          <w:lang w:val="es-ES"/>
        </w:rPr>
        <w:t>que se trate como uno de texto</w:t>
      </w:r>
      <w:r w:rsidRPr="00F90B5F">
        <w:rPr>
          <w:lang w:val="es-ES"/>
        </w:rPr>
        <w:t xml:space="preserve"> y con ciertos parámetros fijos: el tipo de merge para que sea automático sólo si uno de los contribuidores ha realizado cambios y la codificación del fichero como unicode:</w:t>
      </w:r>
    </w:p>
    <w:p w:rsidR="00212B57" w:rsidRPr="00F90B5F" w:rsidRDefault="00212B57" w:rsidP="00212B57">
      <w:pPr>
        <w:pStyle w:val="code"/>
        <w:spacing w:before="0" w:after="0"/>
        <w:rPr>
          <w:lang w:val="en-US"/>
        </w:rPr>
      </w:pPr>
      <w:r w:rsidRPr="00542D6D">
        <w:rPr>
          <w:szCs w:val="20"/>
        </w:rPr>
        <w:t>   </w:t>
      </w:r>
      <w:r w:rsidRPr="00F90B5F">
        <w:rPr>
          <w:szCs w:val="20"/>
          <w:lang w:val="en-US"/>
        </w:rPr>
        <w:t>&lt;MergeTools&gt;</w:t>
      </w:r>
      <w:r w:rsidRPr="00F90B5F">
        <w:rPr>
          <w:szCs w:val="20"/>
          <w:lang w:val="en-US"/>
        </w:rPr>
        <w:br/>
        <w:t>    &lt;MergeToolData&gt;</w:t>
      </w:r>
      <w:r w:rsidRPr="00F90B5F">
        <w:rPr>
          <w:szCs w:val="20"/>
          <w:lang w:val="en-US"/>
        </w:rPr>
        <w:br/>
        <w:t>      &lt;FileType&gt;enTextFile&lt;/FileType&gt;</w:t>
      </w:r>
      <w:r w:rsidRPr="00F90B5F">
        <w:rPr>
          <w:szCs w:val="20"/>
          <w:lang w:val="en-US"/>
        </w:rPr>
        <w:br/>
        <w:t>      &lt;FileExtensions&gt;*&lt;/FileExtensions&gt;</w:t>
      </w:r>
      <w:r w:rsidRPr="00F90B5F">
        <w:rPr>
          <w:szCs w:val="20"/>
          <w:lang w:val="en-US"/>
        </w:rPr>
        <w:br/>
        <w:t>      &lt;Tools&gt;</w:t>
      </w:r>
      <w:r w:rsidRPr="00F90B5F">
        <w:rPr>
          <w:szCs w:val="20"/>
          <w:lang w:val="en-US"/>
        </w:rPr>
        <w:br/>
        <w:t>        &lt;string&gt;mergetool -b="@basefile" -bn="@basesymbolic" -bh="@basehash" -s="@sourcefile" -sn="@sourcesymbolic" -sh="@sourcehash" -d="@destinationfile" -dh="@destinationhash" -a -r="@output" -t="@filetype" -i="@comparationmethod" -e="@fileencoding" -m="@mergetype"&lt;/string&gt;</w:t>
      </w:r>
      <w:r w:rsidRPr="00F90B5F">
        <w:rPr>
          <w:szCs w:val="20"/>
          <w:lang w:val="en-US"/>
        </w:rPr>
        <w:br/>
        <w:t>      &lt;/Tools&gt;</w:t>
      </w:r>
      <w:r w:rsidRPr="00F90B5F">
        <w:rPr>
          <w:szCs w:val="20"/>
          <w:lang w:val="en-US"/>
        </w:rPr>
        <w:br/>
        <w:t>    &lt;/MergeToolData&gt;</w:t>
      </w:r>
    </w:p>
    <w:p w:rsidR="00212B57" w:rsidRPr="00F90B5F" w:rsidRDefault="00212B57" w:rsidP="00212B57">
      <w:pPr>
        <w:pStyle w:val="code"/>
        <w:spacing w:before="0" w:after="0"/>
        <w:rPr>
          <w:lang w:val="en-US"/>
        </w:rPr>
      </w:pPr>
      <w:r w:rsidRPr="00F90B5F">
        <w:rPr>
          <w:rStyle w:val="Textoennegrita"/>
          <w:szCs w:val="20"/>
          <w:lang w:val="en-US"/>
        </w:rPr>
        <w:t>    &lt;MergeToolData&gt;</w:t>
      </w:r>
      <w:r w:rsidRPr="00F90B5F">
        <w:rPr>
          <w:b/>
          <w:bCs/>
          <w:szCs w:val="20"/>
          <w:lang w:val="en-US"/>
        </w:rPr>
        <w:br/>
      </w:r>
      <w:r w:rsidRPr="00F90B5F">
        <w:rPr>
          <w:rStyle w:val="Textoennegrita"/>
          <w:szCs w:val="20"/>
          <w:lang w:val="en-US"/>
        </w:rPr>
        <w:t>      &lt;FileType&gt;enBinaryFile&lt;/FileType&gt;</w:t>
      </w:r>
      <w:r w:rsidRPr="00F90B5F">
        <w:rPr>
          <w:b/>
          <w:bCs/>
          <w:szCs w:val="20"/>
          <w:lang w:val="en-US"/>
        </w:rPr>
        <w:br/>
      </w:r>
      <w:r w:rsidRPr="00F90B5F">
        <w:rPr>
          <w:rStyle w:val="Textoennegrita"/>
          <w:szCs w:val="20"/>
          <w:lang w:val="en-US"/>
        </w:rPr>
        <w:t>      &lt;FileExtensions&gt;.scs&lt;/FileExtensions&gt;</w:t>
      </w:r>
      <w:r w:rsidRPr="00F90B5F">
        <w:rPr>
          <w:b/>
          <w:bCs/>
          <w:szCs w:val="20"/>
          <w:lang w:val="en-US"/>
        </w:rPr>
        <w:br/>
      </w:r>
      <w:r w:rsidRPr="00F90B5F">
        <w:rPr>
          <w:rStyle w:val="Textoennegrita"/>
          <w:szCs w:val="20"/>
          <w:lang w:val="en-US"/>
        </w:rPr>
        <w:t>      &lt;Tools&gt;</w:t>
      </w:r>
      <w:r w:rsidRPr="00F90B5F">
        <w:rPr>
          <w:b/>
          <w:bCs/>
          <w:szCs w:val="20"/>
          <w:lang w:val="en-US"/>
        </w:rPr>
        <w:br/>
      </w:r>
      <w:r w:rsidRPr="00F90B5F">
        <w:rPr>
          <w:rStyle w:val="Textoennegrita"/>
          <w:szCs w:val="20"/>
          <w:lang w:val="en-US"/>
        </w:rPr>
        <w:t>        &lt;string&gt;"bmergetool.exe" -b="@basefile" -bn="@basesymbolic" -bh="@basehash" -s="@sourcefile" -sn="@sourcesymbolic" -sh="@sourcehash" -d="@destinationfile" -dh="@destinationhash" -a -r="@output" -t="@filetype" -i="@comparationmethod" -e="unicode" -m="onlyone"&lt;/string&gt;</w:t>
      </w:r>
      <w:r w:rsidRPr="00F90B5F">
        <w:rPr>
          <w:b/>
          <w:bCs/>
          <w:szCs w:val="20"/>
          <w:lang w:val="en-US"/>
        </w:rPr>
        <w:br/>
      </w:r>
      <w:r w:rsidRPr="00F90B5F">
        <w:rPr>
          <w:rStyle w:val="Textoennegrita"/>
          <w:szCs w:val="20"/>
          <w:lang w:val="en-US"/>
        </w:rPr>
        <w:t>      &lt;/Tools&gt;</w:t>
      </w:r>
      <w:r w:rsidRPr="00F90B5F">
        <w:rPr>
          <w:b/>
          <w:bCs/>
          <w:szCs w:val="20"/>
          <w:lang w:val="en-US"/>
        </w:rPr>
        <w:br/>
      </w:r>
      <w:r w:rsidRPr="00F90B5F">
        <w:rPr>
          <w:rStyle w:val="Textoennegrita"/>
          <w:szCs w:val="20"/>
          <w:lang w:val="en-US"/>
        </w:rPr>
        <w:t>    &lt;/MergeToolData&gt;</w:t>
      </w:r>
      <w:r w:rsidRPr="00F90B5F">
        <w:rPr>
          <w:b/>
          <w:bCs/>
          <w:szCs w:val="20"/>
          <w:lang w:val="en-US"/>
        </w:rPr>
        <w:br/>
      </w:r>
      <w:r w:rsidRPr="00F90B5F">
        <w:rPr>
          <w:szCs w:val="20"/>
          <w:lang w:val="en-US"/>
        </w:rPr>
        <w:t>    &lt;MergeToolData&gt;</w:t>
      </w:r>
      <w:r w:rsidRPr="00F90B5F">
        <w:rPr>
          <w:szCs w:val="20"/>
          <w:lang w:val="en-US"/>
        </w:rPr>
        <w:br/>
        <w:t>      &lt;FileType&gt;enBinaryFile&lt;/FileType&gt;</w:t>
      </w:r>
      <w:r w:rsidRPr="00F90B5F">
        <w:rPr>
          <w:szCs w:val="20"/>
          <w:lang w:val="en-US"/>
        </w:rPr>
        <w:br/>
        <w:t>      &lt;FileExtensions&gt;*&lt;/FileExtensions&gt;</w:t>
      </w:r>
      <w:r w:rsidRPr="00F90B5F">
        <w:rPr>
          <w:szCs w:val="20"/>
          <w:lang w:val="en-US"/>
        </w:rPr>
        <w:br/>
        <w:t>      &lt;Tools&gt;</w:t>
      </w:r>
      <w:r w:rsidRPr="00F90B5F">
        <w:rPr>
          <w:szCs w:val="20"/>
          <w:lang w:val="en-US"/>
        </w:rPr>
        <w:br/>
        <w:t>        &lt;string&gt;binmergetool -b="@basefile" -bn="@basesymbolic" -bh="@basehash" -s="@sourcefile" -sn="@sourcesymbolic" -sh="@sourcehash" -d="@destinationfile" -dh="@destinationhash" -a -r="@output" -m="@mergetype"&lt;/string&gt;</w:t>
      </w:r>
      <w:r w:rsidRPr="00F90B5F">
        <w:rPr>
          <w:szCs w:val="20"/>
          <w:lang w:val="en-US"/>
        </w:rPr>
        <w:br/>
        <w:t>      &lt;/Tools&gt;</w:t>
      </w:r>
      <w:r w:rsidRPr="00F90B5F">
        <w:rPr>
          <w:szCs w:val="20"/>
          <w:lang w:val="en-US"/>
        </w:rPr>
        <w:br/>
        <w:t>    &lt;/MergeToolData&gt;</w:t>
      </w:r>
      <w:r w:rsidRPr="00F90B5F">
        <w:rPr>
          <w:szCs w:val="20"/>
          <w:lang w:val="en-US"/>
        </w:rPr>
        <w:br/>
        <w:t>  &lt;/MergeTools&gt;</w:t>
      </w:r>
    </w:p>
    <w:p w:rsidR="00212B57" w:rsidRPr="00F90B5F" w:rsidRDefault="00212B57" w:rsidP="00212B57">
      <w:pPr>
        <w:rPr>
          <w:lang w:val="es-ES"/>
        </w:rPr>
      </w:pPr>
      <w:r w:rsidRPr="00F90B5F">
        <w:rPr>
          <w:lang w:val="es-ES"/>
        </w:rPr>
        <w:t xml:space="preserve">En el caso de las herramientas de diferencias las reglas se construyen de igual manera pero las variables disponibles son menores al no usarse el cálculo de las diferencias. Si por ejemplo queremos añadir una regla para que en un elemento de tipo </w:t>
      </w:r>
      <w:r w:rsidRPr="00F90B5F">
        <w:rPr>
          <w:bCs/>
          <w:lang w:val="es-ES"/>
        </w:rPr>
        <w:t xml:space="preserve">binario (.scs) </w:t>
      </w:r>
      <w:r w:rsidRPr="00F90B5F">
        <w:rPr>
          <w:lang w:val="es-ES"/>
        </w:rPr>
        <w:t xml:space="preserve">se calculen las </w:t>
      </w:r>
      <w:r w:rsidRPr="00F90B5F">
        <w:rPr>
          <w:bCs/>
          <w:lang w:val="es-ES"/>
        </w:rPr>
        <w:t>diferencias como si fuese de texto</w:t>
      </w:r>
      <w:r w:rsidRPr="00F90B5F">
        <w:rPr>
          <w:lang w:val="es-ES"/>
        </w:rPr>
        <w:t xml:space="preserve"> con formato unicode sería:</w:t>
      </w:r>
    </w:p>
    <w:p w:rsidR="00212B57" w:rsidRPr="00F90B5F" w:rsidRDefault="00212B57" w:rsidP="00212B57">
      <w:pPr>
        <w:pStyle w:val="code"/>
        <w:spacing w:before="0" w:after="0"/>
        <w:rPr>
          <w:lang w:val="en-US"/>
        </w:rPr>
      </w:pPr>
      <w:r w:rsidRPr="00542D6D">
        <w:t xml:space="preserve">  </w:t>
      </w:r>
      <w:r w:rsidRPr="00F90B5F">
        <w:rPr>
          <w:lang w:val="en-US"/>
        </w:rPr>
        <w:t>&lt;DiffTools&gt;</w:t>
      </w:r>
      <w:r w:rsidRPr="00F90B5F">
        <w:rPr>
          <w:lang w:val="en-US"/>
        </w:rPr>
        <w:br/>
        <w:t>    &lt;DiffToolData&gt;</w:t>
      </w:r>
      <w:r w:rsidRPr="00F90B5F">
        <w:rPr>
          <w:lang w:val="en-US"/>
        </w:rPr>
        <w:br/>
        <w:t>      &lt;FileType&gt;enTextFile&lt;/FileType&gt;</w:t>
      </w:r>
      <w:r w:rsidRPr="00F90B5F">
        <w:rPr>
          <w:lang w:val="en-US"/>
        </w:rPr>
        <w:br/>
        <w:t>      &lt;FileExtensions&gt;*&lt;/FileExtensions&gt;</w:t>
      </w:r>
      <w:r w:rsidRPr="00F90B5F">
        <w:rPr>
          <w:lang w:val="en-US"/>
        </w:rPr>
        <w:br/>
        <w:t>      &lt;Tools&gt;</w:t>
      </w:r>
      <w:r w:rsidRPr="00F90B5F">
        <w:rPr>
          <w:lang w:val="en-US"/>
        </w:rPr>
        <w:br/>
        <w:t>        &lt;string&gt;mergetool -s="@sourcefile" -sn="@sourcesymbolic" -d="@destinationfile" -dn="@destinationsymbolic" -a -t="@filetype" -i="@comparationmethod" -e="@fileencoding"&lt;/string&gt;</w:t>
      </w:r>
      <w:r w:rsidRPr="00F90B5F">
        <w:rPr>
          <w:lang w:val="en-US"/>
        </w:rPr>
        <w:br/>
        <w:t>      &lt;/Tools&gt;</w:t>
      </w:r>
      <w:r w:rsidRPr="00F90B5F">
        <w:rPr>
          <w:lang w:val="en-US"/>
        </w:rPr>
        <w:br/>
        <w:t>    &lt;/DiffToolData&gt;</w:t>
      </w:r>
    </w:p>
    <w:p w:rsidR="00212B57" w:rsidRPr="00F90B5F" w:rsidRDefault="00212B57" w:rsidP="00212B57">
      <w:pPr>
        <w:pStyle w:val="code"/>
        <w:spacing w:before="0" w:after="0"/>
        <w:rPr>
          <w:lang w:val="en-US"/>
        </w:rPr>
      </w:pPr>
      <w:r w:rsidRPr="00F90B5F">
        <w:rPr>
          <w:lang w:val="en-US"/>
        </w:rPr>
        <w:lastRenderedPageBreak/>
        <w:t xml:space="preserve">    </w:t>
      </w:r>
      <w:r w:rsidRPr="00F90B5F">
        <w:rPr>
          <w:rStyle w:val="Textoennegrita"/>
          <w:szCs w:val="20"/>
          <w:lang w:val="en-US"/>
        </w:rPr>
        <w:t>&lt;DiffToolData&gt;</w:t>
      </w:r>
      <w:r w:rsidRPr="00F90B5F">
        <w:rPr>
          <w:b/>
          <w:bCs/>
          <w:lang w:val="en-US"/>
        </w:rPr>
        <w:br/>
      </w:r>
      <w:r w:rsidRPr="00F90B5F">
        <w:rPr>
          <w:rStyle w:val="Textoennegrita"/>
          <w:szCs w:val="20"/>
          <w:lang w:val="en-US"/>
        </w:rPr>
        <w:t>      &lt;FileType&gt;enBinaryFile&lt;/FileType&gt;</w:t>
      </w:r>
      <w:r w:rsidRPr="00F90B5F">
        <w:rPr>
          <w:b/>
          <w:bCs/>
          <w:lang w:val="en-US"/>
        </w:rPr>
        <w:br/>
      </w:r>
      <w:r w:rsidRPr="00F90B5F">
        <w:rPr>
          <w:rStyle w:val="Textoennegrita"/>
          <w:szCs w:val="20"/>
          <w:lang w:val="en-US"/>
        </w:rPr>
        <w:t>      &lt;FileExtensions&gt;.scs&lt;/FileExtensions&gt;</w:t>
      </w:r>
      <w:r w:rsidRPr="00F90B5F">
        <w:rPr>
          <w:b/>
          <w:bCs/>
          <w:lang w:val="en-US"/>
        </w:rPr>
        <w:br/>
      </w:r>
      <w:r w:rsidRPr="00F90B5F">
        <w:rPr>
          <w:rStyle w:val="Textoennegrita"/>
          <w:szCs w:val="20"/>
          <w:lang w:val="en-US"/>
        </w:rPr>
        <w:t>      &lt;Tools&gt;</w:t>
      </w:r>
      <w:r w:rsidRPr="00F90B5F">
        <w:rPr>
          <w:b/>
          <w:bCs/>
          <w:lang w:val="en-US"/>
        </w:rPr>
        <w:br/>
      </w:r>
      <w:r w:rsidRPr="00F90B5F">
        <w:rPr>
          <w:rStyle w:val="Textoennegrita"/>
          <w:szCs w:val="20"/>
          <w:lang w:val="en-US"/>
        </w:rPr>
        <w:t>        &lt;string&gt;"bmergetool.exe" -s="@sourcefile" -sn="@sourcesymbolic" -d="@destinationfile" -dn="@destinationsymbolic" -a -t="@filetype" -i="@comparationmethod" -e="unicode" &lt;/string&gt;</w:t>
      </w:r>
      <w:r w:rsidRPr="00F90B5F">
        <w:rPr>
          <w:b/>
          <w:bCs/>
          <w:lang w:val="en-US"/>
        </w:rPr>
        <w:br/>
      </w:r>
      <w:r w:rsidRPr="00F90B5F">
        <w:rPr>
          <w:rStyle w:val="Textoennegrita"/>
          <w:szCs w:val="20"/>
          <w:lang w:val="en-US"/>
        </w:rPr>
        <w:t>      &lt;/Tools&gt;</w:t>
      </w:r>
      <w:r w:rsidRPr="00F90B5F">
        <w:rPr>
          <w:b/>
          <w:bCs/>
          <w:lang w:val="en-US"/>
        </w:rPr>
        <w:br/>
      </w:r>
      <w:r w:rsidRPr="00F90B5F">
        <w:rPr>
          <w:rStyle w:val="Textoennegrita"/>
          <w:szCs w:val="20"/>
          <w:lang w:val="en-US"/>
        </w:rPr>
        <w:t>    &lt;/DiffToolData&gt;</w:t>
      </w:r>
      <w:r w:rsidRPr="00F90B5F">
        <w:rPr>
          <w:lang w:val="en-US"/>
        </w:rPr>
        <w:br/>
        <w:t>    &lt;DiffToolData&gt;</w:t>
      </w:r>
      <w:r w:rsidRPr="00F90B5F">
        <w:rPr>
          <w:lang w:val="en-US"/>
        </w:rPr>
        <w:br/>
        <w:t>      &lt;FileType&gt;enBinaryFile&lt;/FileType&gt;</w:t>
      </w:r>
      <w:r w:rsidRPr="00F90B5F">
        <w:rPr>
          <w:lang w:val="en-US"/>
        </w:rPr>
        <w:br/>
        <w:t>      &lt;FileExtensions&gt;*&lt;/FileExtensions&gt;</w:t>
      </w:r>
      <w:r w:rsidRPr="00F90B5F">
        <w:rPr>
          <w:lang w:val="en-US"/>
        </w:rPr>
        <w:br/>
        <w:t>      &lt;Tools&gt;</w:t>
      </w:r>
      <w:r w:rsidRPr="00F90B5F">
        <w:rPr>
          <w:lang w:val="en-US"/>
        </w:rPr>
        <w:br/>
        <w:t>        &lt;string&gt;binmergetool -s="@sourcefile" -sn="@sourcesymbolic" -d="@destinationfile" -dn="@destinationsymbolic"  -a -t="@filetype" -i="@comparationmethod" -e="@fileencoding"&lt;/string&gt;</w:t>
      </w:r>
      <w:r w:rsidRPr="00F90B5F">
        <w:rPr>
          <w:lang w:val="en-US"/>
        </w:rPr>
        <w:br/>
        <w:t>      &lt;/Tools&gt;</w:t>
      </w:r>
      <w:r w:rsidRPr="00F90B5F">
        <w:rPr>
          <w:lang w:val="en-US"/>
        </w:rPr>
        <w:br/>
        <w:t>    &lt;/DiffToolData&gt;</w:t>
      </w:r>
      <w:r w:rsidRPr="00F90B5F">
        <w:rPr>
          <w:lang w:val="en-US"/>
        </w:rPr>
        <w:br/>
        <w:t>  &lt;/DiffTools&gt;</w:t>
      </w:r>
    </w:p>
    <w:p w:rsidR="00212B57" w:rsidRPr="00F90B5F" w:rsidRDefault="00212B57" w:rsidP="00212B57">
      <w:pPr>
        <w:pStyle w:val="Ttulo1"/>
      </w:pPr>
      <w:bookmarkStart w:id="126" w:name="_Toc253156154"/>
      <w:bookmarkStart w:id="127" w:name="_Toc271128129"/>
      <w:r w:rsidRPr="00F90B5F">
        <w:lastRenderedPageBreak/>
        <w:t>Gestionando repositorios</w:t>
      </w:r>
      <w:bookmarkEnd w:id="126"/>
      <w:bookmarkEnd w:id="127"/>
    </w:p>
    <w:p w:rsidR="00212B57" w:rsidRPr="00F90B5F" w:rsidRDefault="00212B57" w:rsidP="00212B57">
      <w:pPr>
        <w:rPr>
          <w:lang w:val="es-ES"/>
        </w:rPr>
      </w:pPr>
      <w:r w:rsidRPr="00F90B5F">
        <w:rPr>
          <w:lang w:val="es-ES"/>
        </w:rPr>
        <w:t xml:space="preserve">Los repositorios consituyen el almacén central de información de Plastic SCM, ya que guardan toda la información de todos los objetos del sistema. </w:t>
      </w:r>
    </w:p>
    <w:p w:rsidR="00212B57" w:rsidRPr="00F90B5F" w:rsidRDefault="00212B57" w:rsidP="00956208">
      <w:pPr>
        <w:pStyle w:val="Ttulo2"/>
      </w:pPr>
      <w:bookmarkStart w:id="128" w:name="_Toc159063534"/>
      <w:bookmarkStart w:id="129" w:name="_Toc253156155"/>
      <w:bookmarkStart w:id="130" w:name="_Toc271128130"/>
      <w:r w:rsidRPr="00F90B5F">
        <w:t>Cr</w:t>
      </w:r>
      <w:bookmarkEnd w:id="128"/>
      <w:r w:rsidRPr="00F90B5F">
        <w:t>ear un repositorio</w:t>
      </w:r>
      <w:bookmarkEnd w:id="129"/>
      <w:bookmarkEnd w:id="130"/>
    </w:p>
    <w:p w:rsidR="00212B57" w:rsidRPr="00F90B5F" w:rsidRDefault="00212B57" w:rsidP="00212B57">
      <w:pPr>
        <w:rPr>
          <w:lang w:val="es-ES"/>
        </w:rPr>
      </w:pPr>
      <w:r w:rsidRPr="00F90B5F">
        <w:rPr>
          <w:lang w:val="es-ES"/>
        </w:rPr>
        <w:t xml:space="preserve">Cuando se inicial el servidor de Plastic SCM por primera vez, éste comprobará si existe algún repositorio de una instalación anterior y lo utilizará si lo encuentra. De no ser así, se creará un repositorio llamado ‘default’. </w:t>
      </w:r>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pStyle w:val="code"/>
      </w:pPr>
      <w:r w:rsidRPr="00F90B5F">
        <w:t xml:space="preserve">cm mkrep </w:t>
      </w:r>
      <w:r w:rsidRPr="00F90B5F">
        <w:rPr>
          <w:i/>
        </w:rPr>
        <w:t>servidor</w:t>
      </w:r>
      <w:r w:rsidRPr="00F90B5F">
        <w:t>:8084 NewRepository</w:t>
      </w:r>
    </w:p>
    <w:p w:rsidR="00212B57" w:rsidRPr="00F90B5F" w:rsidRDefault="00212B57" w:rsidP="00212B57">
      <w:pPr>
        <w:pStyle w:val="Ttulo4"/>
        <w:rPr>
          <w:lang w:val="es-ES"/>
        </w:rPr>
      </w:pPr>
      <w:r w:rsidRPr="00F90B5F">
        <w:rPr>
          <w:lang w:val="es-ES"/>
        </w:rPr>
        <w:t>Desde la interfaz gráfica</w:t>
      </w:r>
    </w:p>
    <w:p w:rsidR="00212B57" w:rsidRPr="00F90B5F" w:rsidRDefault="00212B57" w:rsidP="00212B57">
      <w:pPr>
        <w:rPr>
          <w:lang w:val="es-ES"/>
        </w:rPr>
      </w:pPr>
      <w:r w:rsidRPr="00F90B5F">
        <w:rPr>
          <w:lang w:val="es-ES"/>
        </w:rPr>
        <w:t xml:space="preserve">También es posible crear repositorios desde la interfaz gráfica. La </w:t>
      </w:r>
      <w:r w:rsidR="000874FF" w:rsidRPr="00F90B5F">
        <w:rPr>
          <w:lang w:val="es-ES"/>
        </w:rPr>
        <w:fldChar w:fldCharType="begin"/>
      </w:r>
      <w:r w:rsidRPr="00F90B5F">
        <w:rPr>
          <w:lang w:val="es-ES"/>
        </w:rPr>
        <w:instrText xml:space="preserve"> REF _Ref170641895 \h </w:instrText>
      </w:r>
      <w:r w:rsidR="000874FF" w:rsidRPr="00F90B5F">
        <w:rPr>
          <w:lang w:val="es-ES"/>
        </w:rPr>
      </w:r>
      <w:r w:rsidR="000874FF" w:rsidRPr="00F90B5F">
        <w:rPr>
          <w:lang w:val="es-ES"/>
        </w:rPr>
        <w:fldChar w:fldCharType="separate"/>
      </w:r>
      <w:r w:rsidR="004676FA" w:rsidRPr="00F90B5F">
        <w:rPr>
          <w:lang w:val="es-ES"/>
        </w:rPr>
        <w:t xml:space="preserve">Figura </w:t>
      </w:r>
      <w:r w:rsidR="004676FA">
        <w:rPr>
          <w:noProof/>
          <w:lang w:val="es-ES"/>
        </w:rPr>
        <w:t>22</w:t>
      </w:r>
      <w:r w:rsidR="004676FA" w:rsidRPr="00F90B5F">
        <w:rPr>
          <w:lang w:val="es-ES"/>
        </w:rPr>
        <w:t>: Opción 'Crear repositorio'</w:t>
      </w:r>
      <w:r w:rsidR="000874FF" w:rsidRPr="00F90B5F">
        <w:rPr>
          <w:lang w:val="es-ES"/>
        </w:rPr>
        <w:fldChar w:fldCharType="end"/>
      </w:r>
      <w:r w:rsidRPr="00F90B5F">
        <w:rPr>
          <w:lang w:val="es-ES"/>
        </w:rPr>
        <w:t xml:space="preserve"> muestra desde dónde se accede a esta funcionalidad. La interfaz gráfica mostrará un diálogo en el que solicita del usuario la misma información que se especificó en el caso de la creación desde la línea de comandos. </w:t>
      </w:r>
    </w:p>
    <w:p w:rsidR="00212B57" w:rsidRPr="00F90B5F" w:rsidRDefault="00EA7FE2" w:rsidP="00212B57">
      <w:pPr>
        <w:keepNext/>
        <w:jc w:val="center"/>
        <w:rPr>
          <w:lang w:val="es-ES"/>
        </w:rPr>
      </w:pPr>
      <w:r w:rsidRPr="00F90B5F">
        <w:rPr>
          <w:noProof/>
          <w:lang w:val="es-ES"/>
        </w:rPr>
        <w:lastRenderedPageBreak/>
        <w:drawing>
          <wp:inline distT="0" distB="0" distL="0" distR="0">
            <wp:extent cx="3801974" cy="2668773"/>
            <wp:effectExtent l="19050" t="0" r="8026" b="0"/>
            <wp:docPr id="23" name="Imagen 23" descr="new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rep"/>
                    <pic:cNvPicPr>
                      <a:picLocks noChangeAspect="1" noChangeArrowheads="1"/>
                    </pic:cNvPicPr>
                  </pic:nvPicPr>
                  <pic:blipFill>
                    <a:blip r:embed="rId35"/>
                    <a:srcRect/>
                    <a:stretch>
                      <a:fillRect/>
                    </a:stretch>
                  </pic:blipFill>
                  <pic:spPr bwMode="auto">
                    <a:xfrm>
                      <a:off x="0" y="0"/>
                      <a:ext cx="3805138" cy="2670994"/>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31" w:name="_Ref170641895"/>
      <w:bookmarkStart w:id="132" w:name="_Toc271128170"/>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22</w:t>
      </w:r>
      <w:r w:rsidR="000874FF" w:rsidRPr="00F90B5F">
        <w:rPr>
          <w:lang w:val="es-ES"/>
        </w:rPr>
        <w:fldChar w:fldCharType="end"/>
      </w:r>
      <w:r w:rsidRPr="00F90B5F">
        <w:rPr>
          <w:lang w:val="es-ES"/>
        </w:rPr>
        <w:t>: Opción 'Crear repositorio'</w:t>
      </w:r>
      <w:bookmarkEnd w:id="131"/>
      <w:bookmarkEnd w:id="132"/>
    </w:p>
    <w:p w:rsidR="00212B57" w:rsidRPr="00F90B5F" w:rsidRDefault="00212B57" w:rsidP="00956208">
      <w:pPr>
        <w:pStyle w:val="Ttulo2"/>
      </w:pPr>
      <w:bookmarkStart w:id="133" w:name="_Toc253156156"/>
      <w:bookmarkStart w:id="134" w:name="_Toc271128131"/>
      <w:r w:rsidRPr="00F90B5F">
        <w:t>Listando los repositorios disponibles</w:t>
      </w:r>
      <w:bookmarkEnd w:id="133"/>
      <w:bookmarkEnd w:id="134"/>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pStyle w:val="code"/>
      </w:pPr>
      <w:r w:rsidRPr="00F90B5F">
        <w:t>cm lrep PlasticServer:8084</w:t>
      </w:r>
    </w:p>
    <w:p w:rsidR="00212B57" w:rsidRPr="00F90B5F" w:rsidRDefault="00212B57" w:rsidP="00212B57">
      <w:pPr>
        <w:rPr>
          <w:lang w:val="es-ES"/>
        </w:rPr>
      </w:pPr>
      <w:r w:rsidRPr="00F90B5F">
        <w:rPr>
          <w:lang w:val="es-ES"/>
        </w:rPr>
        <w:t xml:space="preserve">Mostrará una respuesta como la siguiente indicando, por cada repositorio, su identificador, nombre y servidor. </w:t>
      </w:r>
    </w:p>
    <w:p w:rsidR="00212B57" w:rsidRPr="00F90B5F" w:rsidRDefault="00212B57" w:rsidP="00212B57">
      <w:pPr>
        <w:pStyle w:val="code"/>
      </w:pPr>
      <w:r w:rsidRPr="00F90B5F">
        <w:t>2 codice 192.168.1.208:8084</w:t>
      </w:r>
      <w:r w:rsidRPr="00F90B5F">
        <w:br/>
        <w:t>4 cmmi 192.168.1.208:8084</w:t>
      </w:r>
      <w:r w:rsidRPr="00F90B5F">
        <w:br/>
        <w:t>6 XBRL 192.168.1.208:8084</w:t>
      </w:r>
    </w:p>
    <w:p w:rsidR="00212B57" w:rsidRPr="00F90B5F" w:rsidRDefault="00212B57" w:rsidP="00212B57">
      <w:pPr>
        <w:pStyle w:val="Ttulo4"/>
        <w:rPr>
          <w:lang w:val="es-ES"/>
        </w:rPr>
      </w:pPr>
      <w:r w:rsidRPr="00F90B5F">
        <w:rPr>
          <w:lang w:val="es-ES"/>
        </w:rPr>
        <w:t>Desde la interfaz gráfica</w:t>
      </w:r>
    </w:p>
    <w:p w:rsidR="00212B57" w:rsidRPr="00F90B5F" w:rsidRDefault="00212B57" w:rsidP="00212B57">
      <w:pPr>
        <w:rPr>
          <w:lang w:val="es-ES"/>
        </w:rPr>
      </w:pPr>
      <w:r w:rsidRPr="00F90B5F">
        <w:rPr>
          <w:lang w:val="es-ES"/>
        </w:rPr>
        <w:t>La figura siguiente muestra la lista de repositorios accesible mediante la opción ‘Repositorios’ del panel superior del cliente gráfico de Plastic SCM.</w:t>
      </w:r>
    </w:p>
    <w:p w:rsidR="00212B57" w:rsidRPr="00F90B5F" w:rsidRDefault="00EA7FE2" w:rsidP="009826E6">
      <w:pPr>
        <w:keepNext/>
        <w:jc w:val="center"/>
        <w:rPr>
          <w:lang w:val="es-ES"/>
        </w:rPr>
      </w:pPr>
      <w:r w:rsidRPr="00F90B5F">
        <w:rPr>
          <w:noProof/>
          <w:lang w:val="es-ES"/>
        </w:rPr>
        <w:drawing>
          <wp:inline distT="0" distB="0" distL="0" distR="0">
            <wp:extent cx="5314950" cy="1876425"/>
            <wp:effectExtent l="19050" t="0" r="0" b="0"/>
            <wp:docPr id="24" name="Imagen 24" descr="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18"/>
                    <pic:cNvPicPr>
                      <a:picLocks noChangeAspect="1" noChangeArrowheads="1"/>
                    </pic:cNvPicPr>
                  </pic:nvPicPr>
                  <pic:blipFill>
                    <a:blip r:embed="rId36"/>
                    <a:srcRect/>
                    <a:stretch>
                      <a:fillRect/>
                    </a:stretch>
                  </pic:blipFill>
                  <pic:spPr bwMode="auto">
                    <a:xfrm>
                      <a:off x="0" y="0"/>
                      <a:ext cx="5314950" cy="1876425"/>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35" w:name="_Toc271128171"/>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23</w:t>
      </w:r>
      <w:r w:rsidR="000874FF" w:rsidRPr="00F90B5F">
        <w:rPr>
          <w:lang w:val="es-ES"/>
        </w:rPr>
        <w:fldChar w:fldCharType="end"/>
      </w:r>
      <w:r w:rsidRPr="00F90B5F">
        <w:rPr>
          <w:lang w:val="es-ES"/>
        </w:rPr>
        <w:t>: Vista de repositorios en la interfaz gráfica</w:t>
      </w:r>
      <w:bookmarkEnd w:id="135"/>
    </w:p>
    <w:p w:rsidR="00212B57" w:rsidRPr="00F90B5F" w:rsidRDefault="00212B57" w:rsidP="00956208">
      <w:pPr>
        <w:pStyle w:val="Ttulo2"/>
      </w:pPr>
      <w:bookmarkStart w:id="136" w:name="_Toc253156157"/>
      <w:bookmarkStart w:id="137" w:name="_Toc271128132"/>
      <w:r w:rsidRPr="00F90B5F">
        <w:lastRenderedPageBreak/>
        <w:t>Archivando repositorios</w:t>
      </w:r>
      <w:bookmarkEnd w:id="136"/>
      <w:bookmarkEnd w:id="137"/>
    </w:p>
    <w:p w:rsidR="00212B57" w:rsidRPr="00F90B5F" w:rsidRDefault="00212B57" w:rsidP="00212B57">
      <w:pPr>
        <w:rPr>
          <w:lang w:val="es-ES"/>
        </w:rPr>
      </w:pPr>
      <w:r w:rsidRPr="00F90B5F">
        <w:rPr>
          <w:lang w:val="es-ES"/>
        </w:rPr>
        <w:t xml:space="preserve">Los repositorios que no se van a volver a usar porque los proyectos que contienen ya han sido completados pueden ser guardados en almacenamiento secundario como DVDs o cintas de backup, liberando espacio en el disco duro del servidor. Estos repositorios pueden ser reconectados más tarde si es necesario volver a usarlos, siguiendo los procedimientos que se describen aquí. </w:t>
      </w:r>
    </w:p>
    <w:p w:rsidR="00212B57" w:rsidRPr="00F90B5F" w:rsidRDefault="00212B57" w:rsidP="00212B57">
      <w:pPr>
        <w:rPr>
          <w:lang w:val="es-ES"/>
        </w:rPr>
      </w:pPr>
      <w:r w:rsidRPr="00F90B5F">
        <w:rPr>
          <w:lang w:val="es-ES"/>
        </w:rPr>
        <w:t xml:space="preserve">Antes de archivar un repositorio, el administrador deberá asegurarse de que ningún espacio de trabajo lo está usando. En cualquier caso, Plastic SCM emitirá un error si se detecta esta condición, y dará una lista de los espacios de trabajo que aún están usando el repositorio que se pretende archivar. </w:t>
      </w:r>
    </w:p>
    <w:p w:rsidR="00212B57" w:rsidRPr="00F90B5F" w:rsidRDefault="00212B57" w:rsidP="00212B57">
      <w:pPr>
        <w:rPr>
          <w:lang w:val="es-ES"/>
        </w:rPr>
      </w:pPr>
      <w:r w:rsidRPr="00F90B5F">
        <w:rPr>
          <w:lang w:val="es-ES"/>
        </w:rPr>
        <w:t>Para archivar un repositorio se emplea el comando ‘removerepository’ con una especificación de repositorio. En primer lugar, obtenga una lista de los repositorios registrados:</w:t>
      </w:r>
    </w:p>
    <w:p w:rsidR="00212B57" w:rsidRPr="00F90B5F" w:rsidRDefault="00212B57" w:rsidP="00212B57">
      <w:pPr>
        <w:pStyle w:val="code"/>
        <w:rPr>
          <w:lang w:val="en-US"/>
        </w:rPr>
      </w:pPr>
      <w:r w:rsidRPr="00F90B5F">
        <w:rPr>
          <w:lang w:val="en-US"/>
        </w:rPr>
        <w:t>C:\scm3</w:t>
      </w:r>
      <w:r w:rsidR="00BC2C18" w:rsidRPr="00F90B5F">
        <w:rPr>
          <w:lang w:val="en-US"/>
        </w:rPr>
        <w:t>&gt;cm l</w:t>
      </w:r>
      <w:r w:rsidRPr="00F90B5F">
        <w:rPr>
          <w:lang w:val="en-US"/>
        </w:rPr>
        <w:t>rep</w:t>
      </w:r>
      <w:r w:rsidR="00BC2C18" w:rsidRPr="00F90B5F">
        <w:rPr>
          <w:lang w:val="en-US"/>
        </w:rPr>
        <w:t xml:space="preserve"> localhost:8084</w:t>
      </w:r>
      <w:r w:rsidRPr="00F90B5F">
        <w:rPr>
          <w:lang w:val="en-US"/>
        </w:rPr>
        <w:br/>
        <w:t xml:space="preserve"> </w:t>
      </w:r>
      <w:r w:rsidR="00BC2C18" w:rsidRPr="00F90B5F">
        <w:rPr>
          <w:lang w:val="en-US"/>
        </w:rPr>
        <w:t>1</w:t>
      </w:r>
      <w:r w:rsidRPr="00F90B5F">
        <w:rPr>
          <w:lang w:val="en-US"/>
        </w:rPr>
        <w:t xml:space="preserve"> default localhost:8084 </w:t>
      </w:r>
      <w:r w:rsidRPr="00F90B5F">
        <w:rPr>
          <w:lang w:val="en-US"/>
        </w:rPr>
        <w:br/>
        <w:t xml:space="preserve"> 3 myproject localhost:8084</w:t>
      </w:r>
      <w:r w:rsidRPr="00F90B5F">
        <w:rPr>
          <w:lang w:val="en-US"/>
        </w:rPr>
        <w:br/>
        <w:t xml:space="preserve"> 5 nasa localhost:8084</w:t>
      </w:r>
    </w:p>
    <w:p w:rsidR="00212B57" w:rsidRPr="00F90B5F" w:rsidRDefault="00212B57" w:rsidP="00212B57">
      <w:pPr>
        <w:rPr>
          <w:lang w:val="es-ES"/>
        </w:rPr>
      </w:pPr>
      <w:r w:rsidRPr="00F90B5F">
        <w:rPr>
          <w:lang w:val="es-ES"/>
        </w:rPr>
        <w:t xml:space="preserve">Anote el número de la </w:t>
      </w:r>
      <w:r w:rsidR="00BC2C18" w:rsidRPr="00F90B5F">
        <w:rPr>
          <w:lang w:val="es-ES"/>
        </w:rPr>
        <w:t>primera</w:t>
      </w:r>
      <w:r w:rsidRPr="00F90B5F">
        <w:rPr>
          <w:lang w:val="es-ES"/>
        </w:rPr>
        <w:t xml:space="preserve"> columna que desea archivar. En el ejemplo, archivaremos el repositorio 3 (myproject). Este número se usará después para identificar el fichero a archivar físicamente. </w:t>
      </w:r>
    </w:p>
    <w:p w:rsidR="00212B57" w:rsidRPr="00F90B5F" w:rsidRDefault="00212B57" w:rsidP="00212B57">
      <w:pPr>
        <w:rPr>
          <w:lang w:val="es-ES"/>
        </w:rPr>
      </w:pPr>
      <w:r w:rsidRPr="00F90B5F">
        <w:rPr>
          <w:lang w:val="es-ES"/>
        </w:rPr>
        <w:t>El siguiente paso es desconectar el repositorio:</w:t>
      </w:r>
    </w:p>
    <w:p w:rsidR="00212B57" w:rsidRPr="00F90B5F" w:rsidRDefault="00212B57" w:rsidP="00212B57">
      <w:pPr>
        <w:pStyle w:val="code"/>
      </w:pPr>
      <w:r w:rsidRPr="00F90B5F">
        <w:t>cm removerepository myproject@localhost:8084</w:t>
      </w:r>
    </w:p>
    <w:p w:rsidR="00212B57" w:rsidRPr="00F90B5F" w:rsidRDefault="00212B57" w:rsidP="00212B57">
      <w:pPr>
        <w:rPr>
          <w:lang w:val="es-ES"/>
        </w:rPr>
      </w:pPr>
      <w:r w:rsidRPr="00F90B5F">
        <w:rPr>
          <w:lang w:val="es-ES"/>
        </w:rPr>
        <w:t xml:space="preserve">Este comando provoca internamente dos efectos que es importante señalar para entender la posterior operación de reconexión. En primer lugar, borra el repositorio de la lista de repositorios registrados para ser usados en espacios de trabajo, y en segundo lugar borra el repositorio de la lista de repositorios disponibles. En ningún caso se elimina ningún dato contenido en el propio repositorio, tan sólo se eliminan los enlaces en las listas que hacen que el servidor sea capaz de usarlo. </w:t>
      </w:r>
    </w:p>
    <w:p w:rsidR="00212B57" w:rsidRPr="00F90B5F" w:rsidRDefault="00212B57" w:rsidP="00212B57">
      <w:pPr>
        <w:rPr>
          <w:lang w:val="es-ES"/>
        </w:rPr>
      </w:pPr>
      <w:r w:rsidRPr="00F90B5F">
        <w:rPr>
          <w:lang w:val="es-ES"/>
        </w:rPr>
        <w:t>Como se había señalado antes, al invocar esta operación es posible que aparezca un error indicando que algún espacio de trabajo está utilizando el repositorio, como el siguiente:</w:t>
      </w:r>
    </w:p>
    <w:p w:rsidR="00212B57" w:rsidRPr="00F90B5F" w:rsidRDefault="00212B57" w:rsidP="00212B57">
      <w:pPr>
        <w:pStyle w:val="code"/>
        <w:rPr>
          <w:lang w:val="en-US"/>
        </w:rPr>
      </w:pPr>
      <w:r w:rsidRPr="00F90B5F">
        <w:rPr>
          <w:lang w:val="en-US"/>
        </w:rPr>
        <w:t>C:\scm3&gt;cm removerepository myproject@localhost:8084</w:t>
      </w:r>
      <w:r w:rsidRPr="00F90B5F">
        <w:rPr>
          <w:lang w:val="en-US"/>
        </w:rPr>
        <w:br/>
        <w:t>Registered repository can't be removed because the following workspaces have revisions pointing to it: myworkspace</w:t>
      </w:r>
    </w:p>
    <w:p w:rsidR="00212B57" w:rsidRPr="00F90B5F" w:rsidRDefault="00212B57" w:rsidP="00212B57">
      <w:pPr>
        <w:rPr>
          <w:lang w:val="es-ES"/>
        </w:rPr>
      </w:pPr>
      <w:r w:rsidRPr="00F90B5F">
        <w:rPr>
          <w:lang w:val="es-ES"/>
        </w:rPr>
        <w:t xml:space="preserve">Para corregir esto, simplemente haga que los espacios de trabajo indicados apunten a otro repositorio. </w:t>
      </w:r>
    </w:p>
    <w:p w:rsidR="00212B57" w:rsidRPr="00F90B5F" w:rsidRDefault="00212B57" w:rsidP="00212B57">
      <w:pPr>
        <w:rPr>
          <w:lang w:val="es-ES"/>
        </w:rPr>
      </w:pPr>
      <w:r w:rsidRPr="00F90B5F">
        <w:rPr>
          <w:lang w:val="es-ES"/>
        </w:rPr>
        <w:t xml:space="preserve">Una vez el repositorio ha sido desconectado, vaya al directorio que contiene los repositorios (por defecto, el directorio de instalación del servidor). Los repositorios siguen la pauta de nombrado: </w:t>
      </w:r>
    </w:p>
    <w:p w:rsidR="00212B57" w:rsidRPr="00F90B5F" w:rsidRDefault="00212B57" w:rsidP="00212B57">
      <w:pPr>
        <w:pStyle w:val="code"/>
      </w:pPr>
      <w:r w:rsidRPr="00F90B5F">
        <w:t>rep_xx.plastic.fdb</w:t>
      </w:r>
    </w:p>
    <w:p w:rsidR="00212B57" w:rsidRPr="00F90B5F" w:rsidRDefault="00212B57" w:rsidP="00212B57">
      <w:pPr>
        <w:rPr>
          <w:lang w:val="es-ES"/>
        </w:rPr>
      </w:pPr>
      <w:r w:rsidRPr="00F90B5F">
        <w:rPr>
          <w:lang w:val="es-ES"/>
        </w:rPr>
        <w:lastRenderedPageBreak/>
        <w:t xml:space="preserve">Por ejemplo, el fichero para el repositorio </w:t>
      </w:r>
      <w:r w:rsidRPr="00F90B5F">
        <w:rPr>
          <w:i/>
          <w:lang w:val="es-ES"/>
        </w:rPr>
        <w:t>myproject</w:t>
      </w:r>
      <w:r w:rsidRPr="00F90B5F">
        <w:rPr>
          <w:lang w:val="es-ES"/>
        </w:rPr>
        <w:t xml:space="preserve">, según el ejemplo anterior, sería: </w:t>
      </w:r>
    </w:p>
    <w:p w:rsidR="00212B57" w:rsidRPr="00F90B5F" w:rsidRDefault="00212B57" w:rsidP="00212B57">
      <w:pPr>
        <w:pStyle w:val="code"/>
      </w:pPr>
      <w:r w:rsidRPr="00F90B5F">
        <w:t>rep_3.plastic.fdb</w:t>
      </w:r>
    </w:p>
    <w:p w:rsidR="00212B57" w:rsidRPr="00F90B5F" w:rsidRDefault="00212B57" w:rsidP="00212B57">
      <w:pPr>
        <w:rPr>
          <w:lang w:val="es-ES"/>
        </w:rPr>
      </w:pPr>
      <w:r w:rsidRPr="00F90B5F">
        <w:rPr>
          <w:lang w:val="es-ES"/>
        </w:rPr>
        <w:t>El 3 es el identificador de repositorio obtenido en el primer paso. Este es el único fichero que hay que archivar en DVD u otro medio de almacenamiento. Tenga la precaución de hacer varias copias de este fichero y almacenarlas en más de un lugar, ya que contiene todos los datos de su proyecto terminado!</w:t>
      </w:r>
    </w:p>
    <w:p w:rsidR="00212B57" w:rsidRPr="00F90B5F" w:rsidRDefault="00212B57" w:rsidP="00956208">
      <w:pPr>
        <w:pStyle w:val="Ttulo2"/>
      </w:pPr>
      <w:bookmarkStart w:id="138" w:name="_Toc253156158"/>
      <w:bookmarkStart w:id="139" w:name="_Toc271128133"/>
      <w:r w:rsidRPr="00F90B5F">
        <w:t>Reconectando repositorios archivados</w:t>
      </w:r>
      <w:bookmarkEnd w:id="138"/>
      <w:bookmarkEnd w:id="139"/>
    </w:p>
    <w:p w:rsidR="00212B57" w:rsidRPr="00F90B5F" w:rsidRDefault="00212B57" w:rsidP="00212B57">
      <w:pPr>
        <w:rPr>
          <w:lang w:val="es-ES"/>
        </w:rPr>
      </w:pPr>
      <w:r w:rsidRPr="00F90B5F">
        <w:rPr>
          <w:lang w:val="es-ES"/>
        </w:rPr>
        <w:t xml:space="preserve">Para reconectar un repositorio desconectado previamente, en primer lugar pida una lista de los repositorios actuales. Es posible que esta lista sea diferente de la lista de repositorios existente cuando se archivó el repositorio original. </w:t>
      </w:r>
    </w:p>
    <w:p w:rsidR="00212B57" w:rsidRPr="00F90B5F" w:rsidRDefault="00212B57" w:rsidP="00212B57">
      <w:pPr>
        <w:pStyle w:val="code"/>
        <w:rPr>
          <w:lang w:val="en-US"/>
        </w:rPr>
      </w:pPr>
      <w:r w:rsidRPr="00F90B5F">
        <w:rPr>
          <w:lang w:val="en-US"/>
        </w:rPr>
        <w:t xml:space="preserve">C:\scm3&gt;cm </w:t>
      </w:r>
      <w:r w:rsidR="00BC2C18" w:rsidRPr="00F90B5F">
        <w:rPr>
          <w:lang w:val="en-US"/>
        </w:rPr>
        <w:t>lrep localhost:8084</w:t>
      </w:r>
    </w:p>
    <w:p w:rsidR="00212B57" w:rsidRPr="00F90B5F" w:rsidRDefault="00212B57" w:rsidP="00212B57">
      <w:pPr>
        <w:pStyle w:val="code"/>
        <w:rPr>
          <w:lang w:val="en-US"/>
        </w:rPr>
      </w:pPr>
      <w:r w:rsidRPr="00F90B5F">
        <w:rPr>
          <w:lang w:val="en-US"/>
        </w:rPr>
        <w:t xml:space="preserve"> 1 default localhost:8084</w:t>
      </w:r>
      <w:r w:rsidRPr="00F90B5F">
        <w:rPr>
          <w:lang w:val="en-US"/>
        </w:rPr>
        <w:br/>
        <w:t xml:space="preserve"> 3 excel localhost:8084</w:t>
      </w:r>
      <w:r w:rsidRPr="00F90B5F">
        <w:rPr>
          <w:lang w:val="en-US"/>
        </w:rPr>
        <w:br/>
        <w:t xml:space="preserve"> 4 word localhost:8084</w:t>
      </w:r>
      <w:r w:rsidRPr="00F90B5F">
        <w:rPr>
          <w:lang w:val="en-US"/>
        </w:rPr>
        <w:br/>
        <w:t xml:space="preserve"> 5 pwpoint localhost:8084</w:t>
      </w:r>
      <w:r w:rsidRPr="00F90B5F">
        <w:rPr>
          <w:lang w:val="en-US"/>
        </w:rPr>
        <w:br/>
        <w:t xml:space="preserve"> 6 access localhost:8084</w:t>
      </w:r>
      <w:r w:rsidRPr="00F90B5F">
        <w:rPr>
          <w:lang w:val="en-US"/>
        </w:rPr>
        <w:br/>
        <w:t xml:space="preserve"> 7 outlook localhost:8084</w:t>
      </w:r>
    </w:p>
    <w:p w:rsidR="00212B57" w:rsidRPr="00F90B5F" w:rsidRDefault="00212B57" w:rsidP="00212B57">
      <w:pPr>
        <w:rPr>
          <w:lang w:val="es-ES"/>
        </w:rPr>
      </w:pPr>
      <w:r w:rsidRPr="00F90B5F">
        <w:rPr>
          <w:lang w:val="es-ES"/>
        </w:rPr>
        <w:t xml:space="preserve">En el ejemplo han aparecido varios repositorios nuevos desde que se archivó </w:t>
      </w:r>
      <w:r w:rsidRPr="00F90B5F">
        <w:rPr>
          <w:i/>
          <w:lang w:val="es-ES"/>
        </w:rPr>
        <w:t>myproject</w:t>
      </w:r>
      <w:r w:rsidRPr="00F90B5F">
        <w:rPr>
          <w:lang w:val="es-ES"/>
        </w:rPr>
        <w:t xml:space="preserve">, que tenía el identificador 3 y que ahora se encuentra ocupado por el repositorio ‘excel’. Elija un número de repositorio que no esté en la lista (en el ejemplo, el siguiente es 8, pero se puede elegir cualquiera). Renombre el fichero rep_3.plastic.fdb que quiere reconectar a rep_8.plastic.dfb. </w:t>
      </w:r>
    </w:p>
    <w:p w:rsidR="00212B57" w:rsidRPr="00F90B5F" w:rsidRDefault="00212B57" w:rsidP="00212B57">
      <w:pPr>
        <w:pStyle w:val="code"/>
        <w:rPr>
          <w:lang w:val="en-US"/>
        </w:rPr>
      </w:pPr>
      <w:r w:rsidRPr="00F90B5F">
        <w:rPr>
          <w:lang w:val="en-US"/>
        </w:rPr>
        <w:t>move rep_3.plastic.fdb rep_8.plastic.fdb</w:t>
      </w:r>
    </w:p>
    <w:p w:rsidR="00212B57" w:rsidRPr="00F90B5F" w:rsidRDefault="00212B57" w:rsidP="00212B57">
      <w:pPr>
        <w:rPr>
          <w:lang w:val="es-ES"/>
        </w:rPr>
      </w:pPr>
      <w:r w:rsidRPr="00F90B5F">
        <w:rPr>
          <w:lang w:val="es-ES"/>
        </w:rPr>
        <w:t xml:space="preserve">Y ahora, la reconexión. En primer lugar, añada el repositorio a la lista de repositorios disponibles: </w:t>
      </w:r>
    </w:p>
    <w:p w:rsidR="00212B57" w:rsidRPr="00F90B5F" w:rsidRDefault="00212B57" w:rsidP="00212B57">
      <w:pPr>
        <w:pStyle w:val="code"/>
        <w:rPr>
          <w:lang w:val="en-US"/>
        </w:rPr>
      </w:pPr>
      <w:r w:rsidRPr="00F90B5F">
        <w:rPr>
          <w:lang w:val="en-US"/>
        </w:rPr>
        <w:t>cm addrepository rep_8 myproject localhost:8084</w:t>
      </w:r>
    </w:p>
    <w:p w:rsidR="00212B57" w:rsidRPr="00F90B5F" w:rsidRDefault="00212B57" w:rsidP="00212B57">
      <w:pPr>
        <w:rPr>
          <w:lang w:val="es-ES"/>
        </w:rPr>
      </w:pPr>
      <w:r w:rsidRPr="00F90B5F">
        <w:rPr>
          <w:lang w:val="es-ES"/>
        </w:rPr>
        <w:t xml:space="preserve">El primer argumento es el nombre de la base de datos (las minúsculas son importantes), sin la extensión .plastic.fdb. </w:t>
      </w:r>
    </w:p>
    <w:p w:rsidR="00212B57" w:rsidRPr="00F90B5F" w:rsidRDefault="00212B57" w:rsidP="00212B57">
      <w:pPr>
        <w:rPr>
          <w:lang w:val="es-ES"/>
        </w:rPr>
      </w:pPr>
      <w:r w:rsidRPr="00F90B5F">
        <w:rPr>
          <w:lang w:val="es-ES"/>
        </w:rPr>
        <w:t xml:space="preserve">El segundo argumento es el nombre que tendrá el repositorio. Este nombre debe ser único en la lista de repositorios disponibles. </w:t>
      </w:r>
    </w:p>
    <w:p w:rsidR="00212B57" w:rsidRPr="00F90B5F" w:rsidRDefault="00212B57" w:rsidP="00212B57">
      <w:pPr>
        <w:rPr>
          <w:lang w:val="es-ES"/>
        </w:rPr>
      </w:pPr>
      <w:r w:rsidRPr="00F90B5F">
        <w:rPr>
          <w:lang w:val="es-ES"/>
        </w:rPr>
        <w:t xml:space="preserve">El último argumento es el servidor de repositorios en el que se conectará. </w:t>
      </w:r>
    </w:p>
    <w:p w:rsidR="00212B57" w:rsidRPr="00F90B5F" w:rsidRDefault="00212B57" w:rsidP="00212B57">
      <w:pPr>
        <w:rPr>
          <w:lang w:val="es-ES"/>
        </w:rPr>
      </w:pPr>
      <w:r w:rsidRPr="00F90B5F">
        <w:rPr>
          <w:lang w:val="es-ES"/>
        </w:rPr>
        <w:t>Después de esto, está listo para ser usado por los clientes. Puede ser necesario cerrar y volver a abrir los clientes de interfaz gráfica para que puedan ver el repositorio recién conectado.</w:t>
      </w:r>
    </w:p>
    <w:p w:rsidR="00212B57" w:rsidRPr="00F90B5F" w:rsidRDefault="00212B57" w:rsidP="00956208">
      <w:pPr>
        <w:pStyle w:val="Ttulo2"/>
      </w:pPr>
      <w:bookmarkStart w:id="140" w:name="_Toc253156159"/>
      <w:bookmarkStart w:id="141" w:name="_Toc271128134"/>
      <w:r w:rsidRPr="00F90B5F">
        <w:lastRenderedPageBreak/>
        <w:t>Cómo utilizar varios servidores de repositorios</w:t>
      </w:r>
      <w:bookmarkEnd w:id="140"/>
      <w:bookmarkEnd w:id="141"/>
    </w:p>
    <w:p w:rsidR="00212B57" w:rsidRPr="00F90B5F" w:rsidRDefault="00212B57" w:rsidP="00212B57">
      <w:pPr>
        <w:rPr>
          <w:lang w:val="es-ES"/>
        </w:rPr>
      </w:pPr>
      <w:r w:rsidRPr="00F90B5F">
        <w:rPr>
          <w:lang w:val="es-ES"/>
        </w:rPr>
        <w:t>Es posible registrar varios servidores de repositorios en un mismo cliente; de este modo los usuarios podrán utilizarlos en sus configuraciones.</w:t>
      </w:r>
    </w:p>
    <w:p w:rsidR="00212B57" w:rsidRPr="00F90B5F" w:rsidRDefault="00212B57" w:rsidP="00212B57">
      <w:pPr>
        <w:rPr>
          <w:lang w:val="es-ES"/>
        </w:rPr>
      </w:pPr>
      <w:r w:rsidRPr="00F90B5F">
        <w:rPr>
          <w:lang w:val="es-ES"/>
        </w:rPr>
        <w:t xml:space="preserve">Para poder configurar un espacio de trabajo con varios servidores de repositorios, el usuario necesita registrar dichos repositorios. Para ello, debe crear un fichero </w:t>
      </w:r>
      <w:r w:rsidRPr="00F90B5F">
        <w:rPr>
          <w:i/>
          <w:lang w:val="es-ES"/>
        </w:rPr>
        <w:t>plastic.servers</w:t>
      </w:r>
      <w:r w:rsidRPr="00F90B5F">
        <w:rPr>
          <w:lang w:val="es-ES"/>
        </w:rPr>
        <w:t xml:space="preserve"> en su carpeta local plastic en su directorio local de usuario (/home/&lt;user&gt;/.plastic en Linux o C:\Documents and Settings\&lt;user&gt;\Configuración Local\Datos de Programa\plastic en Windows XP o C:\Users\&lt;user&gt;\AppData\Local\plastic en Vista). Lo siguiente es un ejemplo de los contenidos que este fichero puede contener:</w:t>
      </w:r>
    </w:p>
    <w:p w:rsidR="00212B57" w:rsidRPr="00F90B5F" w:rsidRDefault="00212B57" w:rsidP="00212B57">
      <w:pPr>
        <w:pStyle w:val="code"/>
      </w:pPr>
      <w:r w:rsidRPr="00F90B5F">
        <w:t>london:8084</w:t>
      </w:r>
      <w:r w:rsidRPr="00F90B5F">
        <w:br/>
        <w:t>mymachine:8084</w:t>
      </w:r>
      <w:r w:rsidRPr="00F90B5F">
        <w:br/>
        <w:t xml:space="preserve">    …………</w:t>
      </w:r>
      <w:r w:rsidRPr="00F90B5F">
        <w:br/>
        <w:t>mainmachine:8084</w:t>
      </w:r>
    </w:p>
    <w:p w:rsidR="00212B57" w:rsidRPr="00F90B5F" w:rsidRDefault="00212B57" w:rsidP="00212B57">
      <w:pPr>
        <w:rPr>
          <w:lang w:val="es-ES"/>
        </w:rPr>
      </w:pPr>
      <w:r w:rsidRPr="00F90B5F">
        <w:rPr>
          <w:lang w:val="es-ES"/>
        </w:rPr>
        <w:t>De este modo, los usuarios podrán utilizar dichos repositorios en sus espacios de trabajo.</w:t>
      </w:r>
    </w:p>
    <w:p w:rsidR="00212B57" w:rsidRPr="00F90B5F" w:rsidRDefault="00C15870" w:rsidP="00212B57">
      <w:pPr>
        <w:pStyle w:val="Ttulo1"/>
      </w:pPr>
      <w:bookmarkStart w:id="142" w:name="_Toc253156160"/>
      <w:bookmarkStart w:id="143" w:name="_Toc271128135"/>
      <w:r>
        <w:lastRenderedPageBreak/>
        <w:t>Gestió</w:t>
      </w:r>
      <w:r w:rsidR="00212B57" w:rsidRPr="00F90B5F">
        <w:t>n</w:t>
      </w:r>
      <w:r>
        <w:t xml:space="preserve"> de</w:t>
      </w:r>
      <w:r w:rsidR="00212B57" w:rsidRPr="00F90B5F">
        <w:t xml:space="preserve"> espacios de trabajo</w:t>
      </w:r>
      <w:bookmarkEnd w:id="142"/>
      <w:bookmarkEnd w:id="143"/>
    </w:p>
    <w:p w:rsidR="00212B57" w:rsidRPr="00F90B5F" w:rsidRDefault="00212B57" w:rsidP="00212B57">
      <w:pPr>
        <w:rPr>
          <w:lang w:val="es-ES"/>
        </w:rPr>
      </w:pPr>
      <w:r w:rsidRPr="00F90B5F">
        <w:rPr>
          <w:lang w:val="es-ES"/>
        </w:rPr>
        <w:t xml:space="preserve">Los espacios de trabajo son copias locales de los proyectos que los desarrollares usan para realizar sus cambios sobre la base de código. </w:t>
      </w:r>
    </w:p>
    <w:p w:rsidR="00212B57" w:rsidRPr="00F90B5F" w:rsidRDefault="00212B57" w:rsidP="00212B57">
      <w:pPr>
        <w:rPr>
          <w:lang w:val="es-ES"/>
        </w:rPr>
      </w:pPr>
      <w:r w:rsidRPr="00F90B5F">
        <w:rPr>
          <w:lang w:val="es-ES"/>
        </w:rPr>
        <w:t xml:space="preserve">Los espacios de trabajo en Plastic se almacenan localmente en el cliente, en una carpeta oculta </w:t>
      </w:r>
      <w:r w:rsidRPr="00F90B5F">
        <w:rPr>
          <w:i/>
          <w:lang w:val="es-ES"/>
        </w:rPr>
        <w:t>.plastic</w:t>
      </w:r>
      <w:r w:rsidRPr="00F90B5F">
        <w:rPr>
          <w:lang w:val="es-ES"/>
        </w:rPr>
        <w:t xml:space="preserve"> situada en la raíz del espacio de trabajo que contiene los siguientes ficheros:</w:t>
      </w:r>
    </w:p>
    <w:p w:rsidR="00212B57" w:rsidRPr="00F90B5F" w:rsidRDefault="00212B57" w:rsidP="0048153B">
      <w:pPr>
        <w:numPr>
          <w:ilvl w:val="0"/>
          <w:numId w:val="11"/>
        </w:numPr>
        <w:rPr>
          <w:lang w:val="es-ES"/>
        </w:rPr>
      </w:pPr>
      <w:r w:rsidRPr="00F90B5F">
        <w:rPr>
          <w:i/>
          <w:lang w:val="es-ES"/>
        </w:rPr>
        <w:t>plastic.selector</w:t>
      </w:r>
      <w:r w:rsidRPr="00F90B5F">
        <w:rPr>
          <w:lang w:val="es-ES"/>
        </w:rPr>
        <w:t>, que almacena el contenido del selector que tiene el cliente en el momento actual.</w:t>
      </w:r>
    </w:p>
    <w:p w:rsidR="00212B57" w:rsidRPr="00F90B5F" w:rsidRDefault="00212B57" w:rsidP="0048153B">
      <w:pPr>
        <w:numPr>
          <w:ilvl w:val="0"/>
          <w:numId w:val="11"/>
        </w:numPr>
        <w:rPr>
          <w:lang w:val="es-ES"/>
        </w:rPr>
      </w:pPr>
      <w:r w:rsidRPr="00F90B5F">
        <w:rPr>
          <w:i/>
          <w:lang w:val="es-ES"/>
        </w:rPr>
        <w:t>plastic.workspace</w:t>
      </w:r>
      <w:r w:rsidRPr="00F90B5F">
        <w:rPr>
          <w:lang w:val="es-ES"/>
        </w:rPr>
        <w:t>, que almacena el nombre del espacio de trabajo y su GUID (identificador único de objeto).</w:t>
      </w:r>
    </w:p>
    <w:p w:rsidR="00212B57" w:rsidRPr="00F90B5F" w:rsidRDefault="00212B57" w:rsidP="0048153B">
      <w:pPr>
        <w:numPr>
          <w:ilvl w:val="0"/>
          <w:numId w:val="11"/>
        </w:numPr>
        <w:rPr>
          <w:lang w:val="es-ES"/>
        </w:rPr>
      </w:pPr>
      <w:r w:rsidRPr="00F90B5F">
        <w:rPr>
          <w:i/>
          <w:lang w:val="es-ES"/>
        </w:rPr>
        <w:t>plastic.wktree</w:t>
      </w:r>
      <w:r w:rsidRPr="00F90B5F">
        <w:rPr>
          <w:lang w:val="es-ES"/>
        </w:rPr>
        <w:t>, un fichero binario que indica las revisiones cargadas en el espacio de trabajo en este momento.</w:t>
      </w:r>
    </w:p>
    <w:p w:rsidR="00212B57" w:rsidRPr="00F90B5F" w:rsidRDefault="00212B57" w:rsidP="00212B57">
      <w:pPr>
        <w:rPr>
          <w:lang w:val="es-ES"/>
        </w:rPr>
      </w:pPr>
      <w:r w:rsidRPr="00F90B5F">
        <w:rPr>
          <w:lang w:val="es-ES"/>
        </w:rPr>
        <w:t xml:space="preserve">Además, en la carpeta local del usuario (en Windows XP Documents and Settings\&lt;user&gt;\Configuración Local\Datos de Programa\plastic) se almacena un fichero </w:t>
      </w:r>
      <w:r w:rsidRPr="00F90B5F">
        <w:rPr>
          <w:i/>
          <w:lang w:val="es-ES"/>
        </w:rPr>
        <w:t>plastic.workspaces</w:t>
      </w:r>
      <w:r w:rsidRPr="00F90B5F">
        <w:rPr>
          <w:lang w:val="es-ES"/>
        </w:rPr>
        <w:t xml:space="preserve"> con información de los workspaces gestionados por el cliente de Plastic. El formato de dicho fichero es como sigue:</w:t>
      </w:r>
    </w:p>
    <w:p w:rsidR="00212B57" w:rsidRPr="00F90B5F" w:rsidRDefault="00212B57" w:rsidP="00212B57">
      <w:pPr>
        <w:pStyle w:val="code"/>
      </w:pPr>
      <w:r w:rsidRPr="00F90B5F">
        <w:t>// Known Plastic SCM workspaces</w:t>
      </w:r>
    </w:p>
    <w:p w:rsidR="00212B57" w:rsidRPr="00F90B5F" w:rsidRDefault="00212B57" w:rsidP="00212B57">
      <w:pPr>
        <w:pStyle w:val="code"/>
        <w:rPr>
          <w:lang w:val="en-US"/>
        </w:rPr>
      </w:pPr>
      <w:r w:rsidRPr="00F90B5F">
        <w:rPr>
          <w:lang w:val="en-US"/>
        </w:rPr>
        <w:t>// id   name    path</w:t>
      </w:r>
    </w:p>
    <w:p w:rsidR="00212B57" w:rsidRPr="00F90B5F" w:rsidRDefault="00212B57" w:rsidP="00212B57">
      <w:pPr>
        <w:pStyle w:val="code"/>
        <w:rPr>
          <w:lang w:val="en-US"/>
        </w:rPr>
      </w:pPr>
      <w:r w:rsidRPr="00F90B5F">
        <w:rPr>
          <w:lang w:val="en-US"/>
        </w:rPr>
        <w:t>6fc4ed7d-d2ee-49c3-b9ec-980aab89f429</w:t>
      </w:r>
      <w:r w:rsidRPr="00F90B5F">
        <w:rPr>
          <w:lang w:val="en-US"/>
        </w:rPr>
        <w:tab/>
        <w:t>wkspace</w:t>
      </w:r>
      <w:r w:rsidRPr="00F90B5F">
        <w:rPr>
          <w:lang w:val="en-US"/>
        </w:rPr>
        <w:tab/>
        <w:t>c:\wkspace</w:t>
      </w:r>
    </w:p>
    <w:p w:rsidR="00212B57" w:rsidRPr="00F90B5F" w:rsidRDefault="00212B57" w:rsidP="00956208">
      <w:pPr>
        <w:pStyle w:val="Ttulo2"/>
      </w:pPr>
      <w:bookmarkStart w:id="144" w:name="_Toc161198456"/>
      <w:bookmarkStart w:id="145" w:name="_Toc161201871"/>
      <w:bookmarkStart w:id="146" w:name="_Toc161202036"/>
      <w:bookmarkStart w:id="147" w:name="_Toc164744424"/>
      <w:bookmarkStart w:id="148" w:name="_Toc164747315"/>
      <w:bookmarkStart w:id="149" w:name="_Toc164747482"/>
      <w:bookmarkStart w:id="150" w:name="_Toc169934528"/>
      <w:bookmarkStart w:id="151" w:name="_Toc169949499"/>
      <w:bookmarkStart w:id="152" w:name="_Toc170190274"/>
      <w:bookmarkStart w:id="153" w:name="_Toc170213432"/>
      <w:bookmarkStart w:id="154" w:name="_Toc253156161"/>
      <w:bookmarkStart w:id="155" w:name="_Toc271128136"/>
      <w:bookmarkStart w:id="156" w:name="_Toc159063538"/>
      <w:r w:rsidRPr="00F90B5F">
        <w:lastRenderedPageBreak/>
        <w:t xml:space="preserve">Crear </w:t>
      </w:r>
      <w:bookmarkEnd w:id="144"/>
      <w:bookmarkEnd w:id="145"/>
      <w:bookmarkEnd w:id="146"/>
      <w:bookmarkEnd w:id="147"/>
      <w:bookmarkEnd w:id="148"/>
      <w:bookmarkEnd w:id="149"/>
      <w:r w:rsidRPr="00F90B5F">
        <w:t>un espacio de trabajo</w:t>
      </w:r>
      <w:bookmarkEnd w:id="150"/>
      <w:bookmarkEnd w:id="151"/>
      <w:bookmarkEnd w:id="152"/>
      <w:bookmarkEnd w:id="153"/>
      <w:bookmarkEnd w:id="154"/>
      <w:bookmarkEnd w:id="155"/>
    </w:p>
    <w:p w:rsidR="00212B57" w:rsidRPr="00F90B5F" w:rsidRDefault="00212B57" w:rsidP="00212B57">
      <w:pPr>
        <w:pStyle w:val="Ttulo4"/>
        <w:rPr>
          <w:lang w:val="es-ES"/>
        </w:rPr>
      </w:pPr>
      <w:r w:rsidRPr="00F90B5F">
        <w:rPr>
          <w:lang w:val="es-ES"/>
        </w:rPr>
        <w:t>Desde la interfaz gráfica</w:t>
      </w:r>
    </w:p>
    <w:p w:rsidR="00212B57" w:rsidRPr="00F90B5F" w:rsidRDefault="00212B57" w:rsidP="00212B57">
      <w:pPr>
        <w:rPr>
          <w:lang w:val="es-ES"/>
        </w:rPr>
      </w:pPr>
      <w:r w:rsidRPr="00F90B5F">
        <w:rPr>
          <w:lang w:val="es-ES"/>
        </w:rPr>
        <w:t xml:space="preserve">La primera vez que un desarrollador arranca la herramienta GUI, si no se detecta ningún espacio de trabajo, aparecerá un diálogo de creación, como muestra la siguiente. Por defecto los espacios de trabajo </w:t>
      </w:r>
      <w:r w:rsidRPr="00F90B5F">
        <w:rPr>
          <w:i/>
          <w:lang w:val="es-ES"/>
        </w:rPr>
        <w:t>apuntan</w:t>
      </w:r>
      <w:r w:rsidRPr="00F90B5F">
        <w:rPr>
          <w:lang w:val="es-ES"/>
        </w:rPr>
        <w:t xml:space="preserve"> al repositorio </w:t>
      </w:r>
      <w:r w:rsidRPr="00F90B5F">
        <w:rPr>
          <w:i/>
          <w:lang w:val="es-ES"/>
        </w:rPr>
        <w:t>default</w:t>
      </w:r>
      <w:r w:rsidRPr="00F90B5F">
        <w:rPr>
          <w:lang w:val="es-ES"/>
        </w:rPr>
        <w:t xml:space="preserve">, y a la rama </w:t>
      </w:r>
      <w:r w:rsidRPr="00F90B5F">
        <w:rPr>
          <w:i/>
          <w:lang w:val="es-ES"/>
        </w:rPr>
        <w:t>main</w:t>
      </w:r>
      <w:r w:rsidRPr="00F90B5F">
        <w:rPr>
          <w:lang w:val="es-ES"/>
        </w:rPr>
        <w:t>. Se podrá cambiar dependiendo de la estrategia de branching utilizada.</w:t>
      </w:r>
    </w:p>
    <w:p w:rsidR="00212B57" w:rsidRPr="00F90B5F" w:rsidRDefault="00212B57" w:rsidP="0048153B">
      <w:pPr>
        <w:numPr>
          <w:ilvl w:val="0"/>
          <w:numId w:val="14"/>
        </w:numPr>
        <w:rPr>
          <w:lang w:val="es-ES"/>
        </w:rPr>
      </w:pPr>
      <w:r w:rsidRPr="00F90B5F">
        <w:rPr>
          <w:lang w:val="es-ES"/>
        </w:rPr>
        <w:t>En la vista de Workspaces, clic sobre el botón ‘Crear nuevo workspace…’</w:t>
      </w:r>
    </w:p>
    <w:p w:rsidR="00212B57" w:rsidRPr="00F90B5F" w:rsidRDefault="00212B57" w:rsidP="0048153B">
      <w:pPr>
        <w:numPr>
          <w:ilvl w:val="0"/>
          <w:numId w:val="14"/>
        </w:numPr>
        <w:rPr>
          <w:lang w:val="es-ES"/>
        </w:rPr>
      </w:pPr>
      <w:r w:rsidRPr="00F90B5F">
        <w:rPr>
          <w:lang w:val="es-ES"/>
        </w:rPr>
        <w:t xml:space="preserve">Introducir un nombre descriptivo, y el servidor en el que se creará </w:t>
      </w:r>
    </w:p>
    <w:p w:rsidR="00212B57" w:rsidRPr="00F90B5F" w:rsidRDefault="00EA7FE2" w:rsidP="00212B57">
      <w:pPr>
        <w:keepNext/>
        <w:jc w:val="center"/>
        <w:rPr>
          <w:lang w:val="es-ES"/>
        </w:rPr>
      </w:pPr>
      <w:r w:rsidRPr="00F90B5F">
        <w:rPr>
          <w:noProof/>
          <w:lang w:val="es-ES"/>
        </w:rPr>
        <w:drawing>
          <wp:inline distT="0" distB="0" distL="0" distR="0">
            <wp:extent cx="4294283" cy="3018038"/>
            <wp:effectExtent l="19050" t="0" r="0" b="0"/>
            <wp:docPr id="25" name="Imagen 25" descr="ne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wk"/>
                    <pic:cNvPicPr>
                      <a:picLocks noChangeAspect="1" noChangeArrowheads="1"/>
                    </pic:cNvPicPr>
                  </pic:nvPicPr>
                  <pic:blipFill>
                    <a:blip r:embed="rId37"/>
                    <a:srcRect/>
                    <a:stretch>
                      <a:fillRect/>
                    </a:stretch>
                  </pic:blipFill>
                  <pic:spPr bwMode="auto">
                    <a:xfrm>
                      <a:off x="0" y="0"/>
                      <a:ext cx="4294067" cy="3017886"/>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57" w:name="_Ref169677549"/>
      <w:bookmarkStart w:id="158" w:name="_Toc169949609"/>
      <w:bookmarkStart w:id="159" w:name="_Toc170190388"/>
      <w:bookmarkStart w:id="160" w:name="_Toc170213546"/>
      <w:bookmarkStart w:id="161" w:name="_Toc271128172"/>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24</w:t>
      </w:r>
      <w:r w:rsidR="000874FF" w:rsidRPr="00F90B5F">
        <w:rPr>
          <w:lang w:val="es-ES"/>
        </w:rPr>
        <w:fldChar w:fldCharType="end"/>
      </w:r>
      <w:r w:rsidRPr="00F90B5F">
        <w:rPr>
          <w:lang w:val="es-ES"/>
        </w:rPr>
        <w:t>: Creando un espacio de trabajo</w:t>
      </w:r>
      <w:bookmarkEnd w:id="157"/>
      <w:bookmarkEnd w:id="158"/>
      <w:bookmarkEnd w:id="159"/>
      <w:bookmarkEnd w:id="160"/>
      <w:r w:rsidRPr="00F90B5F">
        <w:rPr>
          <w:lang w:val="es-ES"/>
        </w:rPr>
        <w:t xml:space="preserve"> nuevo</w:t>
      </w:r>
      <w:bookmarkEnd w:id="161"/>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pStyle w:val="code"/>
      </w:pPr>
      <w:r w:rsidRPr="00F90B5F">
        <w:t>cm mkwk dave_view c:\projects\view1</w:t>
      </w:r>
    </w:p>
    <w:p w:rsidR="00212B57" w:rsidRPr="00F90B5F" w:rsidRDefault="00212B57" w:rsidP="00956208">
      <w:pPr>
        <w:pStyle w:val="Ttulo2"/>
      </w:pPr>
      <w:bookmarkStart w:id="162" w:name="_Toc253156162"/>
      <w:bookmarkStart w:id="163" w:name="_Toc271128137"/>
      <w:bookmarkEnd w:id="156"/>
      <w:r w:rsidRPr="00F90B5F">
        <w:t>Listar los espacios de trabajo</w:t>
      </w:r>
      <w:bookmarkEnd w:id="162"/>
      <w:bookmarkEnd w:id="163"/>
    </w:p>
    <w:p w:rsidR="00212B57" w:rsidRPr="00F90B5F" w:rsidRDefault="00212B57" w:rsidP="00212B57">
      <w:pPr>
        <w:pStyle w:val="Ttulo4"/>
        <w:rPr>
          <w:lang w:val="es-ES"/>
        </w:rPr>
      </w:pPr>
      <w:r w:rsidRPr="00F90B5F">
        <w:rPr>
          <w:lang w:val="es-ES"/>
        </w:rPr>
        <w:t>Desde la interfaz gráfica</w:t>
      </w:r>
    </w:p>
    <w:p w:rsidR="00212B57" w:rsidRPr="00F90B5F" w:rsidRDefault="00212B57" w:rsidP="00212B57">
      <w:pPr>
        <w:rPr>
          <w:lang w:val="es-ES"/>
        </w:rPr>
      </w:pPr>
      <w:r w:rsidRPr="00F90B5F">
        <w:rPr>
          <w:lang w:val="es-ES"/>
        </w:rPr>
        <w:t>La interfaz gráfica puede mostrar una lista de los espacios de trabajo que hay en su servidor predeterminado a través de la vista de espacios de trabajo, disponible en la vista de Workspaces, disponible en el panel superior del cliente gráfico de Plastic SCM.</w:t>
      </w:r>
    </w:p>
    <w:p w:rsidR="00212B57" w:rsidRPr="00F90B5F" w:rsidRDefault="00EA7FE2" w:rsidP="00212B57">
      <w:pPr>
        <w:keepNext/>
        <w:jc w:val="center"/>
        <w:rPr>
          <w:lang w:val="es-ES"/>
        </w:rPr>
      </w:pPr>
      <w:r w:rsidRPr="00F90B5F">
        <w:rPr>
          <w:noProof/>
          <w:lang w:val="es-ES"/>
        </w:rPr>
        <w:lastRenderedPageBreak/>
        <w:drawing>
          <wp:inline distT="0" distB="0" distL="0" distR="0">
            <wp:extent cx="5353050" cy="1876425"/>
            <wp:effectExtent l="19050" t="0" r="0" b="0"/>
            <wp:docPr id="26" name="Imagen 26" descr="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20"/>
                    <pic:cNvPicPr>
                      <a:picLocks noChangeAspect="1" noChangeArrowheads="1"/>
                    </pic:cNvPicPr>
                  </pic:nvPicPr>
                  <pic:blipFill>
                    <a:blip r:embed="rId38"/>
                    <a:srcRect/>
                    <a:stretch>
                      <a:fillRect/>
                    </a:stretch>
                  </pic:blipFill>
                  <pic:spPr bwMode="auto">
                    <a:xfrm>
                      <a:off x="0" y="0"/>
                      <a:ext cx="5353050" cy="1876425"/>
                    </a:xfrm>
                    <a:prstGeom prst="rect">
                      <a:avLst/>
                    </a:prstGeom>
                    <a:noFill/>
                    <a:ln w="9525">
                      <a:noFill/>
                      <a:miter lim="800000"/>
                      <a:headEnd/>
                      <a:tailEnd/>
                    </a:ln>
                  </pic:spPr>
                </pic:pic>
              </a:graphicData>
            </a:graphic>
          </wp:inline>
        </w:drawing>
      </w:r>
    </w:p>
    <w:p w:rsidR="00212B57" w:rsidRPr="00F90B5F" w:rsidRDefault="00212B57" w:rsidP="00212B57">
      <w:pPr>
        <w:pStyle w:val="Epgrafe"/>
        <w:rPr>
          <w:lang w:val="es-ES"/>
        </w:rPr>
      </w:pPr>
      <w:bookmarkStart w:id="164" w:name="_Toc271128173"/>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25</w:t>
      </w:r>
      <w:r w:rsidR="000874FF" w:rsidRPr="00F90B5F">
        <w:rPr>
          <w:lang w:val="es-ES"/>
        </w:rPr>
        <w:fldChar w:fldCharType="end"/>
      </w:r>
      <w:r w:rsidRPr="00F90B5F">
        <w:rPr>
          <w:lang w:val="es-ES"/>
        </w:rPr>
        <w:t>: Vista de espacios de trabajo</w:t>
      </w:r>
      <w:bookmarkEnd w:id="164"/>
    </w:p>
    <w:p w:rsidR="00212B57" w:rsidRPr="00F90B5F" w:rsidRDefault="00212B57" w:rsidP="00212B57">
      <w:pPr>
        <w:rPr>
          <w:lang w:val="es-ES"/>
        </w:rPr>
      </w:pPr>
      <w:r w:rsidRPr="00F90B5F">
        <w:rPr>
          <w:lang w:val="es-ES"/>
        </w:rPr>
        <w:t xml:space="preserve">Desde esta vista es también posible crear nuevos espacios de trabajo, haciendo click con el botón derecho en una zona que no tenga ningún elemento, y seleccionando Nuevo / Espacio de trabajo. </w:t>
      </w:r>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pStyle w:val="code"/>
      </w:pPr>
      <w:r w:rsidRPr="00F90B5F">
        <w:t>cm lwk</w:t>
      </w:r>
    </w:p>
    <w:p w:rsidR="00212B57" w:rsidRPr="00F90B5F" w:rsidRDefault="00212B57" w:rsidP="00212B57">
      <w:pPr>
        <w:rPr>
          <w:lang w:val="es-ES"/>
        </w:rPr>
      </w:pPr>
      <w:r w:rsidRPr="00F90B5F">
        <w:rPr>
          <w:lang w:val="es-ES"/>
        </w:rPr>
        <w:t xml:space="preserve">Que muestra la siguiente salida: </w:t>
      </w:r>
    </w:p>
    <w:p w:rsidR="00212B57" w:rsidRPr="00F90B5F" w:rsidRDefault="00212B57" w:rsidP="00212B57">
      <w:pPr>
        <w:pStyle w:val="code"/>
        <w:rPr>
          <w:lang w:val="en-US"/>
        </w:rPr>
      </w:pPr>
      <w:r w:rsidRPr="00F90B5F">
        <w:rPr>
          <w:lang w:val="en-US"/>
        </w:rPr>
        <w:t>Id:22554 Name:pablo_doc  Machine:BEARDTONGUE          Path:d:\data\code\codemetrics</w:t>
      </w:r>
      <w:r w:rsidRPr="00F90B5F">
        <w:rPr>
          <w:lang w:val="en-US"/>
        </w:rPr>
        <w:br/>
        <w:t>Id:9294 Name:pablo_view  Machine:BEARDTONGUE          Path:d:\data\code\codicewkspace</w:t>
      </w:r>
      <w:r w:rsidRPr="00F90B5F">
        <w:rPr>
          <w:lang w:val="en-US"/>
        </w:rPr>
        <w:br/>
        <w:t>Id:92233 Name:wk         Machine:BEARDTONGUE          Path:d:\data\code\wkspaces\wk</w:t>
      </w:r>
    </w:p>
    <w:p w:rsidR="00212B57" w:rsidRPr="00F90B5F" w:rsidRDefault="00212B57" w:rsidP="00956208">
      <w:pPr>
        <w:pStyle w:val="Ttulo2"/>
      </w:pPr>
      <w:bookmarkStart w:id="165" w:name="_Toc253156163"/>
      <w:bookmarkStart w:id="166" w:name="_Toc271128138"/>
      <w:r w:rsidRPr="00F90B5F">
        <w:t>Borrar un espacio de trabajo</w:t>
      </w:r>
      <w:bookmarkEnd w:id="165"/>
      <w:bookmarkEnd w:id="166"/>
    </w:p>
    <w:p w:rsidR="00212B57" w:rsidRPr="00F90B5F" w:rsidRDefault="00212B57" w:rsidP="00212B57">
      <w:pPr>
        <w:rPr>
          <w:lang w:val="es-ES"/>
        </w:rPr>
      </w:pPr>
      <w:r w:rsidRPr="00F90B5F">
        <w:rPr>
          <w:lang w:val="es-ES"/>
        </w:rPr>
        <w:t xml:space="preserve">Los espacios de trabajo son gestionados por el cliente, que controla así de manera precisa las revisiones que se encuentran cargadas en el propio workspace. </w:t>
      </w:r>
    </w:p>
    <w:p w:rsidR="00212B57" w:rsidRPr="00F90B5F" w:rsidRDefault="00212B57" w:rsidP="00212B57">
      <w:pPr>
        <w:rPr>
          <w:lang w:val="es-ES"/>
        </w:rPr>
      </w:pPr>
      <w:r w:rsidRPr="00F90B5F">
        <w:rPr>
          <w:lang w:val="es-ES"/>
        </w:rPr>
        <w:t xml:space="preserve">Un administrador o un responsable de SCM pueden decidir que un espacio de trabajo ya no es necesario. En ese sentido es posible borrar ese espacio de trabajo de forma que el servidor ya no lo considere. </w:t>
      </w:r>
    </w:p>
    <w:p w:rsidR="00212B57" w:rsidRPr="00F90B5F" w:rsidRDefault="00212B57" w:rsidP="00212B57">
      <w:pPr>
        <w:rPr>
          <w:lang w:val="es-ES"/>
        </w:rPr>
      </w:pPr>
      <w:r w:rsidRPr="00F90B5F">
        <w:rPr>
          <w:lang w:val="es-ES"/>
        </w:rPr>
        <w:t xml:space="preserve">Cuando se elimina un espacio de trabajo, se eliminan sus datos del servidor, pero no se elimina ningún fichero del disco duro del cliente. </w:t>
      </w:r>
    </w:p>
    <w:p w:rsidR="00212B57" w:rsidRPr="00F90B5F" w:rsidRDefault="00212B57" w:rsidP="00212B57">
      <w:pPr>
        <w:pStyle w:val="Ttulo4"/>
        <w:rPr>
          <w:lang w:val="es-ES"/>
        </w:rPr>
      </w:pPr>
      <w:r w:rsidRPr="00F90B5F">
        <w:rPr>
          <w:lang w:val="es-ES"/>
        </w:rPr>
        <w:t>Desde la interfaz gráfica</w:t>
      </w:r>
    </w:p>
    <w:p w:rsidR="00212B57" w:rsidRPr="00F90B5F" w:rsidRDefault="00212B57" w:rsidP="00212B57">
      <w:pPr>
        <w:rPr>
          <w:lang w:val="es-ES"/>
        </w:rPr>
      </w:pPr>
      <w:r w:rsidRPr="00F90B5F">
        <w:rPr>
          <w:lang w:val="es-ES"/>
        </w:rPr>
        <w:t xml:space="preserve">Seleccione el espacio de trabajo que desea borrar en la vista de espacios de trabajo. Botón derecho, y elija la opción “Eliminar”. Tenga en cuenta que no es posible eliminar el espacio de trabajo actual. </w:t>
      </w:r>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pStyle w:val="code"/>
      </w:pPr>
      <w:r w:rsidRPr="00F90B5F">
        <w:t>cm rmwk c:\workspace</w:t>
      </w:r>
    </w:p>
    <w:p w:rsidR="00212B57" w:rsidRPr="00F90B5F" w:rsidRDefault="00212B57" w:rsidP="00956208">
      <w:pPr>
        <w:pStyle w:val="Ttulo2"/>
      </w:pPr>
      <w:bookmarkStart w:id="167" w:name="_Toc253156164"/>
      <w:bookmarkStart w:id="168" w:name="_Toc271128139"/>
      <w:r w:rsidRPr="00F90B5F">
        <w:lastRenderedPageBreak/>
        <w:t>Mover un espacio de trabajo</w:t>
      </w:r>
      <w:bookmarkEnd w:id="167"/>
      <w:bookmarkEnd w:id="168"/>
      <w:r w:rsidRPr="00F90B5F">
        <w:t xml:space="preserve"> </w:t>
      </w:r>
    </w:p>
    <w:p w:rsidR="00212B57" w:rsidRPr="00F90B5F" w:rsidRDefault="00212B57" w:rsidP="00212B57">
      <w:pPr>
        <w:rPr>
          <w:lang w:val="es-ES"/>
        </w:rPr>
      </w:pPr>
      <w:r w:rsidRPr="00F90B5F">
        <w:rPr>
          <w:lang w:val="es-ES"/>
        </w:rPr>
        <w:t>Un espacio de trabajo también puede ser movido, lo que significa que su configuración actual se puede descargar en otra ubicación.</w:t>
      </w:r>
    </w:p>
    <w:p w:rsidR="00212B57" w:rsidRPr="00F90B5F" w:rsidRDefault="00212B57" w:rsidP="00212B57">
      <w:pPr>
        <w:pStyle w:val="Ttulo4"/>
        <w:rPr>
          <w:lang w:val="es-ES"/>
        </w:rPr>
      </w:pPr>
      <w:r w:rsidRPr="00F90B5F">
        <w:rPr>
          <w:lang w:val="es-ES"/>
        </w:rPr>
        <w:t>Desde la línea de comandos</w:t>
      </w:r>
    </w:p>
    <w:p w:rsidR="00212B57" w:rsidRPr="00F90B5F" w:rsidRDefault="00212B57" w:rsidP="00212B57">
      <w:pPr>
        <w:rPr>
          <w:lang w:val="es-ES"/>
        </w:rPr>
      </w:pPr>
      <w:r w:rsidRPr="00F90B5F">
        <w:rPr>
          <w:lang w:val="es-ES"/>
        </w:rPr>
        <w:t xml:space="preserve">Por el momento sólo es posible mover espacios de trabajo desde la línea de comandos, indicando el nombre del espacio de trabajo a mover, y la nueva ubicación: </w:t>
      </w:r>
    </w:p>
    <w:p w:rsidR="00212B57" w:rsidRPr="00F90B5F" w:rsidRDefault="00212B57" w:rsidP="00212B57">
      <w:pPr>
        <w:pStyle w:val="code"/>
        <w:rPr>
          <w:lang w:val="en-US"/>
        </w:rPr>
      </w:pPr>
      <w:r w:rsidRPr="00F90B5F">
        <w:rPr>
          <w:lang w:val="en-US"/>
        </w:rPr>
        <w:t>cm chgworkspace testwk c:\new_path</w:t>
      </w:r>
    </w:p>
    <w:p w:rsidR="00212B57" w:rsidRPr="00F90B5F" w:rsidRDefault="00212B57" w:rsidP="00212B57">
      <w:pPr>
        <w:rPr>
          <w:lang w:val="es-ES"/>
        </w:rPr>
      </w:pPr>
      <w:r w:rsidRPr="00F90B5F">
        <w:rPr>
          <w:lang w:val="es-ES"/>
        </w:rPr>
        <w:t xml:space="preserve">Este otro ejemplo mueve el espacio de trabajo testwk en la máquina ‘clio’ a c:\new_path en la máquina local: </w:t>
      </w:r>
    </w:p>
    <w:p w:rsidR="00212B57" w:rsidRPr="00F90B5F" w:rsidRDefault="00212B57" w:rsidP="00D97DDE">
      <w:pPr>
        <w:pStyle w:val="code"/>
        <w:rPr>
          <w:lang w:val="en-US"/>
        </w:rPr>
      </w:pPr>
      <w:r w:rsidRPr="00F90B5F">
        <w:rPr>
          <w:lang w:val="en-US"/>
        </w:rPr>
        <w:t>cm chgworkspace testwk@clio c:\new_path</w:t>
      </w:r>
    </w:p>
    <w:p w:rsidR="00212B57" w:rsidRPr="00F90B5F" w:rsidRDefault="00212B57" w:rsidP="00212B57">
      <w:pPr>
        <w:pStyle w:val="Ttulo1"/>
      </w:pPr>
      <w:bookmarkStart w:id="169" w:name="_Toc253156165"/>
      <w:bookmarkStart w:id="170" w:name="_Toc271128140"/>
      <w:r w:rsidRPr="00F90B5F">
        <w:lastRenderedPageBreak/>
        <w:t>Ubicación de los datos del repositorio</w:t>
      </w:r>
      <w:bookmarkEnd w:id="169"/>
      <w:bookmarkEnd w:id="170"/>
    </w:p>
    <w:p w:rsidR="00212B57" w:rsidRPr="00F90B5F" w:rsidRDefault="00212B57" w:rsidP="00212B57">
      <w:pPr>
        <w:rPr>
          <w:lang w:val="es-ES"/>
        </w:rPr>
      </w:pPr>
      <w:r w:rsidRPr="00F90B5F">
        <w:rPr>
          <w:lang w:val="es-ES"/>
        </w:rPr>
        <w:t xml:space="preserve">Por defecto, las bases de datos de Plastic SCM se almacenan en la carpeta de instalación del servidor. Sin embargo este no es siempre el mejor lugar, así que es posible alterar ese comportamiento siguiendo el procedimiento que se describe a continuación. </w:t>
      </w:r>
    </w:p>
    <w:p w:rsidR="00212B57" w:rsidRPr="00F90B5F" w:rsidRDefault="00212B57" w:rsidP="00212B57">
      <w:pPr>
        <w:numPr>
          <w:ilvl w:val="0"/>
          <w:numId w:val="6"/>
        </w:numPr>
        <w:jc w:val="left"/>
        <w:rPr>
          <w:lang w:val="es-ES"/>
        </w:rPr>
      </w:pPr>
      <w:r w:rsidRPr="00F90B5F">
        <w:rPr>
          <w:lang w:val="es-ES"/>
        </w:rPr>
        <w:t>Detenga el servicio de Plastic SCM, tal y como se explicó en una sección anterior.</w:t>
      </w:r>
    </w:p>
    <w:p w:rsidR="00212B57" w:rsidRPr="00F90B5F" w:rsidRDefault="00212B57" w:rsidP="00212B57">
      <w:pPr>
        <w:numPr>
          <w:ilvl w:val="0"/>
          <w:numId w:val="6"/>
        </w:numPr>
        <w:jc w:val="left"/>
        <w:rPr>
          <w:lang w:val="es-ES"/>
        </w:rPr>
      </w:pPr>
      <w:r w:rsidRPr="00F90B5F">
        <w:rPr>
          <w:lang w:val="es-ES"/>
        </w:rPr>
        <w:t>En el directorio de instalación del servidor (por defecto c:\archivos de programa\plasticscm\server) cree un fichero llamado db.conf con este contenido:</w:t>
      </w:r>
    </w:p>
    <w:p w:rsidR="00212B57" w:rsidRPr="00F90B5F" w:rsidRDefault="00212B57" w:rsidP="00212B57">
      <w:pPr>
        <w:pStyle w:val="code"/>
        <w:rPr>
          <w:lang w:val="en-US"/>
        </w:rPr>
      </w:pPr>
      <w:r w:rsidRPr="00F90B5F">
        <w:rPr>
          <w:lang w:val="en-US"/>
        </w:rPr>
        <w:t>&lt;DbConfig&gt;</w:t>
      </w:r>
      <w:r w:rsidRPr="00F90B5F">
        <w:rPr>
          <w:lang w:val="en-US"/>
        </w:rPr>
        <w:br/>
      </w:r>
      <w:r w:rsidRPr="00F90B5F">
        <w:rPr>
          <w:lang w:val="en-US"/>
        </w:rPr>
        <w:tab/>
        <w:t>&lt;ProviderName&gt;firebird&lt;/ProviderName&gt;</w:t>
      </w:r>
      <w:r w:rsidRPr="00F90B5F">
        <w:rPr>
          <w:lang w:val="en-US"/>
        </w:rPr>
        <w:br/>
      </w:r>
      <w:r w:rsidRPr="00F90B5F">
        <w:rPr>
          <w:lang w:val="en-US"/>
        </w:rPr>
        <w:tab/>
        <w:t>&lt;DatabasePath&gt;</w:t>
      </w:r>
      <w:r w:rsidRPr="00F90B5F">
        <w:rPr>
          <w:b/>
          <w:lang w:val="en-US"/>
        </w:rPr>
        <w:t>c:\myRepositoryStore</w:t>
      </w:r>
      <w:r w:rsidRPr="00F90B5F">
        <w:rPr>
          <w:lang w:val="en-US"/>
        </w:rPr>
        <w:t>&lt;/DatabasePath&gt;</w:t>
      </w:r>
      <w:r w:rsidRPr="00F90B5F">
        <w:rPr>
          <w:lang w:val="en-US"/>
        </w:rPr>
        <w:br/>
        <w:t>&lt;/DbConfig&gt;</w:t>
      </w:r>
    </w:p>
    <w:p w:rsidR="00212B57" w:rsidRPr="00F90B5F" w:rsidRDefault="00212B57" w:rsidP="00212B57">
      <w:pPr>
        <w:numPr>
          <w:ilvl w:val="0"/>
          <w:numId w:val="7"/>
        </w:numPr>
        <w:jc w:val="left"/>
        <w:rPr>
          <w:lang w:val="es-ES"/>
        </w:rPr>
      </w:pPr>
      <w:r w:rsidRPr="00F90B5F">
        <w:rPr>
          <w:lang w:val="es-ES"/>
        </w:rPr>
        <w:t xml:space="preserve">Especifique la nueva ubicación de los ficheros de datos dentro del tag </w:t>
      </w:r>
      <w:r w:rsidRPr="00F90B5F">
        <w:rPr>
          <w:i/>
          <w:lang w:val="es-ES"/>
        </w:rPr>
        <w:t>DatabasePath</w:t>
      </w:r>
      <w:r w:rsidRPr="00F90B5F">
        <w:rPr>
          <w:lang w:val="es-ES"/>
        </w:rPr>
        <w:t>.</w:t>
      </w:r>
    </w:p>
    <w:p w:rsidR="00212B57" w:rsidRPr="00F90B5F" w:rsidRDefault="00212B57" w:rsidP="00212B57">
      <w:pPr>
        <w:numPr>
          <w:ilvl w:val="0"/>
          <w:numId w:val="7"/>
        </w:numPr>
        <w:jc w:val="left"/>
        <w:rPr>
          <w:lang w:val="es-ES"/>
        </w:rPr>
      </w:pPr>
      <w:r w:rsidRPr="00F90B5F">
        <w:rPr>
          <w:lang w:val="es-ES"/>
        </w:rPr>
        <w:t xml:space="preserve">Mueva los ficheros con extensión .fdb desde el directorio de instalación del servidor a la nueva ubicación. </w:t>
      </w:r>
    </w:p>
    <w:p w:rsidR="00212B57" w:rsidRPr="00F90B5F" w:rsidRDefault="00212B57" w:rsidP="00212B57">
      <w:pPr>
        <w:numPr>
          <w:ilvl w:val="0"/>
          <w:numId w:val="7"/>
        </w:numPr>
        <w:jc w:val="left"/>
        <w:rPr>
          <w:lang w:val="es-ES"/>
        </w:rPr>
      </w:pPr>
      <w:r w:rsidRPr="00F90B5F">
        <w:rPr>
          <w:lang w:val="es-ES"/>
        </w:rPr>
        <w:t>Inicie de nuevo el servicio de Plastic SCM.</w:t>
      </w:r>
    </w:p>
    <w:p w:rsidR="00212B57" w:rsidRPr="00F90B5F" w:rsidRDefault="00212B57" w:rsidP="00212B57">
      <w:pPr>
        <w:pStyle w:val="Ttulo1"/>
      </w:pPr>
      <w:bookmarkStart w:id="171" w:name="_Toc253156166"/>
      <w:bookmarkStart w:id="172" w:name="_Toc271128141"/>
      <w:r w:rsidRPr="00F90B5F">
        <w:lastRenderedPageBreak/>
        <w:t>Copia de seguridad</w:t>
      </w:r>
      <w:bookmarkEnd w:id="171"/>
      <w:bookmarkEnd w:id="172"/>
    </w:p>
    <w:p w:rsidR="00212B57" w:rsidRPr="00F90B5F" w:rsidRDefault="00212B57" w:rsidP="00212B57">
      <w:pPr>
        <w:rPr>
          <w:lang w:val="es-ES"/>
        </w:rPr>
      </w:pPr>
      <w:r w:rsidRPr="00F90B5F">
        <w:rPr>
          <w:lang w:val="es-ES"/>
        </w:rPr>
        <w:t xml:space="preserve">El procedimiento de copia de seguridad está directamente relacionado con el backend de base de datos utilizado por el servidor de Plastic SCM. La instalación por defecto emplea un backend embebido de Firebird, y las instrucciones que se describen en este apartado se refieren a esa configuración. Para obtener  instrucciones sobre otro backend de datos, consulte su guía específica. </w:t>
      </w:r>
    </w:p>
    <w:p w:rsidR="00212B57" w:rsidRPr="00F90B5F" w:rsidRDefault="00212B57" w:rsidP="00956208">
      <w:pPr>
        <w:pStyle w:val="Ttulo2"/>
      </w:pPr>
      <w:bookmarkStart w:id="173" w:name="_Toc253156167"/>
      <w:bookmarkStart w:id="174" w:name="_Toc271128142"/>
      <w:r w:rsidRPr="00F90B5F">
        <w:t>Copia de seguridad</w:t>
      </w:r>
      <w:bookmarkEnd w:id="173"/>
      <w:bookmarkEnd w:id="174"/>
    </w:p>
    <w:p w:rsidR="00212B57" w:rsidRPr="00F90B5F" w:rsidRDefault="00212B57" w:rsidP="00212B57">
      <w:pPr>
        <w:rPr>
          <w:lang w:val="es-ES"/>
        </w:rPr>
      </w:pPr>
      <w:r w:rsidRPr="00F90B5F">
        <w:rPr>
          <w:lang w:val="es-ES"/>
        </w:rPr>
        <w:t xml:space="preserve">El administrador debe detener el servicio en ejecución de Plastic SCM para realizar la copia de seguridad. Teniendo esto en cuenta, la copia es bastante simple, y se puede automatizar con facilidad en un script si es necesario. El proceso es el siguiente: </w:t>
      </w:r>
    </w:p>
    <w:p w:rsidR="00212B57" w:rsidRPr="00F90B5F" w:rsidRDefault="00212B57" w:rsidP="00212B57">
      <w:pPr>
        <w:numPr>
          <w:ilvl w:val="0"/>
          <w:numId w:val="8"/>
        </w:numPr>
        <w:jc w:val="left"/>
        <w:rPr>
          <w:lang w:val="es-ES"/>
        </w:rPr>
      </w:pPr>
      <w:r w:rsidRPr="00F90B5F">
        <w:rPr>
          <w:lang w:val="es-ES"/>
        </w:rPr>
        <w:t xml:space="preserve">Pare el servidor de Plastic SCM </w:t>
      </w:r>
    </w:p>
    <w:p w:rsidR="00212B57" w:rsidRPr="00F90B5F" w:rsidRDefault="00212B57" w:rsidP="00212B57">
      <w:pPr>
        <w:numPr>
          <w:ilvl w:val="0"/>
          <w:numId w:val="8"/>
        </w:numPr>
        <w:jc w:val="left"/>
        <w:rPr>
          <w:lang w:val="es-ES"/>
        </w:rPr>
      </w:pPr>
      <w:r w:rsidRPr="00F90B5F">
        <w:rPr>
          <w:lang w:val="es-ES"/>
        </w:rPr>
        <w:t>Copie todos los ficheros con extensión .fdb desde la ubicación que contiene los repositorios (por defecto, el directorio de instalación del servidor, o la ubicación que se ha configurado en el fichero db.conf)</w:t>
      </w:r>
    </w:p>
    <w:p w:rsidR="00212B57" w:rsidRPr="00F90B5F" w:rsidRDefault="00212B57" w:rsidP="00212B57">
      <w:pPr>
        <w:numPr>
          <w:ilvl w:val="0"/>
          <w:numId w:val="8"/>
        </w:numPr>
        <w:jc w:val="left"/>
        <w:rPr>
          <w:lang w:val="es-ES"/>
        </w:rPr>
      </w:pPr>
      <w:r w:rsidRPr="00F90B5F">
        <w:rPr>
          <w:lang w:val="es-ES"/>
        </w:rPr>
        <w:t>Inicie el servidor de Plastic SCM de nuevo.</w:t>
      </w:r>
    </w:p>
    <w:p w:rsidR="00212B57" w:rsidRPr="00F90B5F" w:rsidRDefault="00212B57" w:rsidP="00212B57">
      <w:pPr>
        <w:rPr>
          <w:lang w:val="es-ES"/>
        </w:rPr>
      </w:pPr>
      <w:r w:rsidRPr="00F90B5F">
        <w:rPr>
          <w:lang w:val="es-ES"/>
        </w:rPr>
        <w:t xml:space="preserve">Hay que señalar que, aunque es posible hacer una copia online (sin parar el servicio) de los ficheros si ningún cliente está haciendo operaciones de escritura en el repositorio, en estos momentos no hay una forma para comprobar esta condición, así que el procedimiento recomendado pasa por detener el servidor. </w:t>
      </w:r>
    </w:p>
    <w:p w:rsidR="00212B57" w:rsidRPr="00F90B5F" w:rsidRDefault="00212B57" w:rsidP="00956208">
      <w:pPr>
        <w:pStyle w:val="Ttulo2"/>
      </w:pPr>
      <w:bookmarkStart w:id="175" w:name="_Toc253156168"/>
      <w:bookmarkStart w:id="176" w:name="_Toc271128143"/>
      <w:r w:rsidRPr="00F90B5F">
        <w:t>Restaurar una copia de seguridad</w:t>
      </w:r>
      <w:bookmarkEnd w:id="175"/>
      <w:bookmarkEnd w:id="176"/>
    </w:p>
    <w:p w:rsidR="00212B57" w:rsidRPr="00F90B5F" w:rsidRDefault="00212B57" w:rsidP="00212B57">
      <w:pPr>
        <w:rPr>
          <w:lang w:val="es-ES"/>
        </w:rPr>
      </w:pPr>
      <w:r w:rsidRPr="00F90B5F">
        <w:rPr>
          <w:lang w:val="es-ES"/>
        </w:rPr>
        <w:t xml:space="preserve">El procedimiento de restauración es muy similar al de copia: </w:t>
      </w:r>
    </w:p>
    <w:p w:rsidR="00212B57" w:rsidRPr="00F90B5F" w:rsidRDefault="00212B57" w:rsidP="00212B57">
      <w:pPr>
        <w:numPr>
          <w:ilvl w:val="0"/>
          <w:numId w:val="9"/>
        </w:numPr>
        <w:jc w:val="left"/>
        <w:rPr>
          <w:lang w:val="es-ES"/>
        </w:rPr>
      </w:pPr>
      <w:r w:rsidRPr="00F90B5F">
        <w:rPr>
          <w:lang w:val="es-ES"/>
        </w:rPr>
        <w:lastRenderedPageBreak/>
        <w:t>Pare el servidor de Plastic SCM.</w:t>
      </w:r>
    </w:p>
    <w:p w:rsidR="00212B57" w:rsidRPr="00F90B5F" w:rsidRDefault="00212B57" w:rsidP="00212B57">
      <w:pPr>
        <w:numPr>
          <w:ilvl w:val="0"/>
          <w:numId w:val="9"/>
        </w:numPr>
        <w:jc w:val="left"/>
        <w:rPr>
          <w:lang w:val="es-ES"/>
        </w:rPr>
      </w:pPr>
      <w:r w:rsidRPr="00F90B5F">
        <w:rPr>
          <w:lang w:val="es-ES"/>
        </w:rPr>
        <w:t xml:space="preserve">Restaure los ficheros con extensión .fdb en la ubicación que contiene los repositorios. Para mantener la consistencia, es importante copiar todos los ficheros. </w:t>
      </w:r>
    </w:p>
    <w:p w:rsidR="00160EBF" w:rsidRPr="00F90B5F" w:rsidRDefault="00212B57" w:rsidP="00212B57">
      <w:pPr>
        <w:numPr>
          <w:ilvl w:val="0"/>
          <w:numId w:val="9"/>
        </w:numPr>
        <w:jc w:val="left"/>
        <w:rPr>
          <w:lang w:val="es-ES"/>
        </w:rPr>
      </w:pPr>
      <w:r w:rsidRPr="00F90B5F">
        <w:rPr>
          <w:lang w:val="es-ES"/>
        </w:rPr>
        <w:t xml:space="preserve">Inicie el servidor de Plastic SCM de nuevo. </w:t>
      </w:r>
    </w:p>
    <w:p w:rsidR="00EE5D5D" w:rsidRPr="00F90B5F" w:rsidRDefault="00EE5D5D" w:rsidP="00EE5D5D">
      <w:pPr>
        <w:pStyle w:val="Ttulo1"/>
        <w:tabs>
          <w:tab w:val="clear" w:pos="720"/>
        </w:tabs>
        <w:ind w:left="432" w:hanging="432"/>
      </w:pPr>
      <w:bookmarkStart w:id="177" w:name="_Toc271128144"/>
      <w:r w:rsidRPr="00F90B5F">
        <w:lastRenderedPageBreak/>
        <w:t>Almacenaje externo</w:t>
      </w:r>
      <w:bookmarkEnd w:id="177"/>
    </w:p>
    <w:p w:rsidR="00EE5D5D" w:rsidRPr="00F90B5F" w:rsidRDefault="00EE5D5D" w:rsidP="00956208">
      <w:pPr>
        <w:pStyle w:val="Ttulo2"/>
      </w:pPr>
      <w:bookmarkStart w:id="178" w:name="_Toc271128145"/>
      <w:r w:rsidRPr="00F90B5F">
        <w:t>Por qué almacenar revisiones fuera de la base de datos</w:t>
      </w:r>
      <w:bookmarkEnd w:id="178"/>
    </w:p>
    <w:p w:rsidR="00EE5D5D" w:rsidRPr="00F90B5F" w:rsidRDefault="00EE5D5D" w:rsidP="00EE5D5D">
      <w:pPr>
        <w:rPr>
          <w:lang w:val="es-ES"/>
        </w:rPr>
      </w:pPr>
      <w:r w:rsidRPr="00F90B5F">
        <w:rPr>
          <w:lang w:val="es-ES"/>
        </w:rPr>
        <w:t xml:space="preserve">En un entorno de producción donde existen herramientas de terceros, </w:t>
      </w:r>
      <w:r w:rsidR="006239A1">
        <w:rPr>
          <w:lang w:val="es-ES"/>
        </w:rPr>
        <w:t xml:space="preserve">archivos </w:t>
      </w:r>
      <w:r w:rsidRPr="00F90B5F">
        <w:rPr>
          <w:lang w:val="es-ES"/>
        </w:rPr>
        <w:t xml:space="preserve">compilados, archivos binarios y documentos enormes que están controlados por Plastic SCM pero que raramente son modificados o a los que se accede en raras ocasiones es </w:t>
      </w:r>
      <w:r w:rsidR="008C55B5">
        <w:rPr>
          <w:lang w:val="es-ES"/>
        </w:rPr>
        <w:t xml:space="preserve">realmente </w:t>
      </w:r>
      <w:r w:rsidRPr="00F90B5F">
        <w:rPr>
          <w:lang w:val="es-ES"/>
        </w:rPr>
        <w:t>costoso descargar dichas revisiones tan pesadas, tanto en tiempo como en espacio que ocupan en la base de datos</w:t>
      </w:r>
      <w:r w:rsidR="008C55B5">
        <w:rPr>
          <w:lang w:val="es-ES"/>
        </w:rPr>
        <w:t>.</w:t>
      </w:r>
    </w:p>
    <w:p w:rsidR="00EE5D5D" w:rsidRPr="00F90B5F" w:rsidRDefault="00EE5D5D" w:rsidP="00EE5D5D">
      <w:pPr>
        <w:rPr>
          <w:lang w:val="es-ES"/>
        </w:rPr>
      </w:pPr>
      <w:r w:rsidRPr="00F90B5F">
        <w:rPr>
          <w:lang w:val="es-ES"/>
        </w:rPr>
        <w:t xml:space="preserve">Con este propósito existe el comando </w:t>
      </w:r>
      <w:r w:rsidRPr="008C55B5">
        <w:rPr>
          <w:rFonts w:ascii="Courier New" w:hAnsi="Courier New" w:cs="Courier New"/>
          <w:lang w:val="es-ES"/>
        </w:rPr>
        <w:t>archive</w:t>
      </w:r>
      <w:r w:rsidRPr="00F90B5F">
        <w:rPr>
          <w:lang w:val="es-ES"/>
        </w:rPr>
        <w:t>, que permite al administrador establecer una ubicación de disco externa a la base de datos donde almacenar revisiones</w:t>
      </w:r>
      <w:r w:rsidR="006239A1">
        <w:rPr>
          <w:lang w:val="es-ES"/>
        </w:rPr>
        <w:t xml:space="preserve"> de ficheros grandes (más de 1Mb)</w:t>
      </w:r>
      <w:r w:rsidRPr="00F90B5F">
        <w:rPr>
          <w:lang w:val="es-ES"/>
        </w:rPr>
        <w:t xml:space="preserve">, liberando espacio en la base de datos de los repositorios. Esta ubicación puede ser una cinta, un lápiz USB, un CD-ROM, </w:t>
      </w:r>
      <w:r w:rsidR="008C55B5">
        <w:rPr>
          <w:lang w:val="es-ES"/>
        </w:rPr>
        <w:t xml:space="preserve">un </w:t>
      </w:r>
      <w:r w:rsidRPr="00F90B5F">
        <w:rPr>
          <w:lang w:val="es-ES"/>
        </w:rPr>
        <w:t>DVD, un disco duro externo o una región de disco específicamente reservada a tal efecto. De este modo, cada vez que un usuario necesite acceder a dichas revisiones, Plastic SCM las buscará en el área de almacenamiento externo, enviando dicha información al usuario de forma totalmente transparente.</w:t>
      </w:r>
    </w:p>
    <w:p w:rsidR="00EE5D5D" w:rsidRPr="00F90B5F" w:rsidRDefault="00EE5D5D" w:rsidP="00956208">
      <w:pPr>
        <w:pStyle w:val="Ttulo2"/>
      </w:pPr>
      <w:bookmarkStart w:id="179" w:name="_Toc271128146"/>
      <w:r w:rsidRPr="00F90B5F">
        <w:t>Cómo archivar revisiones</w:t>
      </w:r>
      <w:bookmarkEnd w:id="179"/>
    </w:p>
    <w:p w:rsidR="00EE5D5D" w:rsidRPr="00F90B5F" w:rsidRDefault="00EE5D5D" w:rsidP="00EE5D5D">
      <w:pPr>
        <w:rPr>
          <w:lang w:val="es-ES"/>
        </w:rPr>
      </w:pPr>
      <w:r w:rsidRPr="00F90B5F">
        <w:rPr>
          <w:lang w:val="es-ES"/>
        </w:rPr>
        <w:t xml:space="preserve">Para archivar revisiones, utilice el comando </w:t>
      </w:r>
      <w:r w:rsidRPr="006239A1">
        <w:rPr>
          <w:rFonts w:ascii="Courier New" w:hAnsi="Courier New" w:cs="Courier New"/>
          <w:lang w:val="es-ES"/>
        </w:rPr>
        <w:t>archive</w:t>
      </w:r>
      <w:r w:rsidRPr="00F90B5F">
        <w:rPr>
          <w:lang w:val="es-ES"/>
        </w:rPr>
        <w:t>:</w:t>
      </w:r>
    </w:p>
    <w:p w:rsidR="00EE5D5D" w:rsidRPr="00F90B5F" w:rsidRDefault="00EE5D5D" w:rsidP="00EE5D5D">
      <w:pPr>
        <w:pStyle w:val="code"/>
        <w:rPr>
          <w:lang w:val="en-US"/>
        </w:rPr>
      </w:pPr>
      <w:r w:rsidRPr="00F90B5F">
        <w:rPr>
          <w:lang w:val="en-US"/>
        </w:rPr>
        <w:t>cm archive  C:\mybigfile.tar#br:/main#0 -c=”utilidad de biblioteca” -f=”/home/plastic/bigfileTARrev0”</w:t>
      </w:r>
    </w:p>
    <w:p w:rsidR="00EE5D5D" w:rsidRPr="00F90B5F" w:rsidRDefault="00EE5D5D" w:rsidP="00EE5D5D">
      <w:pPr>
        <w:rPr>
          <w:lang w:val="es-ES"/>
        </w:rPr>
      </w:pPr>
      <w:r w:rsidRPr="00F90B5F">
        <w:rPr>
          <w:lang w:val="es-ES"/>
        </w:rPr>
        <w:t>Este ejemplo creará un archivo (un conjunto de trozos de archivo que conforman una revisión almacenada) de la revisión 0 de la rama principal del elemento mybigfile.tar. El comentario del archivo es “utilidad de biblioteca”</w:t>
      </w:r>
      <w:r w:rsidR="00090324" w:rsidRPr="00F90B5F">
        <w:rPr>
          <w:lang w:val="es-ES"/>
        </w:rPr>
        <w:t xml:space="preserve">, y los trozos de </w:t>
      </w:r>
      <w:r w:rsidR="00090324" w:rsidRPr="00F90B5F">
        <w:rPr>
          <w:lang w:val="es-ES"/>
        </w:rPr>
        <w:lastRenderedPageBreak/>
        <w:t xml:space="preserve">archivo creados comenzarán con el prefijo “/home/plastic/bigfileTARrev0”. Esto significa que el archivo se creará en dicha ruta. El parámetro –f es un prefijo para los archivos creados que puede utilizarse como ruta de destino o bien como prefijo para los trozos creados. Si no se especifica el parámetro –f, los archivos serán creados en la </w:t>
      </w:r>
      <w:r w:rsidR="006239A1">
        <w:rPr>
          <w:lang w:val="es-ES"/>
        </w:rPr>
        <w:t>ubicación</w:t>
      </w:r>
      <w:r w:rsidR="00090324" w:rsidRPr="00F90B5F">
        <w:rPr>
          <w:lang w:val="es-ES"/>
        </w:rPr>
        <w:t xml:space="preserve"> en la que se ejecutó el comando.</w:t>
      </w:r>
    </w:p>
    <w:p w:rsidR="00EE5D5D" w:rsidRPr="00F90B5F" w:rsidRDefault="00090324" w:rsidP="00090324">
      <w:pPr>
        <w:rPr>
          <w:lang w:val="es-ES"/>
        </w:rPr>
      </w:pPr>
      <w:r w:rsidRPr="00F90B5F">
        <w:rPr>
          <w:lang w:val="es-ES"/>
        </w:rPr>
        <w:t>Se pueden archivar varias revisiones</w:t>
      </w:r>
      <w:r w:rsidR="006239A1">
        <w:rPr>
          <w:lang w:val="es-ES"/>
        </w:rPr>
        <w:t xml:space="preserve"> de un mismo fichero o de diferentes ficheros</w:t>
      </w:r>
      <w:r w:rsidRPr="00F90B5F">
        <w:rPr>
          <w:lang w:val="es-ES"/>
        </w:rPr>
        <w:t xml:space="preserve"> en un mismo comando, especificándolas una tras otra. Para obtener más información acerca de este comando, ejecute en una línea de comandos:</w:t>
      </w:r>
    </w:p>
    <w:p w:rsidR="00EE5D5D" w:rsidRPr="00F90B5F" w:rsidRDefault="00EE5D5D" w:rsidP="00EE5D5D">
      <w:pPr>
        <w:pStyle w:val="code"/>
        <w:pBdr>
          <w:right w:val="single" w:sz="4" w:space="1" w:color="auto"/>
        </w:pBdr>
      </w:pPr>
      <w:r w:rsidRPr="00F90B5F">
        <w:t xml:space="preserve">cm help archive </w:t>
      </w:r>
    </w:p>
    <w:p w:rsidR="00EE5D5D" w:rsidRPr="00F90B5F" w:rsidRDefault="00090324" w:rsidP="00090324">
      <w:pPr>
        <w:rPr>
          <w:lang w:val="es-ES"/>
        </w:rPr>
      </w:pPr>
      <w:r w:rsidRPr="00F90B5F">
        <w:rPr>
          <w:lang w:val="es-ES"/>
        </w:rPr>
        <w:t>Una vez que los trozos de archivo que conforman la revisión almacenada ha</w:t>
      </w:r>
      <w:r w:rsidR="006239A1">
        <w:rPr>
          <w:lang w:val="es-ES"/>
        </w:rPr>
        <w:t>n</w:t>
      </w:r>
      <w:r w:rsidRPr="00F90B5F">
        <w:rPr>
          <w:lang w:val="es-ES"/>
        </w:rPr>
        <w:t xml:space="preserve"> si</w:t>
      </w:r>
      <w:r w:rsidR="006239A1">
        <w:rPr>
          <w:lang w:val="es-ES"/>
        </w:rPr>
        <w:t>do creados</w:t>
      </w:r>
      <w:r w:rsidRPr="00F90B5F">
        <w:rPr>
          <w:lang w:val="es-ES"/>
        </w:rPr>
        <w:t>, el administrador puede mover dichos archivos a la ubicación de almacenaje externo deseado. La siguiente vez que un usuario trate de acceder a los datos almacenados, Plasti</w:t>
      </w:r>
      <w:r w:rsidR="008C55B5">
        <w:rPr>
          <w:lang w:val="es-ES"/>
        </w:rPr>
        <w:t>c</w:t>
      </w:r>
      <w:r w:rsidRPr="00F90B5F">
        <w:rPr>
          <w:lang w:val="es-ES"/>
        </w:rPr>
        <w:t xml:space="preserve"> SCM tratará de obtenerlos del área de almacenamiento externo.</w:t>
      </w:r>
    </w:p>
    <w:p w:rsidR="008C55B5" w:rsidRDefault="00EE5D5D" w:rsidP="00090324">
      <w:pPr>
        <w:pStyle w:val="Informacion"/>
      </w:pPr>
      <w:r w:rsidRPr="00F90B5F">
        <w:rPr>
          <w:b/>
        </w:rPr>
        <w:t>Not</w:t>
      </w:r>
      <w:r w:rsidR="00090324" w:rsidRPr="00F90B5F">
        <w:rPr>
          <w:b/>
        </w:rPr>
        <w:t>a</w:t>
      </w:r>
      <w:r w:rsidRPr="00F90B5F">
        <w:t xml:space="preserve">: </w:t>
      </w:r>
      <w:r w:rsidR="00090324" w:rsidRPr="00F90B5F">
        <w:t xml:space="preserve">Para almacenar revisiones como se ha detallado más arriba, es obligatorio que el usuario que ejecuta el comando </w:t>
      </w:r>
      <w:r w:rsidR="00090324" w:rsidRPr="006239A1">
        <w:rPr>
          <w:rFonts w:ascii="Courier New" w:hAnsi="Courier New" w:cs="Courier New"/>
        </w:rPr>
        <w:t>archive</w:t>
      </w:r>
      <w:r w:rsidR="00090324" w:rsidRPr="00F90B5F">
        <w:t xml:space="preserve"> sea el propietario del servidor de repositorios (entendiéndose como tal al administrador). De otro modo las revisiones archivadas no se almacenarán correctamente y Plastic SCM continuará utilizando la base de datos para acceder a las revisiones.</w:t>
      </w:r>
    </w:p>
    <w:p w:rsidR="008C55B5" w:rsidRPr="00542D6D" w:rsidRDefault="008C55B5" w:rsidP="008C55B5">
      <w:pPr>
        <w:rPr>
          <w:lang w:val="es-ES"/>
        </w:rPr>
      </w:pPr>
    </w:p>
    <w:p w:rsidR="008C55B5" w:rsidRPr="00F90B5F" w:rsidRDefault="008C55B5" w:rsidP="00090324">
      <w:pPr>
        <w:pStyle w:val="Informacion"/>
      </w:pPr>
      <w:r>
        <w:rPr>
          <w:b/>
        </w:rPr>
        <w:t>Aviso</w:t>
      </w:r>
      <w:r w:rsidRPr="00F90B5F">
        <w:t xml:space="preserve">: </w:t>
      </w:r>
      <w:r>
        <w:t>Una revisión archivada no puede volver a ser archivada. Una vez que una revisión ha sido archivada, ésta es extraída de la base de datos. Ponga especial cuidado en el almacenaje de estos archivos o los perderá irremediablemente</w:t>
      </w:r>
      <w:r w:rsidRPr="00F90B5F">
        <w:t>.</w:t>
      </w:r>
    </w:p>
    <w:p w:rsidR="00EE5D5D" w:rsidRPr="00F90B5F" w:rsidRDefault="00090324" w:rsidP="00956208">
      <w:pPr>
        <w:pStyle w:val="Ttulo2"/>
      </w:pPr>
      <w:bookmarkStart w:id="180" w:name="_Toc271128147"/>
      <w:r w:rsidRPr="00F90B5F">
        <w:t>Cómo se accede a las revisiones archivadas</w:t>
      </w:r>
      <w:bookmarkEnd w:id="180"/>
    </w:p>
    <w:p w:rsidR="00090324" w:rsidRPr="00F90B5F" w:rsidRDefault="00ED42E2" w:rsidP="00EE5D5D">
      <w:pPr>
        <w:rPr>
          <w:lang w:val="es-ES"/>
        </w:rPr>
      </w:pPr>
      <w:r w:rsidRPr="00F90B5F">
        <w:rPr>
          <w:lang w:val="es-ES"/>
        </w:rPr>
        <w:t>Para accede</w:t>
      </w:r>
      <w:r w:rsidR="00783F07">
        <w:rPr>
          <w:lang w:val="es-ES"/>
        </w:rPr>
        <w:t>r</w:t>
      </w:r>
      <w:r w:rsidRPr="00F90B5F">
        <w:rPr>
          <w:lang w:val="es-ES"/>
        </w:rPr>
        <w:t xml:space="preserve"> a las revision</w:t>
      </w:r>
      <w:r w:rsidR="00783F07">
        <w:rPr>
          <w:lang w:val="es-ES"/>
        </w:rPr>
        <w:t>e</w:t>
      </w:r>
      <w:r w:rsidRPr="00F90B5F">
        <w:rPr>
          <w:lang w:val="es-ES"/>
        </w:rPr>
        <w:t xml:space="preserve">s almacenadas en una ubicación externa, debe crearse un fichero </w:t>
      </w:r>
      <w:r w:rsidRPr="00F90B5F">
        <w:rPr>
          <w:b/>
          <w:lang w:val="es-ES"/>
        </w:rPr>
        <w:t>externaldata.conf</w:t>
      </w:r>
      <w:r w:rsidRPr="00F90B5F">
        <w:rPr>
          <w:lang w:val="es-ES"/>
        </w:rPr>
        <w:t xml:space="preserve">. Este fichero </w:t>
      </w:r>
      <w:r w:rsidR="00783F07">
        <w:rPr>
          <w:lang w:val="es-ES"/>
        </w:rPr>
        <w:t>contiene una ruta en cada línea;</w:t>
      </w:r>
      <w:r w:rsidRPr="00F90B5F">
        <w:rPr>
          <w:lang w:val="es-ES"/>
        </w:rPr>
        <w:t xml:space="preserve"> dichas rutas son las </w:t>
      </w:r>
      <w:r w:rsidR="00783F07">
        <w:rPr>
          <w:lang w:val="es-ES"/>
        </w:rPr>
        <w:t>ubicaciones</w:t>
      </w:r>
      <w:r w:rsidRPr="00F90B5F">
        <w:rPr>
          <w:lang w:val="es-ES"/>
        </w:rPr>
        <w:t xml:space="preserve"> de las revisiones almacenadas. Lo siguiente son algunos ejemplos:</w:t>
      </w:r>
    </w:p>
    <w:p w:rsidR="00EE5D5D" w:rsidRPr="00542D6D" w:rsidRDefault="00EE5D5D" w:rsidP="00EE5D5D">
      <w:pPr>
        <w:pStyle w:val="code"/>
      </w:pPr>
      <w:r w:rsidRPr="00542D6D">
        <w:t>E:\archivesOfRepository1</w:t>
      </w:r>
      <w:r w:rsidRPr="00542D6D">
        <w:br/>
        <w:t>D:\mybigfiles\revisionsOfBigFileTAR</w:t>
      </w:r>
      <w:r w:rsidRPr="00542D6D">
        <w:br/>
        <w:t>F:\revisionsOfThe2_9Release</w:t>
      </w:r>
    </w:p>
    <w:p w:rsidR="00ED42E2" w:rsidRPr="00F90B5F" w:rsidRDefault="00ED42E2" w:rsidP="00EE5D5D">
      <w:pPr>
        <w:rPr>
          <w:lang w:val="es-ES"/>
        </w:rPr>
      </w:pPr>
      <w:r w:rsidRPr="00F90B5F">
        <w:rPr>
          <w:lang w:val="es-ES"/>
        </w:rPr>
        <w:t>Este fichero puede guardarse en dos localizaciones:</w:t>
      </w:r>
    </w:p>
    <w:p w:rsidR="00ED42E2" w:rsidRPr="00F90B5F" w:rsidRDefault="00ED42E2" w:rsidP="00ED42E2">
      <w:pPr>
        <w:pStyle w:val="Prrafodelista"/>
        <w:numPr>
          <w:ilvl w:val="0"/>
          <w:numId w:val="9"/>
        </w:numPr>
        <w:rPr>
          <w:lang w:val="es-ES"/>
        </w:rPr>
      </w:pPr>
      <w:r w:rsidRPr="00783F07">
        <w:rPr>
          <w:u w:val="single"/>
          <w:lang w:val="es-ES"/>
        </w:rPr>
        <w:t>En el servidor</w:t>
      </w:r>
      <w:r w:rsidRPr="00F90B5F">
        <w:rPr>
          <w:lang w:val="es-ES"/>
        </w:rPr>
        <w:t xml:space="preserve">: colocando el fichero </w:t>
      </w:r>
      <w:r w:rsidRPr="00F90B5F">
        <w:rPr>
          <w:b/>
          <w:lang w:val="es-ES"/>
        </w:rPr>
        <w:t>externaldata.conf</w:t>
      </w:r>
      <w:r w:rsidRPr="00F90B5F">
        <w:rPr>
          <w:lang w:val="es-ES"/>
        </w:rPr>
        <w:t xml:space="preserve"> en el directorio del servidor de Plastic SCM, permitirá que todos los usuarios de dicho servidor puedan acceder a las revisiones almacenadas automáticamente, siempre y cuando el dispositivo de almacenamiento externo esté disponible. Ésta es, sin duda, la opción más atractiva para los administradores.</w:t>
      </w:r>
    </w:p>
    <w:p w:rsidR="00ED42E2" w:rsidRPr="00F90B5F" w:rsidRDefault="00ED42E2" w:rsidP="00ED42E2">
      <w:pPr>
        <w:pStyle w:val="Prrafodelista"/>
        <w:numPr>
          <w:ilvl w:val="0"/>
          <w:numId w:val="9"/>
        </w:numPr>
        <w:rPr>
          <w:lang w:val="es-ES"/>
        </w:rPr>
      </w:pPr>
      <w:r w:rsidRPr="00783F07">
        <w:rPr>
          <w:u w:val="single"/>
          <w:lang w:val="es-ES"/>
        </w:rPr>
        <w:lastRenderedPageBreak/>
        <w:t>En el cliente</w:t>
      </w:r>
      <w:r w:rsidRPr="00F90B5F">
        <w:rPr>
          <w:lang w:val="es-ES"/>
        </w:rPr>
        <w:t xml:space="preserve">: colocando el archivo </w:t>
      </w:r>
      <w:r w:rsidRPr="00F90B5F">
        <w:rPr>
          <w:b/>
          <w:lang w:val="es-ES"/>
        </w:rPr>
        <w:t>externaldata.conf</w:t>
      </w:r>
      <w:r w:rsidRPr="00F90B5F">
        <w:rPr>
          <w:lang w:val="es-ES"/>
        </w:rPr>
        <w:t xml:space="preserve"> en el directorio del cliente de Plastic SCM o en el directorio local del usuario (en Documents and Settings en Windows XP, Users en Vista o home en sistemas tipo UNIX).</w:t>
      </w:r>
    </w:p>
    <w:p w:rsidR="00D44536" w:rsidRPr="00F90B5F" w:rsidRDefault="00D44536" w:rsidP="00EE5D5D">
      <w:pPr>
        <w:rPr>
          <w:lang w:val="es-ES"/>
        </w:rPr>
      </w:pPr>
      <w:r w:rsidRPr="00F90B5F">
        <w:rPr>
          <w:lang w:val="es-ES"/>
        </w:rPr>
        <w:t xml:space="preserve">Si un usuario trata de acceder a una revisión almacenada desde la GUI mediante la ejecución de un comando de actualización, por ejemplo, y no se encuentra un fichero </w:t>
      </w:r>
      <w:r w:rsidRPr="00F90B5F">
        <w:rPr>
          <w:b/>
          <w:lang w:val="es-ES"/>
        </w:rPr>
        <w:t>externaldata.conf</w:t>
      </w:r>
      <w:r w:rsidRPr="00F90B5F">
        <w:rPr>
          <w:lang w:val="es-ES"/>
        </w:rPr>
        <w:t xml:space="preserve"> en las ubicaciones descritas arriba, el siguiente diálogo aparecerá, preguntando al usuario dónde se encuentran los datos:</w:t>
      </w:r>
    </w:p>
    <w:p w:rsidR="00EE5D5D" w:rsidRPr="00F90B5F" w:rsidRDefault="00EE5D5D" w:rsidP="00EE5D5D">
      <w:pPr>
        <w:jc w:val="center"/>
        <w:rPr>
          <w:lang w:val="es-ES"/>
        </w:rPr>
      </w:pPr>
      <w:r w:rsidRPr="00F90B5F">
        <w:rPr>
          <w:noProof/>
          <w:lang w:val="es-ES"/>
        </w:rPr>
        <w:drawing>
          <wp:inline distT="0" distB="0" distL="0" distR="0">
            <wp:extent cx="3786736" cy="2005773"/>
            <wp:effectExtent l="19050" t="0" r="4214" b="0"/>
            <wp:docPr id="30" name="29 Imagen" descr="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6.PNG"/>
                    <pic:cNvPicPr/>
                  </pic:nvPicPr>
                  <pic:blipFill>
                    <a:blip r:embed="rId39"/>
                    <a:stretch>
                      <a:fillRect/>
                    </a:stretch>
                  </pic:blipFill>
                  <pic:spPr>
                    <a:xfrm>
                      <a:off x="0" y="0"/>
                      <a:ext cx="3798523" cy="2012016"/>
                    </a:xfrm>
                    <a:prstGeom prst="rect">
                      <a:avLst/>
                    </a:prstGeom>
                  </pic:spPr>
                </pic:pic>
              </a:graphicData>
            </a:graphic>
          </wp:inline>
        </w:drawing>
      </w:r>
    </w:p>
    <w:p w:rsidR="00F90B5F" w:rsidRPr="00F90B5F" w:rsidRDefault="00F90B5F" w:rsidP="00F90B5F">
      <w:pPr>
        <w:pStyle w:val="Epgrafe"/>
        <w:rPr>
          <w:lang w:val="es-ES"/>
        </w:rPr>
      </w:pPr>
      <w:bookmarkStart w:id="181" w:name="_Toc271128174"/>
      <w:r w:rsidRPr="00F90B5F">
        <w:rPr>
          <w:lang w:val="es-ES"/>
        </w:rPr>
        <w:t xml:space="preserve">Figura </w:t>
      </w:r>
      <w:r w:rsidR="000874FF" w:rsidRPr="00F90B5F">
        <w:rPr>
          <w:lang w:val="es-ES"/>
        </w:rPr>
        <w:fldChar w:fldCharType="begin"/>
      </w:r>
      <w:r w:rsidRPr="00F90B5F">
        <w:rPr>
          <w:lang w:val="es-ES"/>
        </w:rPr>
        <w:instrText xml:space="preserve"> SEQ Figura \* ARABIC </w:instrText>
      </w:r>
      <w:r w:rsidR="000874FF" w:rsidRPr="00F90B5F">
        <w:rPr>
          <w:lang w:val="es-ES"/>
        </w:rPr>
        <w:fldChar w:fldCharType="separate"/>
      </w:r>
      <w:r w:rsidR="004676FA">
        <w:rPr>
          <w:noProof/>
          <w:lang w:val="es-ES"/>
        </w:rPr>
        <w:t>26</w:t>
      </w:r>
      <w:r w:rsidR="000874FF" w:rsidRPr="00F90B5F">
        <w:rPr>
          <w:lang w:val="es-ES"/>
        </w:rPr>
        <w:fldChar w:fldCharType="end"/>
      </w:r>
      <w:r w:rsidRPr="00F90B5F">
        <w:rPr>
          <w:lang w:val="es-ES"/>
        </w:rPr>
        <w:t xml:space="preserve">: </w:t>
      </w:r>
      <w:r>
        <w:rPr>
          <w:lang w:val="es-ES"/>
        </w:rPr>
        <w:t>Introduzca la ubicación a las revisiones almacenadas</w:t>
      </w:r>
      <w:bookmarkEnd w:id="181"/>
    </w:p>
    <w:p w:rsidR="00D44536" w:rsidRPr="00F90B5F" w:rsidRDefault="00D44536" w:rsidP="00EE5D5D">
      <w:pPr>
        <w:rPr>
          <w:lang w:val="es-ES"/>
        </w:rPr>
      </w:pPr>
      <w:r w:rsidRPr="00F90B5F">
        <w:rPr>
          <w:lang w:val="es-ES"/>
        </w:rPr>
        <w:t>Una vez que se indica el primer trozo de fichero, Plastic SCM podrá encontrar</w:t>
      </w:r>
      <w:r w:rsidR="00783F07">
        <w:rPr>
          <w:lang w:val="es-ES"/>
        </w:rPr>
        <w:t xml:space="preserve"> automáticamente</w:t>
      </w:r>
      <w:r w:rsidRPr="00F90B5F">
        <w:rPr>
          <w:lang w:val="es-ES"/>
        </w:rPr>
        <w:t xml:space="preserve"> los otros trozos de la revisión y creará un fichero </w:t>
      </w:r>
      <w:r w:rsidRPr="00F90B5F">
        <w:rPr>
          <w:b/>
          <w:lang w:val="es-ES"/>
        </w:rPr>
        <w:t>externaldata.conf</w:t>
      </w:r>
      <w:r w:rsidRPr="00F90B5F">
        <w:rPr>
          <w:lang w:val="es-ES"/>
        </w:rPr>
        <w:t xml:space="preserve"> en el directorio local del usuario incluyendo la ruta indicada. A partir de </w:t>
      </w:r>
      <w:r w:rsidR="00783F07">
        <w:rPr>
          <w:lang w:val="es-ES"/>
        </w:rPr>
        <w:t>ese</w:t>
      </w:r>
      <w:r w:rsidRPr="00F90B5F">
        <w:rPr>
          <w:lang w:val="es-ES"/>
        </w:rPr>
        <w:t xml:space="preserve"> momento, Plastic SCM tratará de acceder a las revisiones archivadas buscando en dicha ubicación. Si Plastic SCM no consigue acceder a los datos de esa ubicación en un determinado momento, mostrará de nuevo el diálogo, y si se introduce una nueva ruta, dicha nueva ruta será añadida al fichero </w:t>
      </w:r>
      <w:r w:rsidRPr="00F90B5F">
        <w:rPr>
          <w:b/>
          <w:lang w:val="es-ES"/>
        </w:rPr>
        <w:t>externaldata.conf</w:t>
      </w:r>
      <w:r w:rsidR="00783F07" w:rsidRPr="00783F07">
        <w:rPr>
          <w:lang w:val="es-ES"/>
        </w:rPr>
        <w:t>, de manera que al final externaldata.conf contiene un inventario de rutas donde buscar las revisiones archivadas</w:t>
      </w:r>
      <w:r w:rsidRPr="00F90B5F">
        <w:rPr>
          <w:lang w:val="es-ES"/>
        </w:rPr>
        <w:t>.</w:t>
      </w:r>
    </w:p>
    <w:p w:rsidR="00D44536" w:rsidRPr="00F90B5F" w:rsidRDefault="00D44536" w:rsidP="00EE5D5D">
      <w:pPr>
        <w:rPr>
          <w:lang w:val="es-ES"/>
        </w:rPr>
      </w:pPr>
      <w:r w:rsidRPr="00F90B5F">
        <w:rPr>
          <w:lang w:val="es-ES"/>
        </w:rPr>
        <w:t xml:space="preserve">Desde la línea de comandos es obligatorio que el fichero </w:t>
      </w:r>
      <w:r w:rsidRPr="00F90B5F">
        <w:rPr>
          <w:b/>
          <w:lang w:val="es-ES"/>
        </w:rPr>
        <w:t>externaldata.conf</w:t>
      </w:r>
      <w:r w:rsidRPr="00F90B5F">
        <w:rPr>
          <w:lang w:val="es-ES"/>
        </w:rPr>
        <w:t xml:space="preserve"> esté disponible siempre. De otro modo el comando pedirá al usuario que cree un fichero </w:t>
      </w:r>
      <w:r w:rsidRPr="00F90B5F">
        <w:rPr>
          <w:b/>
          <w:lang w:val="es-ES"/>
        </w:rPr>
        <w:t>externaldata.conf</w:t>
      </w:r>
      <w:r w:rsidRPr="00F90B5F">
        <w:rPr>
          <w:lang w:val="es-ES"/>
        </w:rPr>
        <w:t xml:space="preserve"> </w:t>
      </w:r>
      <w:r w:rsidR="00783F07">
        <w:rPr>
          <w:lang w:val="es-ES"/>
        </w:rPr>
        <w:t>conteniendo la ubicación de</w:t>
      </w:r>
      <w:r w:rsidRPr="00F90B5F">
        <w:rPr>
          <w:lang w:val="es-ES"/>
        </w:rPr>
        <w:t xml:space="preserve"> las revisiones</w:t>
      </w:r>
      <w:r w:rsidR="00783F07">
        <w:rPr>
          <w:lang w:val="es-ES"/>
        </w:rPr>
        <w:t>.</w:t>
      </w:r>
    </w:p>
    <w:p w:rsidR="00EE5D5D" w:rsidRPr="00F90B5F" w:rsidRDefault="00FD7646" w:rsidP="00956208">
      <w:pPr>
        <w:pStyle w:val="Ttulo2"/>
      </w:pPr>
      <w:bookmarkStart w:id="182" w:name="_Toc271128148"/>
      <w:r w:rsidRPr="00F90B5F">
        <w:t>Cómo restaurar revisiones archivadas</w:t>
      </w:r>
      <w:bookmarkEnd w:id="182"/>
    </w:p>
    <w:p w:rsidR="00FD7646" w:rsidRPr="00F90B5F" w:rsidRDefault="00FD7646" w:rsidP="00EE5D5D">
      <w:pPr>
        <w:rPr>
          <w:lang w:val="es-ES"/>
        </w:rPr>
      </w:pPr>
      <w:r w:rsidRPr="00F90B5F">
        <w:rPr>
          <w:lang w:val="es-ES"/>
        </w:rPr>
        <w:t xml:space="preserve">Es posible restaurar revisiones guardadas en un almacenamiento externo de nuevo en la base de datos, de modo que los archivos generados por el comando </w:t>
      </w:r>
      <w:r w:rsidRPr="009A6CF2">
        <w:rPr>
          <w:rFonts w:ascii="Courier New" w:hAnsi="Courier New" w:cs="Courier New"/>
          <w:lang w:val="es-ES"/>
        </w:rPr>
        <w:t>archive</w:t>
      </w:r>
      <w:r w:rsidRPr="00F90B5F">
        <w:rPr>
          <w:lang w:val="es-ES"/>
        </w:rPr>
        <w:t xml:space="preserve"> puedan ser borrados con seguridad. A partir de dicho momento se consultará la base de datos para obtener las revisiones. Un ejemplo:</w:t>
      </w:r>
    </w:p>
    <w:p w:rsidR="00EE5D5D" w:rsidRPr="00F90B5F" w:rsidRDefault="00EE5D5D" w:rsidP="00EE5D5D">
      <w:pPr>
        <w:pStyle w:val="code"/>
      </w:pPr>
      <w:r w:rsidRPr="00F90B5F">
        <w:t>cm archive  C:\mybigfile.tar#br:/main#0 –-restore</w:t>
      </w:r>
    </w:p>
    <w:p w:rsidR="00FD7646" w:rsidRPr="00F90B5F" w:rsidRDefault="00FD7646" w:rsidP="00EE5D5D">
      <w:pPr>
        <w:rPr>
          <w:lang w:val="es-ES"/>
        </w:rPr>
      </w:pPr>
      <w:r w:rsidRPr="00F90B5F">
        <w:rPr>
          <w:lang w:val="es-ES"/>
        </w:rPr>
        <w:t>Este comando restaurará la revisión 0 de la rama principal del ficher</w:t>
      </w:r>
      <w:r w:rsidR="00783F07">
        <w:rPr>
          <w:lang w:val="es-ES"/>
        </w:rPr>
        <w:t>o</w:t>
      </w:r>
      <w:r w:rsidRPr="00F90B5F">
        <w:rPr>
          <w:lang w:val="es-ES"/>
        </w:rPr>
        <w:t xml:space="preserve"> mybigfile.tar a la base de datos, y los archivos de dicha revisión que están ubicados en el dispositivo de almacenamiento externo no se utilizarán más.</w:t>
      </w:r>
    </w:p>
    <w:p w:rsidR="00FD7646" w:rsidRPr="00F90B5F" w:rsidRDefault="00FD7646" w:rsidP="00EE5D5D">
      <w:pPr>
        <w:rPr>
          <w:lang w:val="es-ES"/>
        </w:rPr>
      </w:pPr>
      <w:r w:rsidRPr="00F90B5F">
        <w:rPr>
          <w:lang w:val="es-ES"/>
        </w:rPr>
        <w:t xml:space="preserve">El dispositivo de almacenamiento externo debe estar montado y disponible en el momento de la restauración de las revisiones, y debe existir un fichero </w:t>
      </w:r>
      <w:r w:rsidRPr="00F90B5F">
        <w:rPr>
          <w:b/>
          <w:lang w:val="es-ES"/>
        </w:rPr>
        <w:t xml:space="preserve">externaldata.conf </w:t>
      </w:r>
      <w:r w:rsidRPr="00F90B5F">
        <w:rPr>
          <w:lang w:val="es-ES"/>
        </w:rPr>
        <w:t>con la ruta a dichas revisiones almacenadas.</w:t>
      </w:r>
    </w:p>
    <w:sectPr w:rsidR="00FD7646" w:rsidRPr="00F90B5F" w:rsidSect="00873A43">
      <w:footerReference w:type="default" r:id="rId40"/>
      <w:pgSz w:w="11906" w:h="16838" w:code="9"/>
      <w:pgMar w:top="1417" w:right="1701" w:bottom="1417" w:left="1701" w:header="180" w:footer="709" w:gutter="284"/>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4635" w:rsidRDefault="00F64635" w:rsidP="00160EBF">
      <w:pPr>
        <w:spacing w:after="0"/>
      </w:pPr>
      <w:r>
        <w:separator/>
      </w:r>
    </w:p>
  </w:endnote>
  <w:endnote w:type="continuationSeparator" w:id="1">
    <w:p w:rsidR="00F64635" w:rsidRDefault="00F64635" w:rsidP="00160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CA9" w:rsidRDefault="00941CA9" w:rsidP="00873A43">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CA9" w:rsidRDefault="00941CA9" w:rsidP="00850AE1">
    <w:pPr>
      <w:pStyle w:val="Piedepgina"/>
    </w:pPr>
    <w:r>
      <w:tab/>
    </w:r>
    <w:fldSimple w:instr=" PAGE ">
      <w:r w:rsidR="00C45CE0">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4635" w:rsidRDefault="00F64635" w:rsidP="00160EBF">
      <w:pPr>
        <w:spacing w:after="0"/>
      </w:pPr>
      <w:r>
        <w:separator/>
      </w:r>
    </w:p>
  </w:footnote>
  <w:footnote w:type="continuationSeparator" w:id="1">
    <w:p w:rsidR="00F64635" w:rsidRDefault="00F64635" w:rsidP="00160EB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CA9" w:rsidRDefault="000874FF" w:rsidP="00850AE1">
    <w:pPr>
      <w:pStyle w:val="Encabezado"/>
    </w:pPr>
    <w:r w:rsidRPr="000874F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446.25pt;height:38.25pt;z-index:-251658240;mso-position-horizontal:center;mso-position-horizontal-relative:margin;mso-position-vertical:center;mso-position-vertical-relative:margin" o:allowincell="f">
          <v:imagedata r:id="rId1" o:title="header"/>
          <w10:wrap anchorx="margin" anchory="margin"/>
        </v:shape>
      </w:pict>
    </w:r>
    <w:r w:rsidRPr="000874FF">
      <w:rPr>
        <w:noProof/>
      </w:rPr>
      <w:pict>
        <v:shape id="WordPictureWatermark2" o:spid="_x0000_s2050" type="#_x0000_t75" style="position:absolute;left:0;text-align:left;margin-left:0;margin-top:0;width:1724.25pt;height:148.5pt;z-index:-251659264;mso-position-horizontal:center;mso-position-horizontal-relative:margin;mso-position-vertical:center;mso-position-vertical-relative:margin" o:allowincell="f">
          <v:imagedata r:id="rId2" o:title="header"/>
          <w10:wrap anchorx="margin" anchory="margin"/>
        </v:shape>
      </w:pict>
    </w:r>
  </w:p>
  <w:p w:rsidR="00941CA9" w:rsidRDefault="00941CA9" w:rsidP="00850AE1"/>
  <w:p w:rsidR="00941CA9" w:rsidRDefault="00941CA9" w:rsidP="00850AE1"/>
  <w:p w:rsidR="00941CA9" w:rsidRDefault="00941CA9" w:rsidP="00850A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0F78DD9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8780B92E"/>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1525EB3"/>
    <w:multiLevelType w:val="hybridMultilevel"/>
    <w:tmpl w:val="693CAEDA"/>
    <w:lvl w:ilvl="0" w:tplc="C22211F8">
      <w:start w:val="1"/>
      <w:numFmt w:val="bullet"/>
      <w:pStyle w:val="puntosdelalista"/>
      <w:lvlText w:val=""/>
      <w:lvlJc w:val="left"/>
      <w:pPr>
        <w:tabs>
          <w:tab w:val="num" w:pos="256"/>
        </w:tabs>
        <w:ind w:left="245" w:hanging="170"/>
      </w:pPr>
      <w:rPr>
        <w:rFonts w:ascii="Symbol" w:hAnsi="Symbol" w:hint="default"/>
      </w:rPr>
    </w:lvl>
    <w:lvl w:ilvl="1" w:tplc="0C0A0003" w:tentative="1">
      <w:start w:val="1"/>
      <w:numFmt w:val="bullet"/>
      <w:lvlText w:val="o"/>
      <w:lvlJc w:val="left"/>
      <w:pPr>
        <w:tabs>
          <w:tab w:val="num" w:pos="1515"/>
        </w:tabs>
        <w:ind w:left="1515" w:hanging="360"/>
      </w:pPr>
      <w:rPr>
        <w:rFonts w:ascii="Courier New" w:hAnsi="Courier New" w:cs="Courier New" w:hint="default"/>
      </w:rPr>
    </w:lvl>
    <w:lvl w:ilvl="2" w:tplc="0C0A0005" w:tentative="1">
      <w:start w:val="1"/>
      <w:numFmt w:val="bullet"/>
      <w:lvlText w:val=""/>
      <w:lvlJc w:val="left"/>
      <w:pPr>
        <w:tabs>
          <w:tab w:val="num" w:pos="2235"/>
        </w:tabs>
        <w:ind w:left="2235" w:hanging="360"/>
      </w:pPr>
      <w:rPr>
        <w:rFonts w:ascii="Wingdings" w:hAnsi="Wingdings" w:hint="default"/>
      </w:rPr>
    </w:lvl>
    <w:lvl w:ilvl="3" w:tplc="0C0A0001" w:tentative="1">
      <w:start w:val="1"/>
      <w:numFmt w:val="bullet"/>
      <w:lvlText w:val=""/>
      <w:lvlJc w:val="left"/>
      <w:pPr>
        <w:tabs>
          <w:tab w:val="num" w:pos="2955"/>
        </w:tabs>
        <w:ind w:left="2955" w:hanging="360"/>
      </w:pPr>
      <w:rPr>
        <w:rFonts w:ascii="Symbol" w:hAnsi="Symbol" w:hint="default"/>
      </w:rPr>
    </w:lvl>
    <w:lvl w:ilvl="4" w:tplc="0C0A0003" w:tentative="1">
      <w:start w:val="1"/>
      <w:numFmt w:val="bullet"/>
      <w:lvlText w:val="o"/>
      <w:lvlJc w:val="left"/>
      <w:pPr>
        <w:tabs>
          <w:tab w:val="num" w:pos="3675"/>
        </w:tabs>
        <w:ind w:left="3675" w:hanging="360"/>
      </w:pPr>
      <w:rPr>
        <w:rFonts w:ascii="Courier New" w:hAnsi="Courier New" w:cs="Courier New" w:hint="default"/>
      </w:rPr>
    </w:lvl>
    <w:lvl w:ilvl="5" w:tplc="0C0A0005" w:tentative="1">
      <w:start w:val="1"/>
      <w:numFmt w:val="bullet"/>
      <w:lvlText w:val=""/>
      <w:lvlJc w:val="left"/>
      <w:pPr>
        <w:tabs>
          <w:tab w:val="num" w:pos="4395"/>
        </w:tabs>
        <w:ind w:left="4395" w:hanging="360"/>
      </w:pPr>
      <w:rPr>
        <w:rFonts w:ascii="Wingdings" w:hAnsi="Wingdings" w:hint="default"/>
      </w:rPr>
    </w:lvl>
    <w:lvl w:ilvl="6" w:tplc="0C0A0001" w:tentative="1">
      <w:start w:val="1"/>
      <w:numFmt w:val="bullet"/>
      <w:lvlText w:val=""/>
      <w:lvlJc w:val="left"/>
      <w:pPr>
        <w:tabs>
          <w:tab w:val="num" w:pos="5115"/>
        </w:tabs>
        <w:ind w:left="5115" w:hanging="360"/>
      </w:pPr>
      <w:rPr>
        <w:rFonts w:ascii="Symbol" w:hAnsi="Symbol" w:hint="default"/>
      </w:rPr>
    </w:lvl>
    <w:lvl w:ilvl="7" w:tplc="0C0A0003" w:tentative="1">
      <w:start w:val="1"/>
      <w:numFmt w:val="bullet"/>
      <w:lvlText w:val="o"/>
      <w:lvlJc w:val="left"/>
      <w:pPr>
        <w:tabs>
          <w:tab w:val="num" w:pos="5835"/>
        </w:tabs>
        <w:ind w:left="5835" w:hanging="360"/>
      </w:pPr>
      <w:rPr>
        <w:rFonts w:ascii="Courier New" w:hAnsi="Courier New" w:cs="Courier New" w:hint="default"/>
      </w:rPr>
    </w:lvl>
    <w:lvl w:ilvl="8" w:tplc="0C0A0005" w:tentative="1">
      <w:start w:val="1"/>
      <w:numFmt w:val="bullet"/>
      <w:lvlText w:val=""/>
      <w:lvlJc w:val="left"/>
      <w:pPr>
        <w:tabs>
          <w:tab w:val="num" w:pos="6555"/>
        </w:tabs>
        <w:ind w:left="6555" w:hanging="360"/>
      </w:pPr>
      <w:rPr>
        <w:rFonts w:ascii="Wingdings" w:hAnsi="Wingdings" w:hint="default"/>
      </w:rPr>
    </w:lvl>
  </w:abstractNum>
  <w:abstractNum w:abstractNumId="4">
    <w:nsid w:val="034F1FAC"/>
    <w:multiLevelType w:val="hybridMultilevel"/>
    <w:tmpl w:val="9222A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53E449E"/>
    <w:multiLevelType w:val="hybridMultilevel"/>
    <w:tmpl w:val="586A2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C2C355F"/>
    <w:multiLevelType w:val="hybridMultilevel"/>
    <w:tmpl w:val="64A2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3B0183"/>
    <w:multiLevelType w:val="hybridMultilevel"/>
    <w:tmpl w:val="7B84F6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1C2D2102"/>
    <w:multiLevelType w:val="hybridMultilevel"/>
    <w:tmpl w:val="056EAD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3D55CA8"/>
    <w:multiLevelType w:val="hybridMultilevel"/>
    <w:tmpl w:val="EBBE5E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DDF0756"/>
    <w:multiLevelType w:val="hybridMultilevel"/>
    <w:tmpl w:val="2F2C043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3FCE09EF"/>
    <w:multiLevelType w:val="hybridMultilevel"/>
    <w:tmpl w:val="B208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120FFE"/>
    <w:multiLevelType w:val="hybridMultilevel"/>
    <w:tmpl w:val="FC002A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71AA5762"/>
    <w:multiLevelType w:val="hybridMultilevel"/>
    <w:tmpl w:val="25602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A82204"/>
    <w:multiLevelType w:val="hybridMultilevel"/>
    <w:tmpl w:val="74A8E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E06706A"/>
    <w:multiLevelType w:val="multilevel"/>
    <w:tmpl w:val="776A81DA"/>
    <w:lvl w:ilvl="0">
      <w:start w:val="1"/>
      <w:numFmt w:val="decimal"/>
      <w:pStyle w:val="Ttulo1"/>
      <w:lvlText w:val="%1."/>
      <w:lvlJc w:val="left"/>
      <w:pPr>
        <w:tabs>
          <w:tab w:val="num" w:pos="720"/>
        </w:tabs>
        <w:ind w:left="360" w:hanging="360"/>
      </w:pPr>
      <w:rPr>
        <w:rFonts w:hint="default"/>
      </w:rPr>
    </w:lvl>
    <w:lvl w:ilvl="1">
      <w:start w:val="1"/>
      <w:numFmt w:val="decimal"/>
      <w:pStyle w:val="Ttulo2"/>
      <w:lvlText w:val="%1.%2."/>
      <w:lvlJc w:val="left"/>
      <w:pPr>
        <w:tabs>
          <w:tab w:val="num" w:pos="720"/>
        </w:tabs>
        <w:ind w:left="7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lvlText w:val="%1.%2.%3."/>
      <w:lvlJc w:val="left"/>
      <w:pPr>
        <w:tabs>
          <w:tab w:val="num" w:pos="0"/>
        </w:tabs>
        <w:ind w:left="0" w:firstLine="0"/>
      </w:pPr>
      <w:rPr>
        <w:rFonts w:hint="default"/>
      </w:rPr>
    </w:lvl>
    <w:lvl w:ilvl="3">
      <w:start w:val="1"/>
      <w:numFmt w:val="decimal"/>
      <w:lvlText w:val="%1.%2.%3.%4."/>
      <w:lvlJc w:val="left"/>
      <w:pPr>
        <w:tabs>
          <w:tab w:val="num" w:pos="2520"/>
        </w:tabs>
        <w:ind w:left="1008" w:hanging="648"/>
      </w:pPr>
      <w:rPr>
        <w:rFonts w:hint="default"/>
      </w:rPr>
    </w:lvl>
    <w:lvl w:ilvl="4">
      <w:start w:val="1"/>
      <w:numFmt w:val="decimal"/>
      <w:lvlText w:val="%1.%2.%3.%4.%5."/>
      <w:lvlJc w:val="left"/>
      <w:pPr>
        <w:tabs>
          <w:tab w:val="num" w:pos="3240"/>
        </w:tabs>
        <w:ind w:left="1512" w:hanging="792"/>
      </w:pPr>
      <w:rPr>
        <w:rFonts w:hint="default"/>
      </w:rPr>
    </w:lvl>
    <w:lvl w:ilvl="5">
      <w:start w:val="1"/>
      <w:numFmt w:val="decimal"/>
      <w:lvlText w:val="%1.%2.%3.%4.%5.%6."/>
      <w:lvlJc w:val="left"/>
      <w:pPr>
        <w:tabs>
          <w:tab w:val="num" w:pos="3960"/>
        </w:tabs>
        <w:ind w:left="2016" w:hanging="936"/>
      </w:pPr>
      <w:rPr>
        <w:rFonts w:hint="default"/>
      </w:rPr>
    </w:lvl>
    <w:lvl w:ilvl="6">
      <w:start w:val="1"/>
      <w:numFmt w:val="decimal"/>
      <w:lvlText w:val="%1.%2.%3.%4.%5.%6.%7."/>
      <w:lvlJc w:val="left"/>
      <w:pPr>
        <w:tabs>
          <w:tab w:val="num" w:pos="5040"/>
        </w:tabs>
        <w:ind w:left="2520" w:hanging="1080"/>
      </w:pPr>
      <w:rPr>
        <w:rFonts w:hint="default"/>
      </w:rPr>
    </w:lvl>
    <w:lvl w:ilvl="7">
      <w:start w:val="1"/>
      <w:numFmt w:val="decimal"/>
      <w:lvlText w:val="%1.%2.%3.%4.%5.%6.%7.%8."/>
      <w:lvlJc w:val="left"/>
      <w:pPr>
        <w:tabs>
          <w:tab w:val="num" w:pos="5760"/>
        </w:tabs>
        <w:ind w:left="3024" w:hanging="1224"/>
      </w:pPr>
      <w:rPr>
        <w:rFonts w:hint="default"/>
      </w:rPr>
    </w:lvl>
    <w:lvl w:ilvl="8">
      <w:start w:val="1"/>
      <w:numFmt w:val="decimal"/>
      <w:lvlText w:val="%1.%2.%3.%4.%5.%6.%7.%8.%9."/>
      <w:lvlJc w:val="left"/>
      <w:pPr>
        <w:tabs>
          <w:tab w:val="num" w:pos="6480"/>
        </w:tabs>
        <w:ind w:left="3600" w:hanging="1440"/>
      </w:pPr>
      <w:rPr>
        <w:rFonts w:hint="default"/>
      </w:rPr>
    </w:lvl>
  </w:abstractNum>
  <w:num w:numId="1">
    <w:abstractNumId w:val="16"/>
  </w:num>
  <w:num w:numId="2">
    <w:abstractNumId w:val="2"/>
  </w:num>
  <w:num w:numId="3">
    <w:abstractNumId w:val="1"/>
  </w:num>
  <w:num w:numId="4">
    <w:abstractNumId w:val="0"/>
  </w:num>
  <w:num w:numId="5">
    <w:abstractNumId w:val="10"/>
  </w:num>
  <w:num w:numId="6">
    <w:abstractNumId w:val="15"/>
  </w:num>
  <w:num w:numId="7">
    <w:abstractNumId w:val="6"/>
  </w:num>
  <w:num w:numId="8">
    <w:abstractNumId w:val="14"/>
  </w:num>
  <w:num w:numId="9">
    <w:abstractNumId w:val="4"/>
  </w:num>
  <w:num w:numId="10">
    <w:abstractNumId w:val="3"/>
  </w:num>
  <w:num w:numId="11">
    <w:abstractNumId w:val="9"/>
  </w:num>
  <w:num w:numId="12">
    <w:abstractNumId w:val="8"/>
  </w:num>
  <w:num w:numId="13">
    <w:abstractNumId w:val="7"/>
  </w:num>
  <w:num w:numId="14">
    <w:abstractNumId w:val="13"/>
  </w:num>
  <w:num w:numId="15">
    <w:abstractNumId w:val="12"/>
  </w:num>
  <w:num w:numId="16">
    <w:abstractNumId w:val="5"/>
  </w:num>
  <w:num w:numId="17">
    <w:abstractNumId w:val="1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hideSpellingErrors/>
  <w:attachedTemplate r:id="rId1"/>
  <w:stylePaneFormatFilter w:val="3F01"/>
  <w:defaultTabStop w:val="709"/>
  <w:hyphenationZone w:val="425"/>
  <w:drawingGridHorizontalSpacing w:val="100"/>
  <w:displayHorizontalDrawingGridEvery w:val="2"/>
  <w:characterSpacingControl w:val="doNotCompress"/>
  <w:hdrShapeDefaults>
    <o:shapedefaults v:ext="edit" spidmax="25602"/>
    <o:shapelayout v:ext="edit">
      <o:idmap v:ext="edit" data="2"/>
    </o:shapelayout>
  </w:hdrShapeDefaults>
  <w:footnotePr>
    <w:footnote w:id="0"/>
    <w:footnote w:id="1"/>
  </w:footnotePr>
  <w:endnotePr>
    <w:endnote w:id="0"/>
    <w:endnote w:id="1"/>
  </w:endnotePr>
  <w:compat/>
  <w:rsids>
    <w:rsidRoot w:val="00F70755"/>
    <w:rsid w:val="00001095"/>
    <w:rsid w:val="00001D07"/>
    <w:rsid w:val="00002717"/>
    <w:rsid w:val="0000528D"/>
    <w:rsid w:val="00007519"/>
    <w:rsid w:val="00016913"/>
    <w:rsid w:val="00020302"/>
    <w:rsid w:val="00020E61"/>
    <w:rsid w:val="00021FAD"/>
    <w:rsid w:val="00022079"/>
    <w:rsid w:val="00023BA0"/>
    <w:rsid w:val="00030924"/>
    <w:rsid w:val="00030EC0"/>
    <w:rsid w:val="000349C1"/>
    <w:rsid w:val="00034E06"/>
    <w:rsid w:val="00036803"/>
    <w:rsid w:val="0003798F"/>
    <w:rsid w:val="00037A04"/>
    <w:rsid w:val="00045CD2"/>
    <w:rsid w:val="000460FD"/>
    <w:rsid w:val="00046F51"/>
    <w:rsid w:val="00053D3B"/>
    <w:rsid w:val="00056677"/>
    <w:rsid w:val="000631D6"/>
    <w:rsid w:val="00063549"/>
    <w:rsid w:val="000639CD"/>
    <w:rsid w:val="00065961"/>
    <w:rsid w:val="000662A9"/>
    <w:rsid w:val="00070D6D"/>
    <w:rsid w:val="0007469E"/>
    <w:rsid w:val="00077201"/>
    <w:rsid w:val="000807D2"/>
    <w:rsid w:val="00080A97"/>
    <w:rsid w:val="00080D87"/>
    <w:rsid w:val="0008294E"/>
    <w:rsid w:val="000847DC"/>
    <w:rsid w:val="0008692A"/>
    <w:rsid w:val="00086FA6"/>
    <w:rsid w:val="000874FF"/>
    <w:rsid w:val="00090324"/>
    <w:rsid w:val="0009425B"/>
    <w:rsid w:val="000970D6"/>
    <w:rsid w:val="0009773C"/>
    <w:rsid w:val="000B5A58"/>
    <w:rsid w:val="000C0C4B"/>
    <w:rsid w:val="000C0DD7"/>
    <w:rsid w:val="000C477F"/>
    <w:rsid w:val="000C5838"/>
    <w:rsid w:val="000D0FE6"/>
    <w:rsid w:val="000D2483"/>
    <w:rsid w:val="000D2AAC"/>
    <w:rsid w:val="000D4AF7"/>
    <w:rsid w:val="000D4B72"/>
    <w:rsid w:val="000D508B"/>
    <w:rsid w:val="000D5EAD"/>
    <w:rsid w:val="000E066D"/>
    <w:rsid w:val="000E08DF"/>
    <w:rsid w:val="000E19E2"/>
    <w:rsid w:val="000E26B6"/>
    <w:rsid w:val="000E3777"/>
    <w:rsid w:val="000E69FA"/>
    <w:rsid w:val="000F1339"/>
    <w:rsid w:val="000F586F"/>
    <w:rsid w:val="001020A3"/>
    <w:rsid w:val="00102C8A"/>
    <w:rsid w:val="001121F0"/>
    <w:rsid w:val="00115E58"/>
    <w:rsid w:val="00117169"/>
    <w:rsid w:val="001207A0"/>
    <w:rsid w:val="0012127E"/>
    <w:rsid w:val="0012188A"/>
    <w:rsid w:val="00121917"/>
    <w:rsid w:val="001222BC"/>
    <w:rsid w:val="00123F3C"/>
    <w:rsid w:val="001246C9"/>
    <w:rsid w:val="001252DA"/>
    <w:rsid w:val="0012794F"/>
    <w:rsid w:val="00127A5E"/>
    <w:rsid w:val="001308D2"/>
    <w:rsid w:val="0013201A"/>
    <w:rsid w:val="001346B3"/>
    <w:rsid w:val="00134A84"/>
    <w:rsid w:val="0013675D"/>
    <w:rsid w:val="001416ED"/>
    <w:rsid w:val="00146E0C"/>
    <w:rsid w:val="00147729"/>
    <w:rsid w:val="0015102B"/>
    <w:rsid w:val="00154A85"/>
    <w:rsid w:val="0015664A"/>
    <w:rsid w:val="00160EBF"/>
    <w:rsid w:val="001649EE"/>
    <w:rsid w:val="00164EDD"/>
    <w:rsid w:val="001661D2"/>
    <w:rsid w:val="0016631D"/>
    <w:rsid w:val="001665B2"/>
    <w:rsid w:val="00166F7C"/>
    <w:rsid w:val="00167E4E"/>
    <w:rsid w:val="001714DA"/>
    <w:rsid w:val="00171723"/>
    <w:rsid w:val="00172458"/>
    <w:rsid w:val="00173E5A"/>
    <w:rsid w:val="00174E6F"/>
    <w:rsid w:val="001828F5"/>
    <w:rsid w:val="00182968"/>
    <w:rsid w:val="00182E80"/>
    <w:rsid w:val="0018382C"/>
    <w:rsid w:val="001904DB"/>
    <w:rsid w:val="00192904"/>
    <w:rsid w:val="00195D07"/>
    <w:rsid w:val="001966AA"/>
    <w:rsid w:val="001A2460"/>
    <w:rsid w:val="001B05CA"/>
    <w:rsid w:val="001B11CE"/>
    <w:rsid w:val="001C0E34"/>
    <w:rsid w:val="001C21C3"/>
    <w:rsid w:val="001C6918"/>
    <w:rsid w:val="001C6C95"/>
    <w:rsid w:val="001C6E4D"/>
    <w:rsid w:val="001D09F8"/>
    <w:rsid w:val="001D0CB7"/>
    <w:rsid w:val="001D5880"/>
    <w:rsid w:val="001D5F06"/>
    <w:rsid w:val="001E04C1"/>
    <w:rsid w:val="001E56D0"/>
    <w:rsid w:val="001E690F"/>
    <w:rsid w:val="001F01B7"/>
    <w:rsid w:val="001F0794"/>
    <w:rsid w:val="001F243F"/>
    <w:rsid w:val="001F3A5E"/>
    <w:rsid w:val="001F480E"/>
    <w:rsid w:val="001F7AB7"/>
    <w:rsid w:val="002001D1"/>
    <w:rsid w:val="0020284C"/>
    <w:rsid w:val="002101E1"/>
    <w:rsid w:val="002115AB"/>
    <w:rsid w:val="00212B57"/>
    <w:rsid w:val="0021491D"/>
    <w:rsid w:val="00217A15"/>
    <w:rsid w:val="00224017"/>
    <w:rsid w:val="00224F6D"/>
    <w:rsid w:val="00233D66"/>
    <w:rsid w:val="00235164"/>
    <w:rsid w:val="002407F6"/>
    <w:rsid w:val="002463F6"/>
    <w:rsid w:val="00247517"/>
    <w:rsid w:val="00250466"/>
    <w:rsid w:val="00250E9A"/>
    <w:rsid w:val="002517F7"/>
    <w:rsid w:val="00253319"/>
    <w:rsid w:val="00253613"/>
    <w:rsid w:val="00254C03"/>
    <w:rsid w:val="00257511"/>
    <w:rsid w:val="0026286A"/>
    <w:rsid w:val="00262B64"/>
    <w:rsid w:val="002635BE"/>
    <w:rsid w:val="00265E34"/>
    <w:rsid w:val="00266884"/>
    <w:rsid w:val="00267EA5"/>
    <w:rsid w:val="002729A8"/>
    <w:rsid w:val="0027345E"/>
    <w:rsid w:val="00273609"/>
    <w:rsid w:val="00274AEF"/>
    <w:rsid w:val="00275AAE"/>
    <w:rsid w:val="00281796"/>
    <w:rsid w:val="002831A4"/>
    <w:rsid w:val="0028327D"/>
    <w:rsid w:val="00284F28"/>
    <w:rsid w:val="0028542B"/>
    <w:rsid w:val="00285B69"/>
    <w:rsid w:val="00285F5F"/>
    <w:rsid w:val="00287035"/>
    <w:rsid w:val="00291603"/>
    <w:rsid w:val="0029314A"/>
    <w:rsid w:val="00293EAD"/>
    <w:rsid w:val="002953E9"/>
    <w:rsid w:val="00295A44"/>
    <w:rsid w:val="00297BBA"/>
    <w:rsid w:val="002A4904"/>
    <w:rsid w:val="002A4C29"/>
    <w:rsid w:val="002B2023"/>
    <w:rsid w:val="002B24CB"/>
    <w:rsid w:val="002B3806"/>
    <w:rsid w:val="002B506F"/>
    <w:rsid w:val="002B5ABF"/>
    <w:rsid w:val="002B6A28"/>
    <w:rsid w:val="002B7998"/>
    <w:rsid w:val="002C064D"/>
    <w:rsid w:val="002C1ABE"/>
    <w:rsid w:val="002C1FEA"/>
    <w:rsid w:val="002C4CE6"/>
    <w:rsid w:val="002C7E6E"/>
    <w:rsid w:val="002D5363"/>
    <w:rsid w:val="002D5500"/>
    <w:rsid w:val="002E3A17"/>
    <w:rsid w:val="002E45C4"/>
    <w:rsid w:val="002E4F3C"/>
    <w:rsid w:val="002F13AB"/>
    <w:rsid w:val="002F2639"/>
    <w:rsid w:val="002F338E"/>
    <w:rsid w:val="002F373D"/>
    <w:rsid w:val="002F39C2"/>
    <w:rsid w:val="002F4B5F"/>
    <w:rsid w:val="00300CBA"/>
    <w:rsid w:val="0030178C"/>
    <w:rsid w:val="00302952"/>
    <w:rsid w:val="00303065"/>
    <w:rsid w:val="00304F7E"/>
    <w:rsid w:val="00307592"/>
    <w:rsid w:val="0031104B"/>
    <w:rsid w:val="003125D7"/>
    <w:rsid w:val="003125E2"/>
    <w:rsid w:val="00314877"/>
    <w:rsid w:val="003153EF"/>
    <w:rsid w:val="00320745"/>
    <w:rsid w:val="00324555"/>
    <w:rsid w:val="0033764B"/>
    <w:rsid w:val="00342293"/>
    <w:rsid w:val="0034591F"/>
    <w:rsid w:val="00345B03"/>
    <w:rsid w:val="00347D39"/>
    <w:rsid w:val="003523BA"/>
    <w:rsid w:val="00352550"/>
    <w:rsid w:val="00357D72"/>
    <w:rsid w:val="0036124D"/>
    <w:rsid w:val="00361B5C"/>
    <w:rsid w:val="00380BDC"/>
    <w:rsid w:val="003852F7"/>
    <w:rsid w:val="0038771C"/>
    <w:rsid w:val="00387A52"/>
    <w:rsid w:val="003909A2"/>
    <w:rsid w:val="00391CDC"/>
    <w:rsid w:val="00392573"/>
    <w:rsid w:val="003967B7"/>
    <w:rsid w:val="003A015C"/>
    <w:rsid w:val="003A28F5"/>
    <w:rsid w:val="003A2CCC"/>
    <w:rsid w:val="003A3471"/>
    <w:rsid w:val="003B174C"/>
    <w:rsid w:val="003B51F4"/>
    <w:rsid w:val="003B5AF0"/>
    <w:rsid w:val="003C08EB"/>
    <w:rsid w:val="003C1715"/>
    <w:rsid w:val="003C1BB5"/>
    <w:rsid w:val="003C1BC5"/>
    <w:rsid w:val="003C7B2B"/>
    <w:rsid w:val="003D0124"/>
    <w:rsid w:val="003D175B"/>
    <w:rsid w:val="003D192B"/>
    <w:rsid w:val="003D3C96"/>
    <w:rsid w:val="003D450A"/>
    <w:rsid w:val="003D544B"/>
    <w:rsid w:val="003E0048"/>
    <w:rsid w:val="003E2519"/>
    <w:rsid w:val="003E2E1D"/>
    <w:rsid w:val="003E37A6"/>
    <w:rsid w:val="003E4BE9"/>
    <w:rsid w:val="003E5BA3"/>
    <w:rsid w:val="003F1FBE"/>
    <w:rsid w:val="003F3970"/>
    <w:rsid w:val="003F50FE"/>
    <w:rsid w:val="003F5F60"/>
    <w:rsid w:val="003F6CB0"/>
    <w:rsid w:val="003F7DF2"/>
    <w:rsid w:val="00400CB6"/>
    <w:rsid w:val="0040131A"/>
    <w:rsid w:val="00403865"/>
    <w:rsid w:val="00405AEB"/>
    <w:rsid w:val="00406AF3"/>
    <w:rsid w:val="004100AD"/>
    <w:rsid w:val="00414023"/>
    <w:rsid w:val="00414CEE"/>
    <w:rsid w:val="00420CC0"/>
    <w:rsid w:val="00421165"/>
    <w:rsid w:val="0042381E"/>
    <w:rsid w:val="00424493"/>
    <w:rsid w:val="00430C5F"/>
    <w:rsid w:val="004350AB"/>
    <w:rsid w:val="004351CD"/>
    <w:rsid w:val="00443ED0"/>
    <w:rsid w:val="00446411"/>
    <w:rsid w:val="00452CC5"/>
    <w:rsid w:val="00453DEC"/>
    <w:rsid w:val="0045602A"/>
    <w:rsid w:val="004568B5"/>
    <w:rsid w:val="00456A82"/>
    <w:rsid w:val="00456D45"/>
    <w:rsid w:val="004605E8"/>
    <w:rsid w:val="004640F2"/>
    <w:rsid w:val="00464CFC"/>
    <w:rsid w:val="00466D28"/>
    <w:rsid w:val="0046759D"/>
    <w:rsid w:val="004676FA"/>
    <w:rsid w:val="004737BF"/>
    <w:rsid w:val="00475CA2"/>
    <w:rsid w:val="004772DC"/>
    <w:rsid w:val="0048153B"/>
    <w:rsid w:val="00482085"/>
    <w:rsid w:val="0049039F"/>
    <w:rsid w:val="00492833"/>
    <w:rsid w:val="00496C79"/>
    <w:rsid w:val="00496F50"/>
    <w:rsid w:val="004A45F3"/>
    <w:rsid w:val="004A5F38"/>
    <w:rsid w:val="004B1323"/>
    <w:rsid w:val="004B2A1B"/>
    <w:rsid w:val="004B3BE6"/>
    <w:rsid w:val="004B4375"/>
    <w:rsid w:val="004B4A11"/>
    <w:rsid w:val="004B65EA"/>
    <w:rsid w:val="004B7CC5"/>
    <w:rsid w:val="004C04C0"/>
    <w:rsid w:val="004C0582"/>
    <w:rsid w:val="004C27A2"/>
    <w:rsid w:val="004C4864"/>
    <w:rsid w:val="004C741B"/>
    <w:rsid w:val="004D2976"/>
    <w:rsid w:val="004D32C9"/>
    <w:rsid w:val="004D6583"/>
    <w:rsid w:val="004E5302"/>
    <w:rsid w:val="004E6F88"/>
    <w:rsid w:val="004E73B2"/>
    <w:rsid w:val="004F1527"/>
    <w:rsid w:val="004F1874"/>
    <w:rsid w:val="004F3529"/>
    <w:rsid w:val="004F703B"/>
    <w:rsid w:val="0050643D"/>
    <w:rsid w:val="00513980"/>
    <w:rsid w:val="0052202D"/>
    <w:rsid w:val="005235AD"/>
    <w:rsid w:val="005309CC"/>
    <w:rsid w:val="00532FD1"/>
    <w:rsid w:val="00542D6D"/>
    <w:rsid w:val="00552B14"/>
    <w:rsid w:val="00554E49"/>
    <w:rsid w:val="00555235"/>
    <w:rsid w:val="005556A7"/>
    <w:rsid w:val="00555A1C"/>
    <w:rsid w:val="00556D11"/>
    <w:rsid w:val="005576D3"/>
    <w:rsid w:val="005602A9"/>
    <w:rsid w:val="00573256"/>
    <w:rsid w:val="00574E89"/>
    <w:rsid w:val="00574FD2"/>
    <w:rsid w:val="00580E7D"/>
    <w:rsid w:val="00584401"/>
    <w:rsid w:val="00586C82"/>
    <w:rsid w:val="00590F9C"/>
    <w:rsid w:val="00592587"/>
    <w:rsid w:val="005925DB"/>
    <w:rsid w:val="005975B7"/>
    <w:rsid w:val="005A05D9"/>
    <w:rsid w:val="005A09EE"/>
    <w:rsid w:val="005A1698"/>
    <w:rsid w:val="005A2785"/>
    <w:rsid w:val="005A6AD8"/>
    <w:rsid w:val="005A6E2F"/>
    <w:rsid w:val="005B06BE"/>
    <w:rsid w:val="005B130F"/>
    <w:rsid w:val="005B2113"/>
    <w:rsid w:val="005B365A"/>
    <w:rsid w:val="005B3F6F"/>
    <w:rsid w:val="005B3FD3"/>
    <w:rsid w:val="005B5C76"/>
    <w:rsid w:val="005B5D0B"/>
    <w:rsid w:val="005B5EA6"/>
    <w:rsid w:val="005B795A"/>
    <w:rsid w:val="005C06CD"/>
    <w:rsid w:val="005C0F1E"/>
    <w:rsid w:val="005C38E5"/>
    <w:rsid w:val="005C586B"/>
    <w:rsid w:val="005C5B8B"/>
    <w:rsid w:val="005C6D06"/>
    <w:rsid w:val="005C7572"/>
    <w:rsid w:val="005C7CC5"/>
    <w:rsid w:val="005D13D2"/>
    <w:rsid w:val="005D13E2"/>
    <w:rsid w:val="005D2CA1"/>
    <w:rsid w:val="005D48F8"/>
    <w:rsid w:val="005D5A82"/>
    <w:rsid w:val="005D7A86"/>
    <w:rsid w:val="005D7C91"/>
    <w:rsid w:val="005E073E"/>
    <w:rsid w:val="005E102C"/>
    <w:rsid w:val="005E1B86"/>
    <w:rsid w:val="005E1E3C"/>
    <w:rsid w:val="005E2C84"/>
    <w:rsid w:val="005E6808"/>
    <w:rsid w:val="005E7A3F"/>
    <w:rsid w:val="005F120D"/>
    <w:rsid w:val="005F2770"/>
    <w:rsid w:val="005F3FAC"/>
    <w:rsid w:val="005F43D2"/>
    <w:rsid w:val="005F4B74"/>
    <w:rsid w:val="005F59ED"/>
    <w:rsid w:val="00602253"/>
    <w:rsid w:val="00602AAA"/>
    <w:rsid w:val="00603076"/>
    <w:rsid w:val="00603F23"/>
    <w:rsid w:val="006118EA"/>
    <w:rsid w:val="006123FA"/>
    <w:rsid w:val="006138C2"/>
    <w:rsid w:val="00616723"/>
    <w:rsid w:val="006239A1"/>
    <w:rsid w:val="006239D8"/>
    <w:rsid w:val="0062426C"/>
    <w:rsid w:val="006252A9"/>
    <w:rsid w:val="00625AF0"/>
    <w:rsid w:val="006263CB"/>
    <w:rsid w:val="006307F6"/>
    <w:rsid w:val="00631096"/>
    <w:rsid w:val="006314D8"/>
    <w:rsid w:val="006329B4"/>
    <w:rsid w:val="00633BEB"/>
    <w:rsid w:val="00636527"/>
    <w:rsid w:val="00637ECF"/>
    <w:rsid w:val="00640395"/>
    <w:rsid w:val="0064315D"/>
    <w:rsid w:val="00643CE4"/>
    <w:rsid w:val="00645E6F"/>
    <w:rsid w:val="00646366"/>
    <w:rsid w:val="00647D87"/>
    <w:rsid w:val="00651BEB"/>
    <w:rsid w:val="00655F40"/>
    <w:rsid w:val="0066065B"/>
    <w:rsid w:val="00660FF7"/>
    <w:rsid w:val="00661132"/>
    <w:rsid w:val="006627FA"/>
    <w:rsid w:val="00663378"/>
    <w:rsid w:val="00663F94"/>
    <w:rsid w:val="0066580A"/>
    <w:rsid w:val="00667741"/>
    <w:rsid w:val="00673E28"/>
    <w:rsid w:val="00674B7E"/>
    <w:rsid w:val="006779FE"/>
    <w:rsid w:val="00683666"/>
    <w:rsid w:val="00692410"/>
    <w:rsid w:val="006929EF"/>
    <w:rsid w:val="00695AB2"/>
    <w:rsid w:val="006963D4"/>
    <w:rsid w:val="006966EF"/>
    <w:rsid w:val="00697E0F"/>
    <w:rsid w:val="006A0422"/>
    <w:rsid w:val="006A2B75"/>
    <w:rsid w:val="006A6D99"/>
    <w:rsid w:val="006A7C08"/>
    <w:rsid w:val="006A7F21"/>
    <w:rsid w:val="006C0124"/>
    <w:rsid w:val="006C15EB"/>
    <w:rsid w:val="006C162E"/>
    <w:rsid w:val="006C211F"/>
    <w:rsid w:val="006C237A"/>
    <w:rsid w:val="006C37B2"/>
    <w:rsid w:val="006C5A49"/>
    <w:rsid w:val="006D30C7"/>
    <w:rsid w:val="006D3E72"/>
    <w:rsid w:val="006D4912"/>
    <w:rsid w:val="006D4FB3"/>
    <w:rsid w:val="006E0171"/>
    <w:rsid w:val="006E1666"/>
    <w:rsid w:val="006E2350"/>
    <w:rsid w:val="006E3232"/>
    <w:rsid w:val="006E3480"/>
    <w:rsid w:val="006F66A4"/>
    <w:rsid w:val="006F69F0"/>
    <w:rsid w:val="006F7A91"/>
    <w:rsid w:val="00703200"/>
    <w:rsid w:val="007054F2"/>
    <w:rsid w:val="00707307"/>
    <w:rsid w:val="00710366"/>
    <w:rsid w:val="00711192"/>
    <w:rsid w:val="007119DA"/>
    <w:rsid w:val="0071278A"/>
    <w:rsid w:val="00715975"/>
    <w:rsid w:val="00724A7C"/>
    <w:rsid w:val="0072699B"/>
    <w:rsid w:val="00727612"/>
    <w:rsid w:val="007309FF"/>
    <w:rsid w:val="00731EC1"/>
    <w:rsid w:val="00733C7B"/>
    <w:rsid w:val="00735A8D"/>
    <w:rsid w:val="00736A90"/>
    <w:rsid w:val="00747513"/>
    <w:rsid w:val="007507DB"/>
    <w:rsid w:val="00750B33"/>
    <w:rsid w:val="0075189D"/>
    <w:rsid w:val="007521C4"/>
    <w:rsid w:val="00753B1F"/>
    <w:rsid w:val="00754074"/>
    <w:rsid w:val="0075607B"/>
    <w:rsid w:val="0076068C"/>
    <w:rsid w:val="00765245"/>
    <w:rsid w:val="00765E49"/>
    <w:rsid w:val="00770D6E"/>
    <w:rsid w:val="007722B2"/>
    <w:rsid w:val="007732ED"/>
    <w:rsid w:val="007824A4"/>
    <w:rsid w:val="00783F07"/>
    <w:rsid w:val="0078420D"/>
    <w:rsid w:val="00785914"/>
    <w:rsid w:val="007874AD"/>
    <w:rsid w:val="00790EF6"/>
    <w:rsid w:val="007935ED"/>
    <w:rsid w:val="00796077"/>
    <w:rsid w:val="0079645D"/>
    <w:rsid w:val="007A0790"/>
    <w:rsid w:val="007A2337"/>
    <w:rsid w:val="007A241D"/>
    <w:rsid w:val="007A249A"/>
    <w:rsid w:val="007A2DDE"/>
    <w:rsid w:val="007A32D2"/>
    <w:rsid w:val="007A54F2"/>
    <w:rsid w:val="007A5F03"/>
    <w:rsid w:val="007A6769"/>
    <w:rsid w:val="007B094E"/>
    <w:rsid w:val="007B1371"/>
    <w:rsid w:val="007B371E"/>
    <w:rsid w:val="007B542E"/>
    <w:rsid w:val="007B673A"/>
    <w:rsid w:val="007B6BEF"/>
    <w:rsid w:val="007C0CBF"/>
    <w:rsid w:val="007C206E"/>
    <w:rsid w:val="007C31BF"/>
    <w:rsid w:val="007C4CC1"/>
    <w:rsid w:val="007D42C3"/>
    <w:rsid w:val="007D4440"/>
    <w:rsid w:val="007D7AD1"/>
    <w:rsid w:val="007E5BCD"/>
    <w:rsid w:val="007F5260"/>
    <w:rsid w:val="007F5699"/>
    <w:rsid w:val="00800DEE"/>
    <w:rsid w:val="00802E13"/>
    <w:rsid w:val="0080355E"/>
    <w:rsid w:val="00806743"/>
    <w:rsid w:val="00807622"/>
    <w:rsid w:val="00810EEC"/>
    <w:rsid w:val="0081160C"/>
    <w:rsid w:val="008174A1"/>
    <w:rsid w:val="0082277D"/>
    <w:rsid w:val="00822C04"/>
    <w:rsid w:val="00832645"/>
    <w:rsid w:val="00834DFB"/>
    <w:rsid w:val="00835F18"/>
    <w:rsid w:val="008370BE"/>
    <w:rsid w:val="00846279"/>
    <w:rsid w:val="00850AE1"/>
    <w:rsid w:val="00850BB7"/>
    <w:rsid w:val="00852EFD"/>
    <w:rsid w:val="00853073"/>
    <w:rsid w:val="00853251"/>
    <w:rsid w:val="00854C49"/>
    <w:rsid w:val="00857680"/>
    <w:rsid w:val="008621A2"/>
    <w:rsid w:val="0086392A"/>
    <w:rsid w:val="00865CA5"/>
    <w:rsid w:val="00866500"/>
    <w:rsid w:val="00873A43"/>
    <w:rsid w:val="008745AF"/>
    <w:rsid w:val="008753F9"/>
    <w:rsid w:val="00876D34"/>
    <w:rsid w:val="00881F89"/>
    <w:rsid w:val="00882E82"/>
    <w:rsid w:val="008832EB"/>
    <w:rsid w:val="00884521"/>
    <w:rsid w:val="00890504"/>
    <w:rsid w:val="008919CE"/>
    <w:rsid w:val="00892A31"/>
    <w:rsid w:val="00893380"/>
    <w:rsid w:val="008935F0"/>
    <w:rsid w:val="008A22C6"/>
    <w:rsid w:val="008A5125"/>
    <w:rsid w:val="008B3E3C"/>
    <w:rsid w:val="008B4ECC"/>
    <w:rsid w:val="008C1396"/>
    <w:rsid w:val="008C145C"/>
    <w:rsid w:val="008C55B5"/>
    <w:rsid w:val="008C7329"/>
    <w:rsid w:val="008D0F12"/>
    <w:rsid w:val="008D1554"/>
    <w:rsid w:val="008D1F45"/>
    <w:rsid w:val="008D4B40"/>
    <w:rsid w:val="008E358F"/>
    <w:rsid w:val="008E3718"/>
    <w:rsid w:val="008E41C6"/>
    <w:rsid w:val="008E5572"/>
    <w:rsid w:val="008E6E4B"/>
    <w:rsid w:val="008F1E41"/>
    <w:rsid w:val="008F2C8C"/>
    <w:rsid w:val="008F547C"/>
    <w:rsid w:val="00900DAC"/>
    <w:rsid w:val="009039B5"/>
    <w:rsid w:val="00905A60"/>
    <w:rsid w:val="00912F62"/>
    <w:rsid w:val="00917E8A"/>
    <w:rsid w:val="0092057C"/>
    <w:rsid w:val="00922252"/>
    <w:rsid w:val="00924A57"/>
    <w:rsid w:val="00924F83"/>
    <w:rsid w:val="00925511"/>
    <w:rsid w:val="00926F4D"/>
    <w:rsid w:val="00926F57"/>
    <w:rsid w:val="00930B34"/>
    <w:rsid w:val="009332E1"/>
    <w:rsid w:val="00934042"/>
    <w:rsid w:val="00937715"/>
    <w:rsid w:val="00941CA9"/>
    <w:rsid w:val="00941DF6"/>
    <w:rsid w:val="009437C5"/>
    <w:rsid w:val="009508FE"/>
    <w:rsid w:val="00951A21"/>
    <w:rsid w:val="0095278D"/>
    <w:rsid w:val="009543C0"/>
    <w:rsid w:val="00956208"/>
    <w:rsid w:val="00956274"/>
    <w:rsid w:val="00956E0C"/>
    <w:rsid w:val="00957E22"/>
    <w:rsid w:val="0096466A"/>
    <w:rsid w:val="00964704"/>
    <w:rsid w:val="00964C05"/>
    <w:rsid w:val="00966381"/>
    <w:rsid w:val="00966F0C"/>
    <w:rsid w:val="00967CF0"/>
    <w:rsid w:val="00972B0F"/>
    <w:rsid w:val="00972F30"/>
    <w:rsid w:val="0097610D"/>
    <w:rsid w:val="00976E92"/>
    <w:rsid w:val="00980558"/>
    <w:rsid w:val="009826E6"/>
    <w:rsid w:val="00983E9E"/>
    <w:rsid w:val="00984031"/>
    <w:rsid w:val="00984281"/>
    <w:rsid w:val="00984C29"/>
    <w:rsid w:val="0099125D"/>
    <w:rsid w:val="00992AE5"/>
    <w:rsid w:val="0099760A"/>
    <w:rsid w:val="009A4479"/>
    <w:rsid w:val="009A6CF2"/>
    <w:rsid w:val="009B2C12"/>
    <w:rsid w:val="009C0EBC"/>
    <w:rsid w:val="009C4181"/>
    <w:rsid w:val="009C49D4"/>
    <w:rsid w:val="009C76B2"/>
    <w:rsid w:val="009D013E"/>
    <w:rsid w:val="009D2B32"/>
    <w:rsid w:val="009D37B5"/>
    <w:rsid w:val="009D52A7"/>
    <w:rsid w:val="009D67D3"/>
    <w:rsid w:val="009D6D3C"/>
    <w:rsid w:val="009E3CE0"/>
    <w:rsid w:val="009E50EF"/>
    <w:rsid w:val="009E570F"/>
    <w:rsid w:val="009E6ACC"/>
    <w:rsid w:val="009F0B5E"/>
    <w:rsid w:val="009F289F"/>
    <w:rsid w:val="009F3FA7"/>
    <w:rsid w:val="009F43CA"/>
    <w:rsid w:val="009F6339"/>
    <w:rsid w:val="009F7BC3"/>
    <w:rsid w:val="00A00DE2"/>
    <w:rsid w:val="00A02A25"/>
    <w:rsid w:val="00A0624B"/>
    <w:rsid w:val="00A0624F"/>
    <w:rsid w:val="00A0631E"/>
    <w:rsid w:val="00A0684E"/>
    <w:rsid w:val="00A10367"/>
    <w:rsid w:val="00A10CF7"/>
    <w:rsid w:val="00A11277"/>
    <w:rsid w:val="00A148BD"/>
    <w:rsid w:val="00A216B8"/>
    <w:rsid w:val="00A2623C"/>
    <w:rsid w:val="00A26B21"/>
    <w:rsid w:val="00A30399"/>
    <w:rsid w:val="00A31E84"/>
    <w:rsid w:val="00A326FE"/>
    <w:rsid w:val="00A32818"/>
    <w:rsid w:val="00A33D3B"/>
    <w:rsid w:val="00A34B80"/>
    <w:rsid w:val="00A429DA"/>
    <w:rsid w:val="00A464EC"/>
    <w:rsid w:val="00A4682A"/>
    <w:rsid w:val="00A46AB5"/>
    <w:rsid w:val="00A505E8"/>
    <w:rsid w:val="00A530F7"/>
    <w:rsid w:val="00A53D80"/>
    <w:rsid w:val="00A5417A"/>
    <w:rsid w:val="00A57908"/>
    <w:rsid w:val="00A6217A"/>
    <w:rsid w:val="00A66923"/>
    <w:rsid w:val="00A72555"/>
    <w:rsid w:val="00A81733"/>
    <w:rsid w:val="00A83074"/>
    <w:rsid w:val="00A86281"/>
    <w:rsid w:val="00A943C4"/>
    <w:rsid w:val="00A94EF1"/>
    <w:rsid w:val="00A96A3E"/>
    <w:rsid w:val="00AA0124"/>
    <w:rsid w:val="00AA0137"/>
    <w:rsid w:val="00AA344D"/>
    <w:rsid w:val="00AA38C3"/>
    <w:rsid w:val="00AB167B"/>
    <w:rsid w:val="00AB1FB0"/>
    <w:rsid w:val="00AB2CE0"/>
    <w:rsid w:val="00AB44E1"/>
    <w:rsid w:val="00AB6026"/>
    <w:rsid w:val="00AB6752"/>
    <w:rsid w:val="00AB7FD4"/>
    <w:rsid w:val="00AC0C85"/>
    <w:rsid w:val="00AC17BE"/>
    <w:rsid w:val="00AC29F3"/>
    <w:rsid w:val="00AC3F65"/>
    <w:rsid w:val="00AC3F83"/>
    <w:rsid w:val="00AC4CFE"/>
    <w:rsid w:val="00AC7C99"/>
    <w:rsid w:val="00AD5A33"/>
    <w:rsid w:val="00AD6E1D"/>
    <w:rsid w:val="00AD7C45"/>
    <w:rsid w:val="00AE0079"/>
    <w:rsid w:val="00AE1689"/>
    <w:rsid w:val="00AE212F"/>
    <w:rsid w:val="00AE32DB"/>
    <w:rsid w:val="00AE3614"/>
    <w:rsid w:val="00AE3F3D"/>
    <w:rsid w:val="00AE4743"/>
    <w:rsid w:val="00AE6C05"/>
    <w:rsid w:val="00AE7E33"/>
    <w:rsid w:val="00AF0FB0"/>
    <w:rsid w:val="00B113E4"/>
    <w:rsid w:val="00B13AF9"/>
    <w:rsid w:val="00B154F8"/>
    <w:rsid w:val="00B156CF"/>
    <w:rsid w:val="00B21301"/>
    <w:rsid w:val="00B22714"/>
    <w:rsid w:val="00B250BC"/>
    <w:rsid w:val="00B30D1A"/>
    <w:rsid w:val="00B365C6"/>
    <w:rsid w:val="00B376F7"/>
    <w:rsid w:val="00B37850"/>
    <w:rsid w:val="00B40B2E"/>
    <w:rsid w:val="00B41351"/>
    <w:rsid w:val="00B41C3A"/>
    <w:rsid w:val="00B450F4"/>
    <w:rsid w:val="00B5054D"/>
    <w:rsid w:val="00B50F5E"/>
    <w:rsid w:val="00B57F17"/>
    <w:rsid w:val="00B64B48"/>
    <w:rsid w:val="00B64DE3"/>
    <w:rsid w:val="00B702F3"/>
    <w:rsid w:val="00B70341"/>
    <w:rsid w:val="00B7173A"/>
    <w:rsid w:val="00B735F0"/>
    <w:rsid w:val="00B762A4"/>
    <w:rsid w:val="00B7674C"/>
    <w:rsid w:val="00B77AFB"/>
    <w:rsid w:val="00B8006E"/>
    <w:rsid w:val="00B822F8"/>
    <w:rsid w:val="00B8657D"/>
    <w:rsid w:val="00B87298"/>
    <w:rsid w:val="00B96568"/>
    <w:rsid w:val="00B97BFC"/>
    <w:rsid w:val="00B97D7E"/>
    <w:rsid w:val="00BA0AE3"/>
    <w:rsid w:val="00BA16C3"/>
    <w:rsid w:val="00BA237D"/>
    <w:rsid w:val="00BA3EAE"/>
    <w:rsid w:val="00BA4B63"/>
    <w:rsid w:val="00BB1202"/>
    <w:rsid w:val="00BB15DD"/>
    <w:rsid w:val="00BB2F30"/>
    <w:rsid w:val="00BB3196"/>
    <w:rsid w:val="00BB411D"/>
    <w:rsid w:val="00BB54F2"/>
    <w:rsid w:val="00BB7206"/>
    <w:rsid w:val="00BC065C"/>
    <w:rsid w:val="00BC2C18"/>
    <w:rsid w:val="00BC347D"/>
    <w:rsid w:val="00BC34D8"/>
    <w:rsid w:val="00BC79D5"/>
    <w:rsid w:val="00BD1010"/>
    <w:rsid w:val="00BD1ACE"/>
    <w:rsid w:val="00BD47B7"/>
    <w:rsid w:val="00BE0EE1"/>
    <w:rsid w:val="00BE192C"/>
    <w:rsid w:val="00BE3989"/>
    <w:rsid w:val="00BE44A3"/>
    <w:rsid w:val="00BE54DD"/>
    <w:rsid w:val="00BE57E8"/>
    <w:rsid w:val="00BE7823"/>
    <w:rsid w:val="00BF3431"/>
    <w:rsid w:val="00BF4233"/>
    <w:rsid w:val="00BF5B6E"/>
    <w:rsid w:val="00C00EE2"/>
    <w:rsid w:val="00C01304"/>
    <w:rsid w:val="00C02B22"/>
    <w:rsid w:val="00C059CF"/>
    <w:rsid w:val="00C07EC3"/>
    <w:rsid w:val="00C10CA9"/>
    <w:rsid w:val="00C141A7"/>
    <w:rsid w:val="00C15870"/>
    <w:rsid w:val="00C1618A"/>
    <w:rsid w:val="00C17F03"/>
    <w:rsid w:val="00C2037B"/>
    <w:rsid w:val="00C25203"/>
    <w:rsid w:val="00C263FB"/>
    <w:rsid w:val="00C26B5D"/>
    <w:rsid w:val="00C340B0"/>
    <w:rsid w:val="00C342B8"/>
    <w:rsid w:val="00C35C1C"/>
    <w:rsid w:val="00C40228"/>
    <w:rsid w:val="00C43272"/>
    <w:rsid w:val="00C44606"/>
    <w:rsid w:val="00C45CE0"/>
    <w:rsid w:val="00C4787F"/>
    <w:rsid w:val="00C51487"/>
    <w:rsid w:val="00C51CC6"/>
    <w:rsid w:val="00C521BE"/>
    <w:rsid w:val="00C53017"/>
    <w:rsid w:val="00C60783"/>
    <w:rsid w:val="00C618FC"/>
    <w:rsid w:val="00C62384"/>
    <w:rsid w:val="00C63D00"/>
    <w:rsid w:val="00C63F54"/>
    <w:rsid w:val="00C660FB"/>
    <w:rsid w:val="00C67597"/>
    <w:rsid w:val="00C67D90"/>
    <w:rsid w:val="00C70397"/>
    <w:rsid w:val="00C739B3"/>
    <w:rsid w:val="00C759A2"/>
    <w:rsid w:val="00C846E0"/>
    <w:rsid w:val="00C8553C"/>
    <w:rsid w:val="00C86099"/>
    <w:rsid w:val="00C872E3"/>
    <w:rsid w:val="00C9457E"/>
    <w:rsid w:val="00CA3313"/>
    <w:rsid w:val="00CA34DE"/>
    <w:rsid w:val="00CA6964"/>
    <w:rsid w:val="00CB01B0"/>
    <w:rsid w:val="00CB06B1"/>
    <w:rsid w:val="00CB18A9"/>
    <w:rsid w:val="00CB1CC6"/>
    <w:rsid w:val="00CB2626"/>
    <w:rsid w:val="00CB551E"/>
    <w:rsid w:val="00CB587D"/>
    <w:rsid w:val="00CB5E33"/>
    <w:rsid w:val="00CC1B5C"/>
    <w:rsid w:val="00CC222F"/>
    <w:rsid w:val="00CC2DE5"/>
    <w:rsid w:val="00CC4C20"/>
    <w:rsid w:val="00CC76AC"/>
    <w:rsid w:val="00CD094B"/>
    <w:rsid w:val="00CD258A"/>
    <w:rsid w:val="00CD61D7"/>
    <w:rsid w:val="00CD661F"/>
    <w:rsid w:val="00CE1ABE"/>
    <w:rsid w:val="00CE4D21"/>
    <w:rsid w:val="00CE5015"/>
    <w:rsid w:val="00CE5789"/>
    <w:rsid w:val="00CE6A56"/>
    <w:rsid w:val="00CF3BFA"/>
    <w:rsid w:val="00CF512C"/>
    <w:rsid w:val="00CF6A1E"/>
    <w:rsid w:val="00CF7BDA"/>
    <w:rsid w:val="00D02E59"/>
    <w:rsid w:val="00D04D89"/>
    <w:rsid w:val="00D10386"/>
    <w:rsid w:val="00D17FCE"/>
    <w:rsid w:val="00D265D1"/>
    <w:rsid w:val="00D2783B"/>
    <w:rsid w:val="00D319E7"/>
    <w:rsid w:val="00D35FEE"/>
    <w:rsid w:val="00D3767B"/>
    <w:rsid w:val="00D41323"/>
    <w:rsid w:val="00D41EF4"/>
    <w:rsid w:val="00D44536"/>
    <w:rsid w:val="00D51BE6"/>
    <w:rsid w:val="00D52918"/>
    <w:rsid w:val="00D5340E"/>
    <w:rsid w:val="00D540F5"/>
    <w:rsid w:val="00D5609F"/>
    <w:rsid w:val="00D56364"/>
    <w:rsid w:val="00D614E8"/>
    <w:rsid w:val="00D66577"/>
    <w:rsid w:val="00D73F19"/>
    <w:rsid w:val="00D7425E"/>
    <w:rsid w:val="00D7583E"/>
    <w:rsid w:val="00D81AED"/>
    <w:rsid w:val="00D83BF4"/>
    <w:rsid w:val="00D85113"/>
    <w:rsid w:val="00D852A3"/>
    <w:rsid w:val="00D91C23"/>
    <w:rsid w:val="00D94664"/>
    <w:rsid w:val="00D9498B"/>
    <w:rsid w:val="00D963BB"/>
    <w:rsid w:val="00D973F2"/>
    <w:rsid w:val="00D97DDE"/>
    <w:rsid w:val="00DA30F2"/>
    <w:rsid w:val="00DA4988"/>
    <w:rsid w:val="00DA639F"/>
    <w:rsid w:val="00DB0FF9"/>
    <w:rsid w:val="00DB147A"/>
    <w:rsid w:val="00DB15E1"/>
    <w:rsid w:val="00DB3E4D"/>
    <w:rsid w:val="00DB4AFB"/>
    <w:rsid w:val="00DB57A9"/>
    <w:rsid w:val="00DB6503"/>
    <w:rsid w:val="00DB7480"/>
    <w:rsid w:val="00DC7487"/>
    <w:rsid w:val="00DE18E4"/>
    <w:rsid w:val="00DE1DFC"/>
    <w:rsid w:val="00DE28E2"/>
    <w:rsid w:val="00DE6B16"/>
    <w:rsid w:val="00DE7274"/>
    <w:rsid w:val="00DF0ADE"/>
    <w:rsid w:val="00DF2E9C"/>
    <w:rsid w:val="00DF6116"/>
    <w:rsid w:val="00E00466"/>
    <w:rsid w:val="00E02FC7"/>
    <w:rsid w:val="00E034F0"/>
    <w:rsid w:val="00E03C67"/>
    <w:rsid w:val="00E04CC1"/>
    <w:rsid w:val="00E0557A"/>
    <w:rsid w:val="00E12EF8"/>
    <w:rsid w:val="00E13F37"/>
    <w:rsid w:val="00E14F1D"/>
    <w:rsid w:val="00E152B1"/>
    <w:rsid w:val="00E158F9"/>
    <w:rsid w:val="00E224CD"/>
    <w:rsid w:val="00E26FFB"/>
    <w:rsid w:val="00E27841"/>
    <w:rsid w:val="00E305C4"/>
    <w:rsid w:val="00E428CC"/>
    <w:rsid w:val="00E43600"/>
    <w:rsid w:val="00E528A2"/>
    <w:rsid w:val="00E56176"/>
    <w:rsid w:val="00E671A3"/>
    <w:rsid w:val="00E76099"/>
    <w:rsid w:val="00E765FD"/>
    <w:rsid w:val="00E76601"/>
    <w:rsid w:val="00E84BAB"/>
    <w:rsid w:val="00E8545C"/>
    <w:rsid w:val="00E870AF"/>
    <w:rsid w:val="00E95408"/>
    <w:rsid w:val="00E95BF4"/>
    <w:rsid w:val="00EA1E77"/>
    <w:rsid w:val="00EA5F5C"/>
    <w:rsid w:val="00EA7FE2"/>
    <w:rsid w:val="00EB2126"/>
    <w:rsid w:val="00EB49CC"/>
    <w:rsid w:val="00EC2FA2"/>
    <w:rsid w:val="00EC3430"/>
    <w:rsid w:val="00EC3E67"/>
    <w:rsid w:val="00EC41D6"/>
    <w:rsid w:val="00ED293D"/>
    <w:rsid w:val="00ED3802"/>
    <w:rsid w:val="00ED42E2"/>
    <w:rsid w:val="00EE1E90"/>
    <w:rsid w:val="00EE29C0"/>
    <w:rsid w:val="00EE2F9A"/>
    <w:rsid w:val="00EE3E34"/>
    <w:rsid w:val="00EE3F82"/>
    <w:rsid w:val="00EE4E63"/>
    <w:rsid w:val="00EE5D5D"/>
    <w:rsid w:val="00EF14E4"/>
    <w:rsid w:val="00EF1D65"/>
    <w:rsid w:val="00EF4097"/>
    <w:rsid w:val="00EF68B6"/>
    <w:rsid w:val="00EF71E6"/>
    <w:rsid w:val="00EF792F"/>
    <w:rsid w:val="00EF7976"/>
    <w:rsid w:val="00F06263"/>
    <w:rsid w:val="00F07CEB"/>
    <w:rsid w:val="00F10B58"/>
    <w:rsid w:val="00F120E9"/>
    <w:rsid w:val="00F13802"/>
    <w:rsid w:val="00F144BF"/>
    <w:rsid w:val="00F164EF"/>
    <w:rsid w:val="00F17246"/>
    <w:rsid w:val="00F20A6A"/>
    <w:rsid w:val="00F22947"/>
    <w:rsid w:val="00F22FF9"/>
    <w:rsid w:val="00F274C4"/>
    <w:rsid w:val="00F27C88"/>
    <w:rsid w:val="00F32222"/>
    <w:rsid w:val="00F33BF3"/>
    <w:rsid w:val="00F34664"/>
    <w:rsid w:val="00F35A0D"/>
    <w:rsid w:val="00F4170E"/>
    <w:rsid w:val="00F45665"/>
    <w:rsid w:val="00F45EC6"/>
    <w:rsid w:val="00F463B7"/>
    <w:rsid w:val="00F50E73"/>
    <w:rsid w:val="00F52E9D"/>
    <w:rsid w:val="00F531F3"/>
    <w:rsid w:val="00F560A6"/>
    <w:rsid w:val="00F562DD"/>
    <w:rsid w:val="00F57B1B"/>
    <w:rsid w:val="00F615D3"/>
    <w:rsid w:val="00F63665"/>
    <w:rsid w:val="00F63A14"/>
    <w:rsid w:val="00F64257"/>
    <w:rsid w:val="00F64635"/>
    <w:rsid w:val="00F70755"/>
    <w:rsid w:val="00F743D9"/>
    <w:rsid w:val="00F7522D"/>
    <w:rsid w:val="00F7687E"/>
    <w:rsid w:val="00F76FB0"/>
    <w:rsid w:val="00F77C46"/>
    <w:rsid w:val="00F80241"/>
    <w:rsid w:val="00F80A1B"/>
    <w:rsid w:val="00F80EE6"/>
    <w:rsid w:val="00F81E0F"/>
    <w:rsid w:val="00F83E7B"/>
    <w:rsid w:val="00F85619"/>
    <w:rsid w:val="00F85FBD"/>
    <w:rsid w:val="00F90B5F"/>
    <w:rsid w:val="00F94D1E"/>
    <w:rsid w:val="00F95C98"/>
    <w:rsid w:val="00FA6F2F"/>
    <w:rsid w:val="00FA7B63"/>
    <w:rsid w:val="00FB09E5"/>
    <w:rsid w:val="00FB0ABA"/>
    <w:rsid w:val="00FB1499"/>
    <w:rsid w:val="00FB5799"/>
    <w:rsid w:val="00FB6502"/>
    <w:rsid w:val="00FB6D77"/>
    <w:rsid w:val="00FC439B"/>
    <w:rsid w:val="00FC511B"/>
    <w:rsid w:val="00FC6385"/>
    <w:rsid w:val="00FC77D8"/>
    <w:rsid w:val="00FC7E7F"/>
    <w:rsid w:val="00FD05C2"/>
    <w:rsid w:val="00FD105B"/>
    <w:rsid w:val="00FD1786"/>
    <w:rsid w:val="00FD2077"/>
    <w:rsid w:val="00FD4B30"/>
    <w:rsid w:val="00FD7646"/>
    <w:rsid w:val="00FE0330"/>
    <w:rsid w:val="00FE1211"/>
    <w:rsid w:val="00FF07C5"/>
    <w:rsid w:val="00FF2708"/>
    <w:rsid w:val="00FF3992"/>
    <w:rsid w:val="00FF3B89"/>
    <w:rsid w:val="00FF4E0D"/>
    <w:rsid w:val="00FF608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5CD2"/>
    <w:pPr>
      <w:spacing w:after="120"/>
      <w:jc w:val="both"/>
    </w:pPr>
    <w:rPr>
      <w:rFonts w:ascii="Verdana" w:hAnsi="Verdana"/>
      <w:szCs w:val="24"/>
      <w:lang w:val="en-US"/>
    </w:rPr>
  </w:style>
  <w:style w:type="paragraph" w:styleId="Ttulo1">
    <w:name w:val="heading 1"/>
    <w:basedOn w:val="Normal"/>
    <w:next w:val="Normal"/>
    <w:qFormat/>
    <w:rsid w:val="00CB01B0"/>
    <w:pPr>
      <w:keepNext/>
      <w:pageBreakBefore/>
      <w:numPr>
        <w:numId w:val="1"/>
      </w:numPr>
      <w:spacing w:before="2040" w:after="3840"/>
      <w:ind w:left="0" w:firstLine="0"/>
      <w:jc w:val="right"/>
      <w:outlineLvl w:val="0"/>
    </w:pPr>
    <w:rPr>
      <w:rFonts w:ascii="Myriad Pro" w:hAnsi="Myriad Pro" w:cs="Arial"/>
      <w:bCs/>
      <w:color w:val="F47320"/>
      <w:kern w:val="32"/>
      <w:sz w:val="56"/>
      <w:szCs w:val="32"/>
      <w:lang w:val="es-ES"/>
    </w:rPr>
  </w:style>
  <w:style w:type="paragraph" w:styleId="Ttulo2">
    <w:name w:val="heading 2"/>
    <w:basedOn w:val="Normal"/>
    <w:next w:val="Normal"/>
    <w:link w:val="Ttulo2Car"/>
    <w:qFormat/>
    <w:rsid w:val="00956208"/>
    <w:pPr>
      <w:keepNext/>
      <w:numPr>
        <w:ilvl w:val="1"/>
        <w:numId w:val="1"/>
      </w:numPr>
      <w:tabs>
        <w:tab w:val="clear" w:pos="720"/>
      </w:tabs>
      <w:spacing w:before="600" w:after="240"/>
      <w:ind w:left="576" w:hanging="576"/>
      <w:outlineLvl w:val="1"/>
    </w:pPr>
    <w:rPr>
      <w:rFonts w:ascii="Arial" w:hAnsi="Arial" w:cs="Arial"/>
      <w:b/>
      <w:bCs/>
      <w:iCs/>
      <w:color w:val="595959"/>
      <w:sz w:val="28"/>
      <w:szCs w:val="28"/>
      <w:lang w:val="es-ES"/>
    </w:rPr>
  </w:style>
  <w:style w:type="paragraph" w:styleId="Ttulo3">
    <w:name w:val="heading 3"/>
    <w:basedOn w:val="Normal"/>
    <w:next w:val="Normal"/>
    <w:qFormat/>
    <w:rsid w:val="00F76FB0"/>
    <w:pPr>
      <w:numPr>
        <w:ilvl w:val="2"/>
        <w:numId w:val="1"/>
      </w:numPr>
      <w:spacing w:before="240"/>
      <w:outlineLvl w:val="2"/>
    </w:pPr>
    <w:rPr>
      <w:rFonts w:cs="Arial"/>
      <w:bCs/>
      <w:sz w:val="26"/>
      <w:szCs w:val="26"/>
      <w:lang w:val="es-ES"/>
    </w:rPr>
  </w:style>
  <w:style w:type="paragraph" w:styleId="Ttulo4">
    <w:name w:val="heading 4"/>
    <w:basedOn w:val="Normal"/>
    <w:next w:val="Normal"/>
    <w:link w:val="Ttulo4Car"/>
    <w:qFormat/>
    <w:rsid w:val="002B7998"/>
    <w:pPr>
      <w:keepNext/>
      <w:spacing w:before="240" w:after="60"/>
      <w:outlineLvl w:val="3"/>
    </w:pPr>
    <w:rPr>
      <w:rFonts w:ascii="Calibri" w:hAnsi="Calibri"/>
      <w:b/>
      <w:bCs/>
      <w:sz w:val="26"/>
      <w:szCs w:val="28"/>
    </w:rPr>
  </w:style>
  <w:style w:type="paragraph" w:styleId="Ttulo5">
    <w:name w:val="heading 5"/>
    <w:basedOn w:val="Normal"/>
    <w:next w:val="Normal"/>
    <w:qFormat/>
    <w:rsid w:val="005B365A"/>
    <w:pPr>
      <w:tabs>
        <w:tab w:val="num" w:pos="1008"/>
      </w:tabs>
      <w:spacing w:before="240" w:after="60"/>
      <w:ind w:left="1008" w:hanging="1008"/>
      <w:outlineLvl w:val="4"/>
    </w:pPr>
    <w:rPr>
      <w:rFonts w:ascii="Times New Roman" w:hAnsi="Times New Roman"/>
      <w:b/>
      <w:bCs/>
      <w:i/>
      <w:iCs/>
      <w:sz w:val="26"/>
      <w:szCs w:val="26"/>
      <w:lang w:val="es-ES"/>
    </w:rPr>
  </w:style>
  <w:style w:type="paragraph" w:styleId="Ttulo6">
    <w:name w:val="heading 6"/>
    <w:basedOn w:val="Normal"/>
    <w:next w:val="Normal"/>
    <w:qFormat/>
    <w:rsid w:val="0013675D"/>
    <w:pPr>
      <w:spacing w:before="240" w:after="60"/>
      <w:outlineLvl w:val="5"/>
    </w:pPr>
    <w:rPr>
      <w:rFonts w:ascii="Times New Roman" w:hAnsi="Times New Roman"/>
      <w:b/>
      <w:bCs/>
      <w:sz w:val="22"/>
      <w:szCs w:val="22"/>
    </w:rPr>
  </w:style>
  <w:style w:type="paragraph" w:styleId="Ttulo7">
    <w:name w:val="heading 7"/>
    <w:basedOn w:val="Normal"/>
    <w:next w:val="Normal"/>
    <w:qFormat/>
    <w:rsid w:val="0013675D"/>
    <w:pPr>
      <w:spacing w:before="240" w:after="60"/>
      <w:outlineLvl w:val="6"/>
    </w:pPr>
    <w:rPr>
      <w:rFonts w:ascii="Times New Roman" w:hAnsi="Times New Roman"/>
      <w:sz w:val="24"/>
    </w:rPr>
  </w:style>
  <w:style w:type="paragraph" w:styleId="Ttulo8">
    <w:name w:val="heading 8"/>
    <w:basedOn w:val="Normal"/>
    <w:next w:val="Normal"/>
    <w:qFormat/>
    <w:rsid w:val="005B365A"/>
    <w:pPr>
      <w:tabs>
        <w:tab w:val="num" w:pos="1440"/>
      </w:tabs>
      <w:spacing w:before="240" w:after="60"/>
      <w:ind w:left="1440" w:hanging="1440"/>
      <w:outlineLvl w:val="7"/>
    </w:pPr>
    <w:rPr>
      <w:rFonts w:ascii="Times New Roman" w:hAnsi="Times New Roman"/>
      <w:i/>
      <w:iCs/>
      <w:sz w:val="24"/>
      <w:lang w:val="es-ES"/>
    </w:rPr>
  </w:style>
  <w:style w:type="paragraph" w:styleId="Ttulo9">
    <w:name w:val="heading 9"/>
    <w:basedOn w:val="Normal"/>
    <w:next w:val="Normal"/>
    <w:qFormat/>
    <w:rsid w:val="005B365A"/>
    <w:pPr>
      <w:tabs>
        <w:tab w:val="num" w:pos="1584"/>
      </w:tabs>
      <w:spacing w:before="240" w:after="60"/>
      <w:ind w:left="1584" w:hanging="1584"/>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qFormat/>
    <w:rsid w:val="00BC065C"/>
    <w:pPr>
      <w:widowControl w:val="0"/>
      <w:jc w:val="center"/>
    </w:pPr>
    <w:rPr>
      <w:rFonts w:ascii="Arial" w:hAnsi="Arial"/>
      <w:b/>
      <w:sz w:val="36"/>
      <w:szCs w:val="20"/>
      <w:lang w:eastAsia="en-US"/>
    </w:rPr>
  </w:style>
  <w:style w:type="paragraph" w:styleId="Encabezado">
    <w:name w:val="header"/>
    <w:basedOn w:val="Normal"/>
    <w:rsid w:val="00BC065C"/>
    <w:pPr>
      <w:tabs>
        <w:tab w:val="center" w:pos="4252"/>
        <w:tab w:val="right" w:pos="8504"/>
      </w:tabs>
    </w:pPr>
  </w:style>
  <w:style w:type="paragraph" w:styleId="Piedepgina">
    <w:name w:val="footer"/>
    <w:basedOn w:val="Normal"/>
    <w:rsid w:val="00BC065C"/>
    <w:pPr>
      <w:tabs>
        <w:tab w:val="center" w:pos="4252"/>
        <w:tab w:val="right" w:pos="8504"/>
      </w:tabs>
    </w:pPr>
  </w:style>
  <w:style w:type="paragraph" w:styleId="TDC1">
    <w:name w:val="toc 1"/>
    <w:basedOn w:val="Normal"/>
    <w:next w:val="Normal"/>
    <w:uiPriority w:val="39"/>
    <w:qFormat/>
    <w:rsid w:val="00C63D00"/>
    <w:pPr>
      <w:tabs>
        <w:tab w:val="left" w:pos="426"/>
        <w:tab w:val="right" w:leader="dot" w:pos="8222"/>
      </w:tabs>
      <w:spacing w:before="120" w:after="0"/>
    </w:pPr>
    <w:rPr>
      <w:b/>
      <w:bCs/>
      <w:szCs w:val="20"/>
    </w:rPr>
  </w:style>
  <w:style w:type="character" w:styleId="Hipervnculo">
    <w:name w:val="Hyperlink"/>
    <w:basedOn w:val="Fuentedeprrafopredeter"/>
    <w:uiPriority w:val="99"/>
    <w:rsid w:val="00BC065C"/>
    <w:rPr>
      <w:color w:val="0000FF"/>
      <w:u w:val="single"/>
    </w:rPr>
  </w:style>
  <w:style w:type="paragraph" w:styleId="TDC3">
    <w:name w:val="toc 3"/>
    <w:basedOn w:val="TDC1"/>
    <w:next w:val="Normal"/>
    <w:uiPriority w:val="39"/>
    <w:qFormat/>
    <w:rsid w:val="00C63D00"/>
    <w:pPr>
      <w:tabs>
        <w:tab w:val="left" w:pos="851"/>
        <w:tab w:val="left" w:pos="1276"/>
      </w:tabs>
      <w:spacing w:before="0"/>
      <w:ind w:left="482"/>
    </w:pPr>
    <w:rPr>
      <w:b w:val="0"/>
      <w:iCs/>
    </w:rPr>
  </w:style>
  <w:style w:type="paragraph" w:styleId="TDC2">
    <w:name w:val="toc 2"/>
    <w:basedOn w:val="TDC1"/>
    <w:next w:val="Normal"/>
    <w:uiPriority w:val="39"/>
    <w:qFormat/>
    <w:rsid w:val="00C63D00"/>
    <w:pPr>
      <w:tabs>
        <w:tab w:val="left" w:pos="851"/>
      </w:tabs>
      <w:spacing w:before="0"/>
      <w:ind w:left="238"/>
    </w:pPr>
    <w:rPr>
      <w:b w:val="0"/>
      <w:noProof/>
      <w:lang w:val="es-ES"/>
    </w:rPr>
  </w:style>
  <w:style w:type="paragraph" w:styleId="TDC4">
    <w:name w:val="toc 4"/>
    <w:basedOn w:val="Normal"/>
    <w:next w:val="Normal"/>
    <w:autoRedefine/>
    <w:uiPriority w:val="39"/>
    <w:qFormat/>
    <w:rsid w:val="00BC065C"/>
    <w:pPr>
      <w:ind w:left="720"/>
    </w:pPr>
    <w:rPr>
      <w:sz w:val="18"/>
      <w:szCs w:val="18"/>
    </w:rPr>
  </w:style>
  <w:style w:type="paragraph" w:styleId="TDC5">
    <w:name w:val="toc 5"/>
    <w:basedOn w:val="Normal"/>
    <w:next w:val="Normal"/>
    <w:autoRedefine/>
    <w:uiPriority w:val="39"/>
    <w:qFormat/>
    <w:rsid w:val="00BC065C"/>
    <w:pPr>
      <w:ind w:left="960"/>
    </w:pPr>
    <w:rPr>
      <w:sz w:val="18"/>
      <w:szCs w:val="18"/>
    </w:rPr>
  </w:style>
  <w:style w:type="paragraph" w:styleId="TDC6">
    <w:name w:val="toc 6"/>
    <w:basedOn w:val="Normal"/>
    <w:next w:val="Normal"/>
    <w:autoRedefine/>
    <w:uiPriority w:val="39"/>
    <w:qFormat/>
    <w:rsid w:val="00BC065C"/>
    <w:pPr>
      <w:ind w:left="1200"/>
    </w:pPr>
    <w:rPr>
      <w:sz w:val="18"/>
      <w:szCs w:val="18"/>
    </w:rPr>
  </w:style>
  <w:style w:type="paragraph" w:styleId="TDC7">
    <w:name w:val="toc 7"/>
    <w:basedOn w:val="Normal"/>
    <w:next w:val="Normal"/>
    <w:autoRedefine/>
    <w:uiPriority w:val="39"/>
    <w:qFormat/>
    <w:rsid w:val="00BC065C"/>
    <w:pPr>
      <w:ind w:left="1440"/>
    </w:pPr>
    <w:rPr>
      <w:sz w:val="18"/>
      <w:szCs w:val="18"/>
    </w:rPr>
  </w:style>
  <w:style w:type="paragraph" w:styleId="TDC8">
    <w:name w:val="toc 8"/>
    <w:basedOn w:val="Normal"/>
    <w:next w:val="Normal"/>
    <w:autoRedefine/>
    <w:uiPriority w:val="39"/>
    <w:qFormat/>
    <w:rsid w:val="00BC065C"/>
    <w:pPr>
      <w:ind w:left="1680"/>
    </w:pPr>
    <w:rPr>
      <w:sz w:val="18"/>
      <w:szCs w:val="18"/>
    </w:rPr>
  </w:style>
  <w:style w:type="paragraph" w:styleId="TDC9">
    <w:name w:val="toc 9"/>
    <w:basedOn w:val="Normal"/>
    <w:next w:val="Normal"/>
    <w:autoRedefine/>
    <w:uiPriority w:val="39"/>
    <w:qFormat/>
    <w:rsid w:val="00BC065C"/>
    <w:pPr>
      <w:ind w:left="1920"/>
    </w:pPr>
    <w:rPr>
      <w:sz w:val="18"/>
      <w:szCs w:val="18"/>
    </w:rPr>
  </w:style>
  <w:style w:type="table" w:styleId="Tablaconcuadrcula">
    <w:name w:val="Table Grid"/>
    <w:basedOn w:val="Tablanormal"/>
    <w:rsid w:val="00BE54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rsid w:val="00DB41D6"/>
    <w:pPr>
      <w:keepNext/>
      <w:numPr>
        <w:ilvl w:val="0"/>
        <w:numId w:val="0"/>
      </w:numPr>
      <w:tabs>
        <w:tab w:val="num" w:pos="0"/>
      </w:tabs>
      <w:spacing w:after="60"/>
      <w:jc w:val="left"/>
    </w:pPr>
    <w:rPr>
      <w:lang w:val="en-US"/>
    </w:rPr>
  </w:style>
  <w:style w:type="paragraph" w:styleId="Textodeglobo">
    <w:name w:val="Balloon Text"/>
    <w:basedOn w:val="Normal"/>
    <w:link w:val="TextodegloboCar"/>
    <w:rsid w:val="002E45C4"/>
    <w:rPr>
      <w:rFonts w:ascii="Tahoma" w:hAnsi="Tahoma" w:cs="Tahoma"/>
      <w:sz w:val="16"/>
      <w:szCs w:val="16"/>
    </w:rPr>
  </w:style>
  <w:style w:type="character" w:customStyle="1" w:styleId="TextodegloboCar">
    <w:name w:val="Texto de globo Car"/>
    <w:basedOn w:val="Fuentedeprrafopredeter"/>
    <w:link w:val="Textodeglobo"/>
    <w:rsid w:val="002E45C4"/>
    <w:rPr>
      <w:rFonts w:ascii="Tahoma" w:hAnsi="Tahoma" w:cs="Tahoma"/>
      <w:sz w:val="16"/>
      <w:szCs w:val="16"/>
    </w:rPr>
  </w:style>
  <w:style w:type="paragraph" w:styleId="Epgrafe">
    <w:name w:val="caption"/>
    <w:basedOn w:val="Normal"/>
    <w:next w:val="Normal"/>
    <w:link w:val="EpgrafeCar2"/>
    <w:autoRedefine/>
    <w:qFormat/>
    <w:rsid w:val="00387A52"/>
    <w:pPr>
      <w:jc w:val="center"/>
    </w:pPr>
    <w:rPr>
      <w:b/>
      <w:bCs/>
      <w:szCs w:val="20"/>
    </w:rPr>
  </w:style>
  <w:style w:type="paragraph" w:styleId="Tabladeilustraciones">
    <w:name w:val="table of figures"/>
    <w:basedOn w:val="Normal"/>
    <w:next w:val="Normal"/>
    <w:uiPriority w:val="99"/>
    <w:rsid w:val="00117169"/>
    <w:pPr>
      <w:spacing w:after="0"/>
    </w:pPr>
  </w:style>
  <w:style w:type="paragraph" w:styleId="Lista">
    <w:name w:val="List"/>
    <w:basedOn w:val="Normal"/>
    <w:rsid w:val="0013675D"/>
    <w:pPr>
      <w:ind w:left="283" w:hanging="283"/>
    </w:pPr>
  </w:style>
  <w:style w:type="paragraph" w:styleId="Lista2">
    <w:name w:val="List 2"/>
    <w:basedOn w:val="Normal"/>
    <w:rsid w:val="0013675D"/>
    <w:pPr>
      <w:ind w:left="566" w:hanging="283"/>
    </w:pPr>
  </w:style>
  <w:style w:type="paragraph" w:styleId="Lista3">
    <w:name w:val="List 3"/>
    <w:basedOn w:val="Normal"/>
    <w:rsid w:val="0013675D"/>
    <w:pPr>
      <w:ind w:left="849" w:hanging="283"/>
    </w:pPr>
  </w:style>
  <w:style w:type="paragraph" w:styleId="Listaconvietas">
    <w:name w:val="List Bullet"/>
    <w:basedOn w:val="Normal"/>
    <w:rsid w:val="0013675D"/>
    <w:pPr>
      <w:numPr>
        <w:numId w:val="2"/>
      </w:numPr>
    </w:pPr>
  </w:style>
  <w:style w:type="paragraph" w:styleId="Listaconvietas2">
    <w:name w:val="List Bullet 2"/>
    <w:basedOn w:val="Normal"/>
    <w:rsid w:val="0013675D"/>
    <w:pPr>
      <w:numPr>
        <w:numId w:val="3"/>
      </w:numPr>
    </w:pPr>
  </w:style>
  <w:style w:type="paragraph" w:styleId="Listaconvietas3">
    <w:name w:val="List Bullet 3"/>
    <w:basedOn w:val="Normal"/>
    <w:rsid w:val="0013675D"/>
    <w:pPr>
      <w:numPr>
        <w:numId w:val="4"/>
      </w:numPr>
    </w:pPr>
  </w:style>
  <w:style w:type="paragraph" w:styleId="Continuarlista">
    <w:name w:val="List Continue"/>
    <w:basedOn w:val="Normal"/>
    <w:rsid w:val="0013675D"/>
    <w:pPr>
      <w:ind w:left="283"/>
    </w:pPr>
  </w:style>
  <w:style w:type="paragraph" w:styleId="Continuarlista2">
    <w:name w:val="List Continue 2"/>
    <w:basedOn w:val="Normal"/>
    <w:rsid w:val="0013675D"/>
    <w:pPr>
      <w:ind w:left="566"/>
    </w:pPr>
  </w:style>
  <w:style w:type="paragraph" w:styleId="Textoindependiente">
    <w:name w:val="Body Text"/>
    <w:basedOn w:val="Normal"/>
    <w:link w:val="TextoindependienteCar"/>
    <w:autoRedefine/>
    <w:rsid w:val="00045CD2"/>
    <w:pPr>
      <w:ind w:right="-710"/>
      <w:jc w:val="right"/>
    </w:pPr>
    <w:rPr>
      <w:b/>
      <w:color w:val="FFFFFF"/>
      <w:szCs w:val="20"/>
    </w:rPr>
  </w:style>
  <w:style w:type="paragraph" w:styleId="Sangradetextonormal">
    <w:name w:val="Body Text Indent"/>
    <w:basedOn w:val="Normal"/>
    <w:rsid w:val="0013675D"/>
    <w:pPr>
      <w:ind w:left="283"/>
    </w:pPr>
  </w:style>
  <w:style w:type="paragraph" w:styleId="Sangranormal">
    <w:name w:val="Normal Indent"/>
    <w:basedOn w:val="Normal"/>
    <w:rsid w:val="0013675D"/>
    <w:pPr>
      <w:ind w:left="708"/>
    </w:pPr>
  </w:style>
  <w:style w:type="paragraph" w:styleId="Textoindependienteprimerasangra">
    <w:name w:val="Body Text First Indent"/>
    <w:basedOn w:val="Textoindependiente"/>
    <w:rsid w:val="0013675D"/>
    <w:pPr>
      <w:ind w:firstLine="210"/>
    </w:pPr>
  </w:style>
  <w:style w:type="paragraph" w:styleId="Textoindependienteprimerasangra2">
    <w:name w:val="Body Text First Indent 2"/>
    <w:basedOn w:val="Sangradetextonormal"/>
    <w:rsid w:val="0013675D"/>
    <w:pPr>
      <w:ind w:firstLine="210"/>
    </w:pPr>
  </w:style>
  <w:style w:type="paragraph" w:styleId="Textonotapie">
    <w:name w:val="footnote text"/>
    <w:basedOn w:val="Normal"/>
    <w:semiHidden/>
    <w:rsid w:val="004B1323"/>
    <w:rPr>
      <w:szCs w:val="20"/>
    </w:rPr>
  </w:style>
  <w:style w:type="character" w:styleId="Refdenotaalpie">
    <w:name w:val="footnote reference"/>
    <w:basedOn w:val="Fuentedeprrafopredeter"/>
    <w:semiHidden/>
    <w:rsid w:val="004B1323"/>
    <w:rPr>
      <w:vertAlign w:val="superscript"/>
    </w:rPr>
  </w:style>
  <w:style w:type="paragraph" w:customStyle="1" w:styleId="reference">
    <w:name w:val="reference"/>
    <w:basedOn w:val="Normal"/>
    <w:autoRedefine/>
    <w:rsid w:val="00592587"/>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1F480E"/>
  </w:style>
  <w:style w:type="character" w:customStyle="1" w:styleId="TextoindependienteCar">
    <w:name w:val="Texto independiente Car"/>
    <w:basedOn w:val="Fuentedeprrafopredeter"/>
    <w:link w:val="Textoindependiente"/>
    <w:rsid w:val="00045CD2"/>
    <w:rPr>
      <w:rFonts w:ascii="Verdana" w:hAnsi="Verdana"/>
      <w:b/>
      <w:color w:val="FFFFFF"/>
      <w:lang w:val="en-US"/>
    </w:rPr>
  </w:style>
  <w:style w:type="paragraph" w:styleId="NormalWeb">
    <w:name w:val="Normal (Web)"/>
    <w:basedOn w:val="Normal"/>
    <w:rsid w:val="002831A4"/>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3B51F4"/>
    <w:pPr>
      <w:numPr>
        <w:numId w:val="5"/>
      </w:numPr>
    </w:pPr>
  </w:style>
  <w:style w:type="table" w:styleId="Sombreadoclaro-nfasis2">
    <w:name w:val="Light Shading Accent 2"/>
    <w:basedOn w:val="Tablanormal"/>
    <w:uiPriority w:val="60"/>
    <w:rsid w:val="00873A43"/>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65"/>
    <w:rsid w:val="00873A43"/>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154F8"/>
    <w:rPr>
      <w:color w:val="800080"/>
      <w:u w:val="single"/>
    </w:rPr>
  </w:style>
  <w:style w:type="character" w:customStyle="1" w:styleId="EpgrafeCar2">
    <w:name w:val="Epígrafe Car2"/>
    <w:basedOn w:val="Fuentedeprrafopredeter"/>
    <w:link w:val="Epgrafe"/>
    <w:rsid w:val="00387A52"/>
    <w:rPr>
      <w:rFonts w:ascii="Verdana" w:hAnsi="Verdana"/>
      <w:b/>
      <w:bCs/>
      <w:lang w:val="en-US" w:eastAsia="es-ES"/>
    </w:rPr>
  </w:style>
  <w:style w:type="table" w:customStyle="1" w:styleId="plasticstyle">
    <w:name w:val="plasticstyle"/>
    <w:basedOn w:val="Tablanormal"/>
    <w:rsid w:val="00CA3313"/>
    <w:tblPr>
      <w:tblInd w:w="0" w:type="dxa"/>
      <w:tblBorders>
        <w:top w:val="single" w:sz="4" w:space="0" w:color="C00000"/>
        <w:bottom w:val="single" w:sz="4" w:space="0" w:color="C00000"/>
        <w:insideH w:val="single" w:sz="4" w:space="0" w:color="C00000"/>
        <w:insideV w:val="single" w:sz="4" w:space="0" w:color="C00000"/>
      </w:tblBorders>
      <w:tblCellMar>
        <w:top w:w="113" w:type="dxa"/>
        <w:left w:w="113" w:type="dxa"/>
        <w:bottom w:w="113" w:type="dxa"/>
        <w:right w:w="108" w:type="dxa"/>
      </w:tblCellMar>
    </w:tblPr>
  </w:style>
  <w:style w:type="character" w:styleId="Textoennegrita">
    <w:name w:val="Strong"/>
    <w:basedOn w:val="Fuentedeprrafopredeter"/>
    <w:qFormat/>
    <w:rsid w:val="009C0EBC"/>
    <w:rPr>
      <w:b/>
      <w:bCs/>
    </w:rPr>
  </w:style>
  <w:style w:type="paragraph" w:customStyle="1" w:styleId="reference1">
    <w:name w:val="reference1"/>
    <w:basedOn w:val="Normal"/>
    <w:autoRedefine/>
    <w:rsid w:val="00FF3992"/>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CB5E33"/>
    <w:rPr>
      <w:rFonts w:ascii="Verdana" w:hAnsi="Verdana"/>
      <w:sz w:val="24"/>
      <w:szCs w:val="24"/>
      <w:lang w:val="en-US" w:eastAsia="es-ES" w:bidi="ar-SA"/>
    </w:rPr>
  </w:style>
  <w:style w:type="character" w:customStyle="1" w:styleId="EpgrafeCar1">
    <w:name w:val="Epígrafe Car1"/>
    <w:basedOn w:val="Fuentedeprrafopredeter"/>
    <w:rsid w:val="00CB5E33"/>
    <w:rPr>
      <w:rFonts w:ascii="Verdana" w:hAnsi="Verdana"/>
      <w:b/>
      <w:bCs/>
      <w:lang w:val="en-US" w:eastAsia="es-ES" w:bidi="ar-SA"/>
    </w:rPr>
  </w:style>
  <w:style w:type="character" w:customStyle="1" w:styleId="TextoindependienteCar3">
    <w:name w:val="Texto independiente Car3"/>
    <w:basedOn w:val="Fuentedeprrafopredeter"/>
    <w:rsid w:val="005B365A"/>
    <w:rPr>
      <w:rFonts w:ascii="Verdana" w:hAnsi="Verdana"/>
      <w:sz w:val="24"/>
      <w:szCs w:val="24"/>
      <w:lang w:val="en-US" w:eastAsia="es-ES" w:bidi="ar-SA"/>
    </w:rPr>
  </w:style>
  <w:style w:type="character" w:customStyle="1" w:styleId="TextoindependienteCar2">
    <w:name w:val="Texto independiente Car2"/>
    <w:basedOn w:val="Fuentedeprrafopredeter"/>
    <w:rsid w:val="001121F0"/>
    <w:rPr>
      <w:rFonts w:ascii="Verdana" w:hAnsi="Verdana"/>
      <w:sz w:val="24"/>
      <w:szCs w:val="24"/>
      <w:lang w:val="en-US" w:eastAsia="es-ES" w:bidi="ar-SA"/>
    </w:rPr>
  </w:style>
  <w:style w:type="character" w:styleId="Nmerodelnea">
    <w:name w:val="line number"/>
    <w:basedOn w:val="Fuentedeprrafopredeter"/>
    <w:rsid w:val="00ED3802"/>
  </w:style>
  <w:style w:type="character" w:styleId="Nmerodepgina">
    <w:name w:val="page number"/>
    <w:basedOn w:val="Fuentedeprrafopredeter"/>
    <w:rsid w:val="00ED3802"/>
  </w:style>
  <w:style w:type="character" w:customStyle="1" w:styleId="EpgrafeCar">
    <w:name w:val="Epígrafe Car"/>
    <w:basedOn w:val="Fuentedeprrafopredeter"/>
    <w:locked/>
    <w:rsid w:val="003E5BA3"/>
    <w:rPr>
      <w:rFonts w:ascii="Verdana" w:hAnsi="Verdana"/>
      <w:b/>
      <w:bCs/>
      <w:lang w:bidi="ar-SA"/>
    </w:rPr>
  </w:style>
  <w:style w:type="character" w:customStyle="1" w:styleId="TextoindependienteCar4">
    <w:name w:val="Texto independiente Car4"/>
    <w:basedOn w:val="Fuentedeprrafopredeter"/>
    <w:rsid w:val="0018382C"/>
    <w:rPr>
      <w:rFonts w:ascii="Verdana" w:hAnsi="Verdana"/>
      <w:sz w:val="24"/>
      <w:szCs w:val="24"/>
      <w:lang w:val="en-US" w:eastAsia="es-ES" w:bidi="ar-SA"/>
    </w:rPr>
  </w:style>
  <w:style w:type="paragraph" w:customStyle="1" w:styleId="reference11">
    <w:name w:val="reference11"/>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18382C"/>
    <w:pPr>
      <w:suppressAutoHyphens/>
      <w:overflowPunct w:val="0"/>
      <w:autoSpaceDE w:val="0"/>
      <w:autoSpaceDN w:val="0"/>
      <w:adjustRightInd w:val="0"/>
      <w:ind w:left="227" w:hanging="227"/>
      <w:textAlignment w:val="baseline"/>
    </w:pPr>
    <w:rPr>
      <w:sz w:val="24"/>
    </w:rPr>
  </w:style>
  <w:style w:type="paragraph" w:customStyle="1" w:styleId="code">
    <w:name w:val="code"/>
    <w:basedOn w:val="Normal"/>
    <w:next w:val="Normal"/>
    <w:link w:val="codeCar"/>
    <w:qFormat/>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Ttulo4Car">
    <w:name w:val="Título 4 Car"/>
    <w:basedOn w:val="Fuentedeprrafopredeter"/>
    <w:link w:val="Ttulo4"/>
    <w:rsid w:val="002B7998"/>
    <w:rPr>
      <w:rFonts w:ascii="Calibri" w:hAnsi="Calibri"/>
      <w:b/>
      <w:bCs/>
      <w:sz w:val="26"/>
      <w:szCs w:val="28"/>
      <w:lang w:val="en-US"/>
    </w:rPr>
  </w:style>
  <w:style w:type="character" w:customStyle="1" w:styleId="codeCar">
    <w:name w:val="code Car"/>
    <w:basedOn w:val="Fuentedeprrafopredeter"/>
    <w:link w:val="code"/>
    <w:rsid w:val="00045CD2"/>
    <w:rPr>
      <w:rFonts w:ascii="Courier New" w:hAnsi="Courier New" w:cs="Courier New"/>
      <w:szCs w:val="24"/>
      <w:shd w:val="clear" w:color="auto" w:fill="F2F2F2"/>
    </w:rPr>
  </w:style>
  <w:style w:type="character" w:customStyle="1" w:styleId="Ttulo2Car">
    <w:name w:val="Título 2 Car"/>
    <w:basedOn w:val="Fuentedeprrafopredeter"/>
    <w:link w:val="Ttulo2"/>
    <w:rsid w:val="00956208"/>
    <w:rPr>
      <w:rFonts w:ascii="Arial" w:hAnsi="Arial" w:cs="Arial"/>
      <w:b/>
      <w:bCs/>
      <w:iCs/>
      <w:color w:val="595959"/>
      <w:sz w:val="28"/>
      <w:szCs w:val="28"/>
    </w:rPr>
  </w:style>
  <w:style w:type="character" w:styleId="nfasis">
    <w:name w:val="Emphasis"/>
    <w:basedOn w:val="Fuentedeprrafopredeter"/>
    <w:qFormat/>
    <w:rsid w:val="00B0437C"/>
    <w:rPr>
      <w:i/>
      <w:iCs/>
    </w:rPr>
  </w:style>
  <w:style w:type="paragraph" w:customStyle="1" w:styleId="Informacion">
    <w:name w:val="Informacion"/>
    <w:basedOn w:val="Normal"/>
    <w:link w:val="InformacionCar"/>
    <w:qFormat/>
    <w:rsid w:val="00FF3992"/>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rsid w:val="00FF3992"/>
    <w:rPr>
      <w:rFonts w:ascii="Verdana" w:hAnsi="Verdana"/>
      <w:shd w:val="clear" w:color="auto" w:fill="FFE5E5"/>
    </w:rPr>
  </w:style>
  <w:style w:type="paragraph" w:customStyle="1" w:styleId="puntosdelalista">
    <w:name w:val="puntos de la lista"/>
    <w:basedOn w:val="Normal"/>
    <w:rsid w:val="00B376F7"/>
    <w:pPr>
      <w:numPr>
        <w:numId w:val="10"/>
      </w:numPr>
    </w:pPr>
  </w:style>
  <w:style w:type="paragraph" w:styleId="Prrafodelista">
    <w:name w:val="List Paragraph"/>
    <w:basedOn w:val="Normal"/>
    <w:uiPriority w:val="34"/>
    <w:qFormat/>
    <w:rsid w:val="00EE5D5D"/>
    <w:pPr>
      <w:ind w:left="720"/>
      <w:contextualSpacing/>
    </w:pPr>
  </w:style>
</w:styles>
</file>

<file path=word/webSettings.xml><?xml version="1.0" encoding="utf-8"?>
<w:webSettings xmlns:r="http://schemas.openxmlformats.org/officeDocument/2006/relationships" xmlns:w="http://schemas.openxmlformats.org/wordprocessingml/2006/main">
  <w:divs>
    <w:div w:id="17175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www.codicesoftware.com" TargetMode="External"/><Relationship Id="rId17" Type="http://schemas.openxmlformats.org/officeDocument/2006/relationships/oleObject" Target="embeddings/oleObject1.bin"/><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codicesoftware.co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scm\01nerva\doc\plantilla_manual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61996-BDE7-44A1-9C9A-33CA9675C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plantilla_manuales.dot</Template>
  <TotalTime>27</TotalTime>
  <Pages>44</Pages>
  <Words>9117</Words>
  <Characters>50149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Plastic SCM Administrator's Guide</vt:lpstr>
    </vt:vector>
  </TitlesOfParts>
  <Company>Codice Software</Company>
  <LinksUpToDate>false</LinksUpToDate>
  <CharactersWithSpaces>59148</CharactersWithSpaces>
  <SharedDoc>false</SharedDoc>
  <HLinks>
    <vt:vector size="402" baseType="variant">
      <vt:variant>
        <vt:i4>2818101</vt:i4>
      </vt:variant>
      <vt:variant>
        <vt:i4>393</vt:i4>
      </vt:variant>
      <vt:variant>
        <vt:i4>0</vt:i4>
      </vt:variant>
      <vt:variant>
        <vt:i4>5</vt:i4>
      </vt:variant>
      <vt:variant>
        <vt:lpwstr>www.codicesoftware.com</vt:lpwstr>
      </vt:variant>
      <vt:variant>
        <vt:lpwstr/>
      </vt:variant>
      <vt:variant>
        <vt:i4>5177442</vt:i4>
      </vt:variant>
      <vt:variant>
        <vt:i4>384</vt:i4>
      </vt:variant>
      <vt:variant>
        <vt:i4>0</vt:i4>
      </vt:variant>
      <vt:variant>
        <vt:i4>5</vt:i4>
      </vt:variant>
      <vt:variant>
        <vt:lpwstr>mailto:support@codicesoftware.com</vt:lpwstr>
      </vt:variant>
      <vt:variant>
        <vt:lpwstr/>
      </vt:variant>
      <vt:variant>
        <vt:i4>1572920</vt:i4>
      </vt:variant>
      <vt:variant>
        <vt:i4>377</vt:i4>
      </vt:variant>
      <vt:variant>
        <vt:i4>0</vt:i4>
      </vt:variant>
      <vt:variant>
        <vt:i4>5</vt:i4>
      </vt:variant>
      <vt:variant>
        <vt:lpwstr/>
      </vt:variant>
      <vt:variant>
        <vt:lpwstr>_Toc264880617</vt:lpwstr>
      </vt:variant>
      <vt:variant>
        <vt:i4>1572920</vt:i4>
      </vt:variant>
      <vt:variant>
        <vt:i4>371</vt:i4>
      </vt:variant>
      <vt:variant>
        <vt:i4>0</vt:i4>
      </vt:variant>
      <vt:variant>
        <vt:i4>5</vt:i4>
      </vt:variant>
      <vt:variant>
        <vt:lpwstr/>
      </vt:variant>
      <vt:variant>
        <vt:lpwstr>_Toc264880616</vt:lpwstr>
      </vt:variant>
      <vt:variant>
        <vt:i4>1572920</vt:i4>
      </vt:variant>
      <vt:variant>
        <vt:i4>365</vt:i4>
      </vt:variant>
      <vt:variant>
        <vt:i4>0</vt:i4>
      </vt:variant>
      <vt:variant>
        <vt:i4>5</vt:i4>
      </vt:variant>
      <vt:variant>
        <vt:lpwstr/>
      </vt:variant>
      <vt:variant>
        <vt:lpwstr>_Toc264880615</vt:lpwstr>
      </vt:variant>
      <vt:variant>
        <vt:i4>1572920</vt:i4>
      </vt:variant>
      <vt:variant>
        <vt:i4>359</vt:i4>
      </vt:variant>
      <vt:variant>
        <vt:i4>0</vt:i4>
      </vt:variant>
      <vt:variant>
        <vt:i4>5</vt:i4>
      </vt:variant>
      <vt:variant>
        <vt:lpwstr/>
      </vt:variant>
      <vt:variant>
        <vt:lpwstr>_Toc264880614</vt:lpwstr>
      </vt:variant>
      <vt:variant>
        <vt:i4>1572920</vt:i4>
      </vt:variant>
      <vt:variant>
        <vt:i4>353</vt:i4>
      </vt:variant>
      <vt:variant>
        <vt:i4>0</vt:i4>
      </vt:variant>
      <vt:variant>
        <vt:i4>5</vt:i4>
      </vt:variant>
      <vt:variant>
        <vt:lpwstr/>
      </vt:variant>
      <vt:variant>
        <vt:lpwstr>_Toc264880613</vt:lpwstr>
      </vt:variant>
      <vt:variant>
        <vt:i4>1572920</vt:i4>
      </vt:variant>
      <vt:variant>
        <vt:i4>347</vt:i4>
      </vt:variant>
      <vt:variant>
        <vt:i4>0</vt:i4>
      </vt:variant>
      <vt:variant>
        <vt:i4>5</vt:i4>
      </vt:variant>
      <vt:variant>
        <vt:lpwstr/>
      </vt:variant>
      <vt:variant>
        <vt:lpwstr>_Toc264880612</vt:lpwstr>
      </vt:variant>
      <vt:variant>
        <vt:i4>1572920</vt:i4>
      </vt:variant>
      <vt:variant>
        <vt:i4>341</vt:i4>
      </vt:variant>
      <vt:variant>
        <vt:i4>0</vt:i4>
      </vt:variant>
      <vt:variant>
        <vt:i4>5</vt:i4>
      </vt:variant>
      <vt:variant>
        <vt:lpwstr/>
      </vt:variant>
      <vt:variant>
        <vt:lpwstr>_Toc264880611</vt:lpwstr>
      </vt:variant>
      <vt:variant>
        <vt:i4>1572920</vt:i4>
      </vt:variant>
      <vt:variant>
        <vt:i4>335</vt:i4>
      </vt:variant>
      <vt:variant>
        <vt:i4>0</vt:i4>
      </vt:variant>
      <vt:variant>
        <vt:i4>5</vt:i4>
      </vt:variant>
      <vt:variant>
        <vt:lpwstr/>
      </vt:variant>
      <vt:variant>
        <vt:lpwstr>_Toc264880610</vt:lpwstr>
      </vt:variant>
      <vt:variant>
        <vt:i4>1638456</vt:i4>
      </vt:variant>
      <vt:variant>
        <vt:i4>329</vt:i4>
      </vt:variant>
      <vt:variant>
        <vt:i4>0</vt:i4>
      </vt:variant>
      <vt:variant>
        <vt:i4>5</vt:i4>
      </vt:variant>
      <vt:variant>
        <vt:lpwstr/>
      </vt:variant>
      <vt:variant>
        <vt:lpwstr>_Toc264880609</vt:lpwstr>
      </vt:variant>
      <vt:variant>
        <vt:i4>1638456</vt:i4>
      </vt:variant>
      <vt:variant>
        <vt:i4>323</vt:i4>
      </vt:variant>
      <vt:variant>
        <vt:i4>0</vt:i4>
      </vt:variant>
      <vt:variant>
        <vt:i4>5</vt:i4>
      </vt:variant>
      <vt:variant>
        <vt:lpwstr/>
      </vt:variant>
      <vt:variant>
        <vt:lpwstr>_Toc264880608</vt:lpwstr>
      </vt:variant>
      <vt:variant>
        <vt:i4>1638456</vt:i4>
      </vt:variant>
      <vt:variant>
        <vt:i4>317</vt:i4>
      </vt:variant>
      <vt:variant>
        <vt:i4>0</vt:i4>
      </vt:variant>
      <vt:variant>
        <vt:i4>5</vt:i4>
      </vt:variant>
      <vt:variant>
        <vt:lpwstr/>
      </vt:variant>
      <vt:variant>
        <vt:lpwstr>_Toc264880607</vt:lpwstr>
      </vt:variant>
      <vt:variant>
        <vt:i4>1638456</vt:i4>
      </vt:variant>
      <vt:variant>
        <vt:i4>311</vt:i4>
      </vt:variant>
      <vt:variant>
        <vt:i4>0</vt:i4>
      </vt:variant>
      <vt:variant>
        <vt:i4>5</vt:i4>
      </vt:variant>
      <vt:variant>
        <vt:lpwstr/>
      </vt:variant>
      <vt:variant>
        <vt:lpwstr>_Toc264880606</vt:lpwstr>
      </vt:variant>
      <vt:variant>
        <vt:i4>1638456</vt:i4>
      </vt:variant>
      <vt:variant>
        <vt:i4>305</vt:i4>
      </vt:variant>
      <vt:variant>
        <vt:i4>0</vt:i4>
      </vt:variant>
      <vt:variant>
        <vt:i4>5</vt:i4>
      </vt:variant>
      <vt:variant>
        <vt:lpwstr/>
      </vt:variant>
      <vt:variant>
        <vt:lpwstr>_Toc264880605</vt:lpwstr>
      </vt:variant>
      <vt:variant>
        <vt:i4>1638456</vt:i4>
      </vt:variant>
      <vt:variant>
        <vt:i4>299</vt:i4>
      </vt:variant>
      <vt:variant>
        <vt:i4>0</vt:i4>
      </vt:variant>
      <vt:variant>
        <vt:i4>5</vt:i4>
      </vt:variant>
      <vt:variant>
        <vt:lpwstr/>
      </vt:variant>
      <vt:variant>
        <vt:lpwstr>_Toc264880604</vt:lpwstr>
      </vt:variant>
      <vt:variant>
        <vt:i4>1638456</vt:i4>
      </vt:variant>
      <vt:variant>
        <vt:i4>293</vt:i4>
      </vt:variant>
      <vt:variant>
        <vt:i4>0</vt:i4>
      </vt:variant>
      <vt:variant>
        <vt:i4>5</vt:i4>
      </vt:variant>
      <vt:variant>
        <vt:lpwstr/>
      </vt:variant>
      <vt:variant>
        <vt:lpwstr>_Toc264880603</vt:lpwstr>
      </vt:variant>
      <vt:variant>
        <vt:i4>1638456</vt:i4>
      </vt:variant>
      <vt:variant>
        <vt:i4>287</vt:i4>
      </vt:variant>
      <vt:variant>
        <vt:i4>0</vt:i4>
      </vt:variant>
      <vt:variant>
        <vt:i4>5</vt:i4>
      </vt:variant>
      <vt:variant>
        <vt:lpwstr/>
      </vt:variant>
      <vt:variant>
        <vt:lpwstr>_Toc264880602</vt:lpwstr>
      </vt:variant>
      <vt:variant>
        <vt:i4>1638456</vt:i4>
      </vt:variant>
      <vt:variant>
        <vt:i4>281</vt:i4>
      </vt:variant>
      <vt:variant>
        <vt:i4>0</vt:i4>
      </vt:variant>
      <vt:variant>
        <vt:i4>5</vt:i4>
      </vt:variant>
      <vt:variant>
        <vt:lpwstr/>
      </vt:variant>
      <vt:variant>
        <vt:lpwstr>_Toc264880601</vt:lpwstr>
      </vt:variant>
      <vt:variant>
        <vt:i4>1638456</vt:i4>
      </vt:variant>
      <vt:variant>
        <vt:i4>275</vt:i4>
      </vt:variant>
      <vt:variant>
        <vt:i4>0</vt:i4>
      </vt:variant>
      <vt:variant>
        <vt:i4>5</vt:i4>
      </vt:variant>
      <vt:variant>
        <vt:lpwstr/>
      </vt:variant>
      <vt:variant>
        <vt:lpwstr>_Toc264880600</vt:lpwstr>
      </vt:variant>
      <vt:variant>
        <vt:i4>1048635</vt:i4>
      </vt:variant>
      <vt:variant>
        <vt:i4>269</vt:i4>
      </vt:variant>
      <vt:variant>
        <vt:i4>0</vt:i4>
      </vt:variant>
      <vt:variant>
        <vt:i4>5</vt:i4>
      </vt:variant>
      <vt:variant>
        <vt:lpwstr/>
      </vt:variant>
      <vt:variant>
        <vt:lpwstr>_Toc264880599</vt:lpwstr>
      </vt:variant>
      <vt:variant>
        <vt:i4>1048635</vt:i4>
      </vt:variant>
      <vt:variant>
        <vt:i4>263</vt:i4>
      </vt:variant>
      <vt:variant>
        <vt:i4>0</vt:i4>
      </vt:variant>
      <vt:variant>
        <vt:i4>5</vt:i4>
      </vt:variant>
      <vt:variant>
        <vt:lpwstr/>
      </vt:variant>
      <vt:variant>
        <vt:lpwstr>_Toc264880598</vt:lpwstr>
      </vt:variant>
      <vt:variant>
        <vt:i4>1048635</vt:i4>
      </vt:variant>
      <vt:variant>
        <vt:i4>257</vt:i4>
      </vt:variant>
      <vt:variant>
        <vt:i4>0</vt:i4>
      </vt:variant>
      <vt:variant>
        <vt:i4>5</vt:i4>
      </vt:variant>
      <vt:variant>
        <vt:lpwstr/>
      </vt:variant>
      <vt:variant>
        <vt:lpwstr>_Toc264880597</vt:lpwstr>
      </vt:variant>
      <vt:variant>
        <vt:i4>1048635</vt:i4>
      </vt:variant>
      <vt:variant>
        <vt:i4>251</vt:i4>
      </vt:variant>
      <vt:variant>
        <vt:i4>0</vt:i4>
      </vt:variant>
      <vt:variant>
        <vt:i4>5</vt:i4>
      </vt:variant>
      <vt:variant>
        <vt:lpwstr/>
      </vt:variant>
      <vt:variant>
        <vt:lpwstr>_Toc264880596</vt:lpwstr>
      </vt:variant>
      <vt:variant>
        <vt:i4>1048635</vt:i4>
      </vt:variant>
      <vt:variant>
        <vt:i4>245</vt:i4>
      </vt:variant>
      <vt:variant>
        <vt:i4>0</vt:i4>
      </vt:variant>
      <vt:variant>
        <vt:i4>5</vt:i4>
      </vt:variant>
      <vt:variant>
        <vt:lpwstr/>
      </vt:variant>
      <vt:variant>
        <vt:lpwstr>_Toc264880595</vt:lpwstr>
      </vt:variant>
      <vt:variant>
        <vt:i4>1048635</vt:i4>
      </vt:variant>
      <vt:variant>
        <vt:i4>239</vt:i4>
      </vt:variant>
      <vt:variant>
        <vt:i4>0</vt:i4>
      </vt:variant>
      <vt:variant>
        <vt:i4>5</vt:i4>
      </vt:variant>
      <vt:variant>
        <vt:lpwstr/>
      </vt:variant>
      <vt:variant>
        <vt:lpwstr>_Toc264880594</vt:lpwstr>
      </vt:variant>
      <vt:variant>
        <vt:i4>1048635</vt:i4>
      </vt:variant>
      <vt:variant>
        <vt:i4>233</vt:i4>
      </vt:variant>
      <vt:variant>
        <vt:i4>0</vt:i4>
      </vt:variant>
      <vt:variant>
        <vt:i4>5</vt:i4>
      </vt:variant>
      <vt:variant>
        <vt:lpwstr/>
      </vt:variant>
      <vt:variant>
        <vt:lpwstr>_Toc264880593</vt:lpwstr>
      </vt:variant>
      <vt:variant>
        <vt:i4>1048635</vt:i4>
      </vt:variant>
      <vt:variant>
        <vt:i4>227</vt:i4>
      </vt:variant>
      <vt:variant>
        <vt:i4>0</vt:i4>
      </vt:variant>
      <vt:variant>
        <vt:i4>5</vt:i4>
      </vt:variant>
      <vt:variant>
        <vt:lpwstr/>
      </vt:variant>
      <vt:variant>
        <vt:lpwstr>_Toc264880592</vt:lpwstr>
      </vt:variant>
      <vt:variant>
        <vt:i4>1048635</vt:i4>
      </vt:variant>
      <vt:variant>
        <vt:i4>218</vt:i4>
      </vt:variant>
      <vt:variant>
        <vt:i4>0</vt:i4>
      </vt:variant>
      <vt:variant>
        <vt:i4>5</vt:i4>
      </vt:variant>
      <vt:variant>
        <vt:lpwstr/>
      </vt:variant>
      <vt:variant>
        <vt:lpwstr>_Toc264880591</vt:lpwstr>
      </vt:variant>
      <vt:variant>
        <vt:i4>1048635</vt:i4>
      </vt:variant>
      <vt:variant>
        <vt:i4>212</vt:i4>
      </vt:variant>
      <vt:variant>
        <vt:i4>0</vt:i4>
      </vt:variant>
      <vt:variant>
        <vt:i4>5</vt:i4>
      </vt:variant>
      <vt:variant>
        <vt:lpwstr/>
      </vt:variant>
      <vt:variant>
        <vt:lpwstr>_Toc264880590</vt:lpwstr>
      </vt:variant>
      <vt:variant>
        <vt:i4>1114171</vt:i4>
      </vt:variant>
      <vt:variant>
        <vt:i4>206</vt:i4>
      </vt:variant>
      <vt:variant>
        <vt:i4>0</vt:i4>
      </vt:variant>
      <vt:variant>
        <vt:i4>5</vt:i4>
      </vt:variant>
      <vt:variant>
        <vt:lpwstr/>
      </vt:variant>
      <vt:variant>
        <vt:lpwstr>_Toc264880589</vt:lpwstr>
      </vt:variant>
      <vt:variant>
        <vt:i4>1114171</vt:i4>
      </vt:variant>
      <vt:variant>
        <vt:i4>200</vt:i4>
      </vt:variant>
      <vt:variant>
        <vt:i4>0</vt:i4>
      </vt:variant>
      <vt:variant>
        <vt:i4>5</vt:i4>
      </vt:variant>
      <vt:variant>
        <vt:lpwstr/>
      </vt:variant>
      <vt:variant>
        <vt:lpwstr>_Toc264880588</vt:lpwstr>
      </vt:variant>
      <vt:variant>
        <vt:i4>1114171</vt:i4>
      </vt:variant>
      <vt:variant>
        <vt:i4>194</vt:i4>
      </vt:variant>
      <vt:variant>
        <vt:i4>0</vt:i4>
      </vt:variant>
      <vt:variant>
        <vt:i4>5</vt:i4>
      </vt:variant>
      <vt:variant>
        <vt:lpwstr/>
      </vt:variant>
      <vt:variant>
        <vt:lpwstr>_Toc264880587</vt:lpwstr>
      </vt:variant>
      <vt:variant>
        <vt:i4>1114171</vt:i4>
      </vt:variant>
      <vt:variant>
        <vt:i4>188</vt:i4>
      </vt:variant>
      <vt:variant>
        <vt:i4>0</vt:i4>
      </vt:variant>
      <vt:variant>
        <vt:i4>5</vt:i4>
      </vt:variant>
      <vt:variant>
        <vt:lpwstr/>
      </vt:variant>
      <vt:variant>
        <vt:lpwstr>_Toc264880586</vt:lpwstr>
      </vt:variant>
      <vt:variant>
        <vt:i4>1114171</vt:i4>
      </vt:variant>
      <vt:variant>
        <vt:i4>182</vt:i4>
      </vt:variant>
      <vt:variant>
        <vt:i4>0</vt:i4>
      </vt:variant>
      <vt:variant>
        <vt:i4>5</vt:i4>
      </vt:variant>
      <vt:variant>
        <vt:lpwstr/>
      </vt:variant>
      <vt:variant>
        <vt:lpwstr>_Toc264880585</vt:lpwstr>
      </vt:variant>
      <vt:variant>
        <vt:i4>1114171</vt:i4>
      </vt:variant>
      <vt:variant>
        <vt:i4>176</vt:i4>
      </vt:variant>
      <vt:variant>
        <vt:i4>0</vt:i4>
      </vt:variant>
      <vt:variant>
        <vt:i4>5</vt:i4>
      </vt:variant>
      <vt:variant>
        <vt:lpwstr/>
      </vt:variant>
      <vt:variant>
        <vt:lpwstr>_Toc264880584</vt:lpwstr>
      </vt:variant>
      <vt:variant>
        <vt:i4>1114171</vt:i4>
      </vt:variant>
      <vt:variant>
        <vt:i4>170</vt:i4>
      </vt:variant>
      <vt:variant>
        <vt:i4>0</vt:i4>
      </vt:variant>
      <vt:variant>
        <vt:i4>5</vt:i4>
      </vt:variant>
      <vt:variant>
        <vt:lpwstr/>
      </vt:variant>
      <vt:variant>
        <vt:lpwstr>_Toc264880583</vt:lpwstr>
      </vt:variant>
      <vt:variant>
        <vt:i4>1114171</vt:i4>
      </vt:variant>
      <vt:variant>
        <vt:i4>164</vt:i4>
      </vt:variant>
      <vt:variant>
        <vt:i4>0</vt:i4>
      </vt:variant>
      <vt:variant>
        <vt:i4>5</vt:i4>
      </vt:variant>
      <vt:variant>
        <vt:lpwstr/>
      </vt:variant>
      <vt:variant>
        <vt:lpwstr>_Toc264880582</vt:lpwstr>
      </vt:variant>
      <vt:variant>
        <vt:i4>1114171</vt:i4>
      </vt:variant>
      <vt:variant>
        <vt:i4>158</vt:i4>
      </vt:variant>
      <vt:variant>
        <vt:i4>0</vt:i4>
      </vt:variant>
      <vt:variant>
        <vt:i4>5</vt:i4>
      </vt:variant>
      <vt:variant>
        <vt:lpwstr/>
      </vt:variant>
      <vt:variant>
        <vt:lpwstr>_Toc264880581</vt:lpwstr>
      </vt:variant>
      <vt:variant>
        <vt:i4>1114171</vt:i4>
      </vt:variant>
      <vt:variant>
        <vt:i4>152</vt:i4>
      </vt:variant>
      <vt:variant>
        <vt:i4>0</vt:i4>
      </vt:variant>
      <vt:variant>
        <vt:i4>5</vt:i4>
      </vt:variant>
      <vt:variant>
        <vt:lpwstr/>
      </vt:variant>
      <vt:variant>
        <vt:lpwstr>_Toc264880580</vt:lpwstr>
      </vt:variant>
      <vt:variant>
        <vt:i4>1966139</vt:i4>
      </vt:variant>
      <vt:variant>
        <vt:i4>146</vt:i4>
      </vt:variant>
      <vt:variant>
        <vt:i4>0</vt:i4>
      </vt:variant>
      <vt:variant>
        <vt:i4>5</vt:i4>
      </vt:variant>
      <vt:variant>
        <vt:lpwstr/>
      </vt:variant>
      <vt:variant>
        <vt:lpwstr>_Toc264880579</vt:lpwstr>
      </vt:variant>
      <vt:variant>
        <vt:i4>1966139</vt:i4>
      </vt:variant>
      <vt:variant>
        <vt:i4>140</vt:i4>
      </vt:variant>
      <vt:variant>
        <vt:i4>0</vt:i4>
      </vt:variant>
      <vt:variant>
        <vt:i4>5</vt:i4>
      </vt:variant>
      <vt:variant>
        <vt:lpwstr/>
      </vt:variant>
      <vt:variant>
        <vt:lpwstr>_Toc264880578</vt:lpwstr>
      </vt:variant>
      <vt:variant>
        <vt:i4>1966139</vt:i4>
      </vt:variant>
      <vt:variant>
        <vt:i4>134</vt:i4>
      </vt:variant>
      <vt:variant>
        <vt:i4>0</vt:i4>
      </vt:variant>
      <vt:variant>
        <vt:i4>5</vt:i4>
      </vt:variant>
      <vt:variant>
        <vt:lpwstr/>
      </vt:variant>
      <vt:variant>
        <vt:lpwstr>_Toc264880577</vt:lpwstr>
      </vt:variant>
      <vt:variant>
        <vt:i4>1966139</vt:i4>
      </vt:variant>
      <vt:variant>
        <vt:i4>128</vt:i4>
      </vt:variant>
      <vt:variant>
        <vt:i4>0</vt:i4>
      </vt:variant>
      <vt:variant>
        <vt:i4>5</vt:i4>
      </vt:variant>
      <vt:variant>
        <vt:lpwstr/>
      </vt:variant>
      <vt:variant>
        <vt:lpwstr>_Toc264880576</vt:lpwstr>
      </vt:variant>
      <vt:variant>
        <vt:i4>1966139</vt:i4>
      </vt:variant>
      <vt:variant>
        <vt:i4>122</vt:i4>
      </vt:variant>
      <vt:variant>
        <vt:i4>0</vt:i4>
      </vt:variant>
      <vt:variant>
        <vt:i4>5</vt:i4>
      </vt:variant>
      <vt:variant>
        <vt:lpwstr/>
      </vt:variant>
      <vt:variant>
        <vt:lpwstr>_Toc264880575</vt:lpwstr>
      </vt:variant>
      <vt:variant>
        <vt:i4>1966139</vt:i4>
      </vt:variant>
      <vt:variant>
        <vt:i4>116</vt:i4>
      </vt:variant>
      <vt:variant>
        <vt:i4>0</vt:i4>
      </vt:variant>
      <vt:variant>
        <vt:i4>5</vt:i4>
      </vt:variant>
      <vt:variant>
        <vt:lpwstr/>
      </vt:variant>
      <vt:variant>
        <vt:lpwstr>_Toc264880574</vt:lpwstr>
      </vt:variant>
      <vt:variant>
        <vt:i4>1966139</vt:i4>
      </vt:variant>
      <vt:variant>
        <vt:i4>110</vt:i4>
      </vt:variant>
      <vt:variant>
        <vt:i4>0</vt:i4>
      </vt:variant>
      <vt:variant>
        <vt:i4>5</vt:i4>
      </vt:variant>
      <vt:variant>
        <vt:lpwstr/>
      </vt:variant>
      <vt:variant>
        <vt:lpwstr>_Toc264880573</vt:lpwstr>
      </vt:variant>
      <vt:variant>
        <vt:i4>1966139</vt:i4>
      </vt:variant>
      <vt:variant>
        <vt:i4>104</vt:i4>
      </vt:variant>
      <vt:variant>
        <vt:i4>0</vt:i4>
      </vt:variant>
      <vt:variant>
        <vt:i4>5</vt:i4>
      </vt:variant>
      <vt:variant>
        <vt:lpwstr/>
      </vt:variant>
      <vt:variant>
        <vt:lpwstr>_Toc264880572</vt:lpwstr>
      </vt:variant>
      <vt:variant>
        <vt:i4>1966139</vt:i4>
      </vt:variant>
      <vt:variant>
        <vt:i4>98</vt:i4>
      </vt:variant>
      <vt:variant>
        <vt:i4>0</vt:i4>
      </vt:variant>
      <vt:variant>
        <vt:i4>5</vt:i4>
      </vt:variant>
      <vt:variant>
        <vt:lpwstr/>
      </vt:variant>
      <vt:variant>
        <vt:lpwstr>_Toc264880571</vt:lpwstr>
      </vt:variant>
      <vt:variant>
        <vt:i4>1966139</vt:i4>
      </vt:variant>
      <vt:variant>
        <vt:i4>92</vt:i4>
      </vt:variant>
      <vt:variant>
        <vt:i4>0</vt:i4>
      </vt:variant>
      <vt:variant>
        <vt:i4>5</vt:i4>
      </vt:variant>
      <vt:variant>
        <vt:lpwstr/>
      </vt:variant>
      <vt:variant>
        <vt:lpwstr>_Toc264880570</vt:lpwstr>
      </vt:variant>
      <vt:variant>
        <vt:i4>2031675</vt:i4>
      </vt:variant>
      <vt:variant>
        <vt:i4>86</vt:i4>
      </vt:variant>
      <vt:variant>
        <vt:i4>0</vt:i4>
      </vt:variant>
      <vt:variant>
        <vt:i4>5</vt:i4>
      </vt:variant>
      <vt:variant>
        <vt:lpwstr/>
      </vt:variant>
      <vt:variant>
        <vt:lpwstr>_Toc264880569</vt:lpwstr>
      </vt:variant>
      <vt:variant>
        <vt:i4>2031675</vt:i4>
      </vt:variant>
      <vt:variant>
        <vt:i4>80</vt:i4>
      </vt:variant>
      <vt:variant>
        <vt:i4>0</vt:i4>
      </vt:variant>
      <vt:variant>
        <vt:i4>5</vt:i4>
      </vt:variant>
      <vt:variant>
        <vt:lpwstr/>
      </vt:variant>
      <vt:variant>
        <vt:lpwstr>_Toc264880568</vt:lpwstr>
      </vt:variant>
      <vt:variant>
        <vt:i4>2031675</vt:i4>
      </vt:variant>
      <vt:variant>
        <vt:i4>74</vt:i4>
      </vt:variant>
      <vt:variant>
        <vt:i4>0</vt:i4>
      </vt:variant>
      <vt:variant>
        <vt:i4>5</vt:i4>
      </vt:variant>
      <vt:variant>
        <vt:lpwstr/>
      </vt:variant>
      <vt:variant>
        <vt:lpwstr>_Toc264880567</vt:lpwstr>
      </vt:variant>
      <vt:variant>
        <vt:i4>2031675</vt:i4>
      </vt:variant>
      <vt:variant>
        <vt:i4>68</vt:i4>
      </vt:variant>
      <vt:variant>
        <vt:i4>0</vt:i4>
      </vt:variant>
      <vt:variant>
        <vt:i4>5</vt:i4>
      </vt:variant>
      <vt:variant>
        <vt:lpwstr/>
      </vt:variant>
      <vt:variant>
        <vt:lpwstr>_Toc264880566</vt:lpwstr>
      </vt:variant>
      <vt:variant>
        <vt:i4>2031675</vt:i4>
      </vt:variant>
      <vt:variant>
        <vt:i4>62</vt:i4>
      </vt:variant>
      <vt:variant>
        <vt:i4>0</vt:i4>
      </vt:variant>
      <vt:variant>
        <vt:i4>5</vt:i4>
      </vt:variant>
      <vt:variant>
        <vt:lpwstr/>
      </vt:variant>
      <vt:variant>
        <vt:lpwstr>_Toc264880565</vt:lpwstr>
      </vt:variant>
      <vt:variant>
        <vt:i4>2031675</vt:i4>
      </vt:variant>
      <vt:variant>
        <vt:i4>56</vt:i4>
      </vt:variant>
      <vt:variant>
        <vt:i4>0</vt:i4>
      </vt:variant>
      <vt:variant>
        <vt:i4>5</vt:i4>
      </vt:variant>
      <vt:variant>
        <vt:lpwstr/>
      </vt:variant>
      <vt:variant>
        <vt:lpwstr>_Toc264880564</vt:lpwstr>
      </vt:variant>
      <vt:variant>
        <vt:i4>2031675</vt:i4>
      </vt:variant>
      <vt:variant>
        <vt:i4>50</vt:i4>
      </vt:variant>
      <vt:variant>
        <vt:i4>0</vt:i4>
      </vt:variant>
      <vt:variant>
        <vt:i4>5</vt:i4>
      </vt:variant>
      <vt:variant>
        <vt:lpwstr/>
      </vt:variant>
      <vt:variant>
        <vt:lpwstr>_Toc264880563</vt:lpwstr>
      </vt:variant>
      <vt:variant>
        <vt:i4>2031675</vt:i4>
      </vt:variant>
      <vt:variant>
        <vt:i4>44</vt:i4>
      </vt:variant>
      <vt:variant>
        <vt:i4>0</vt:i4>
      </vt:variant>
      <vt:variant>
        <vt:i4>5</vt:i4>
      </vt:variant>
      <vt:variant>
        <vt:lpwstr/>
      </vt:variant>
      <vt:variant>
        <vt:lpwstr>_Toc264880562</vt:lpwstr>
      </vt:variant>
      <vt:variant>
        <vt:i4>2031675</vt:i4>
      </vt:variant>
      <vt:variant>
        <vt:i4>38</vt:i4>
      </vt:variant>
      <vt:variant>
        <vt:i4>0</vt:i4>
      </vt:variant>
      <vt:variant>
        <vt:i4>5</vt:i4>
      </vt:variant>
      <vt:variant>
        <vt:lpwstr/>
      </vt:variant>
      <vt:variant>
        <vt:lpwstr>_Toc264880561</vt:lpwstr>
      </vt:variant>
      <vt:variant>
        <vt:i4>2031675</vt:i4>
      </vt:variant>
      <vt:variant>
        <vt:i4>32</vt:i4>
      </vt:variant>
      <vt:variant>
        <vt:i4>0</vt:i4>
      </vt:variant>
      <vt:variant>
        <vt:i4>5</vt:i4>
      </vt:variant>
      <vt:variant>
        <vt:lpwstr/>
      </vt:variant>
      <vt:variant>
        <vt:lpwstr>_Toc264880560</vt:lpwstr>
      </vt:variant>
      <vt:variant>
        <vt:i4>1835067</vt:i4>
      </vt:variant>
      <vt:variant>
        <vt:i4>26</vt:i4>
      </vt:variant>
      <vt:variant>
        <vt:i4>0</vt:i4>
      </vt:variant>
      <vt:variant>
        <vt:i4>5</vt:i4>
      </vt:variant>
      <vt:variant>
        <vt:lpwstr/>
      </vt:variant>
      <vt:variant>
        <vt:lpwstr>_Toc264880559</vt:lpwstr>
      </vt:variant>
      <vt:variant>
        <vt:i4>1835067</vt:i4>
      </vt:variant>
      <vt:variant>
        <vt:i4>20</vt:i4>
      </vt:variant>
      <vt:variant>
        <vt:i4>0</vt:i4>
      </vt:variant>
      <vt:variant>
        <vt:i4>5</vt:i4>
      </vt:variant>
      <vt:variant>
        <vt:lpwstr/>
      </vt:variant>
      <vt:variant>
        <vt:lpwstr>_Toc264880558</vt:lpwstr>
      </vt:variant>
      <vt:variant>
        <vt:i4>1835067</vt:i4>
      </vt:variant>
      <vt:variant>
        <vt:i4>14</vt:i4>
      </vt:variant>
      <vt:variant>
        <vt:i4>0</vt:i4>
      </vt:variant>
      <vt:variant>
        <vt:i4>5</vt:i4>
      </vt:variant>
      <vt:variant>
        <vt:lpwstr/>
      </vt:variant>
      <vt:variant>
        <vt:lpwstr>_Toc264880557</vt:lpwstr>
      </vt:variant>
      <vt:variant>
        <vt:i4>1835067</vt:i4>
      </vt:variant>
      <vt:variant>
        <vt:i4>8</vt:i4>
      </vt:variant>
      <vt:variant>
        <vt:i4>0</vt:i4>
      </vt:variant>
      <vt:variant>
        <vt:i4>5</vt:i4>
      </vt:variant>
      <vt:variant>
        <vt:lpwstr/>
      </vt:variant>
      <vt:variant>
        <vt:lpwstr>_Toc264880556</vt:lpwstr>
      </vt:variant>
      <vt:variant>
        <vt:i4>1835067</vt:i4>
      </vt:variant>
      <vt:variant>
        <vt:i4>2</vt:i4>
      </vt:variant>
      <vt:variant>
        <vt:i4>0</vt:i4>
      </vt:variant>
      <vt:variant>
        <vt:i4>5</vt:i4>
      </vt:variant>
      <vt:variant>
        <vt:lpwstr/>
      </vt:variant>
      <vt:variant>
        <vt:lpwstr>_Toc264880555</vt:lpwstr>
      </vt:variant>
      <vt:variant>
        <vt:i4>2883638</vt:i4>
      </vt:variant>
      <vt:variant>
        <vt:i4>12033</vt:i4>
      </vt:variant>
      <vt:variant>
        <vt:i4>1025</vt:i4>
      </vt:variant>
      <vt:variant>
        <vt:i4>1</vt:i4>
      </vt:variant>
      <vt:variant>
        <vt:lpwstr>images/plasticscmcomponents.png</vt:lpwstr>
      </vt:variant>
      <vt:variant>
        <vt:lpwstr/>
      </vt:variant>
      <vt:variant>
        <vt:i4>3866657</vt:i4>
      </vt:variant>
      <vt:variant>
        <vt:i4>14414</vt:i4>
      </vt:variant>
      <vt:variant>
        <vt:i4>1026</vt:i4>
      </vt:variant>
      <vt:variant>
        <vt:i4>1</vt:i4>
      </vt:variant>
      <vt:variant>
        <vt:lpwstr>images/install01es.PNG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Manual de Administración</dc:title>
  <dc:subject/>
  <dc:creator>dave</dc:creator>
  <cp:keywords/>
  <cp:lastModifiedBy>luis</cp:lastModifiedBy>
  <cp:revision>12</cp:revision>
  <cp:lastPrinted>2010-07-06T13:45:00Z</cp:lastPrinted>
  <dcterms:created xsi:type="dcterms:W3CDTF">2010-07-06T13:44:00Z</dcterms:created>
  <dcterms:modified xsi:type="dcterms:W3CDTF">2011-01-18T17:24:00Z</dcterms:modified>
</cp:coreProperties>
</file>