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7C5C8053" w:rsidR="001043C3" w:rsidRPr="0052426E" w:rsidRDefault="001C51D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INTENDED PURPOSE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UD-IP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11-05-2021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7697835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AUTHOR: </w:t>
      </w:r>
      <w:r w:rsidRPr="001043C3">
        <w:rPr>
          <w:rFonts w:ascii="Arial" w:eastAsia="Times New Roman" w:hAnsi="Arial" w:cs="Arial"/>
          <w:color w:val="666666"/>
          <w:lang w:eastAsia="da-DK"/>
        </w:rPr>
        <w:t>Sofie Bjørn</w:t>
      </w:r>
    </w:p>
    <w:p w14:paraId="75F6C46F" w14:textId="14354799" w:rsidR="001043C3" w:rsidRPr="001C51D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1C51D3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REVIEWER: </w:t>
      </w:r>
      <w:r w:rsidRPr="001C51D3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Pr="001C51D3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1C51D3">
        <w:rPr>
          <w:rFonts w:ascii="Arial" w:eastAsia="Times New Roman" w:hAnsi="Arial" w:cs="Arial"/>
          <w:color w:val="666666"/>
          <w:lang w:val="en-US" w:eastAsia="da-DK"/>
        </w:rPr>
        <w:t xml:space="preserve">, Emma </w:t>
      </w:r>
      <w:proofErr w:type="spellStart"/>
      <w:r w:rsidRPr="001C51D3">
        <w:rPr>
          <w:rFonts w:ascii="Arial" w:eastAsia="Times New Roman" w:hAnsi="Arial" w:cs="Arial"/>
          <w:color w:val="666666"/>
          <w:lang w:val="en-US" w:eastAsia="da-DK"/>
        </w:rPr>
        <w:t>Elbo</w:t>
      </w:r>
      <w:proofErr w:type="spellEnd"/>
      <w:r w:rsidRPr="001C51D3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1C51D3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1C51D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1C51D3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74D63759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</w:t>
      </w:r>
      <w:r w:rsidR="001C51D3">
        <w:rPr>
          <w:rFonts w:ascii="Arial" w:eastAsia="Times New Roman" w:hAnsi="Arial" w:cs="Arial"/>
          <w:color w:val="000000" w:themeColor="text1"/>
          <w:lang w:val="en-US" w:eastAsia="da-DK"/>
        </w:rPr>
        <w:t>ocument contains the intended purpose for the UDecide system.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1C51D3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1C51D3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</w:p>
    <w:p w14:paraId="3A2A7DD2" w14:textId="77777777" w:rsidR="001043C3" w:rsidRPr="001C51D3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1C51D3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48"/>
        <w:gridCol w:w="1412"/>
        <w:gridCol w:w="4884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1C51D3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3F33E719" w:rsidR="001043C3" w:rsidRPr="00036504" w:rsidRDefault="001C51D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27B3AA42" w:rsidR="001043C3" w:rsidRPr="00036504" w:rsidRDefault="001C51D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Sofie Bjørn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C713CDA" w:rsidR="001043C3" w:rsidRPr="00036504" w:rsidRDefault="001C51D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11-05-2021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7A430AE7" w:rsidR="001043C3" w:rsidRPr="001C51D3" w:rsidRDefault="001C5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1C51D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edition in technical d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ocumentation.</w:t>
            </w:r>
          </w:p>
        </w:tc>
      </w:tr>
      <w:tr w:rsidR="001043C3" w:rsidRPr="001C51D3" w14:paraId="6A5FAE23" w14:textId="77777777" w:rsidTr="000B2BF9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383668" w:rsidR="001043C3" w:rsidRPr="001C51D3" w:rsidRDefault="001043C3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4F4ACBA" w:rsidR="001043C3" w:rsidRPr="001C51D3" w:rsidRDefault="001043C3" w:rsidP="000B2BF9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9309F4" w:rsidR="001043C3" w:rsidRPr="001C51D3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7A718BB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1C51D3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366FACB" w14:textId="77777777" w:rsidR="001C51D3" w:rsidRPr="001C51D3" w:rsidRDefault="001043C3" w:rsidP="001C51D3">
      <w:pPr>
        <w:spacing w:line="276" w:lineRule="auto"/>
        <w:rPr>
          <w:rFonts w:ascii="Arial" w:hAnsi="Arial" w:cs="Arial"/>
          <w:lang w:val="en-US"/>
        </w:rPr>
      </w:pPr>
      <w:r w:rsidRPr="005F0937">
        <w:rPr>
          <w:lang w:val="en-US"/>
        </w:rPr>
        <w:br w:type="page"/>
      </w:r>
      <w:r w:rsidR="001C51D3" w:rsidRPr="001C51D3">
        <w:rPr>
          <w:rFonts w:ascii="Arial" w:hAnsi="Arial" w:cs="Arial"/>
          <w:lang w:val="en-US"/>
        </w:rPr>
        <w:lastRenderedPageBreak/>
        <w:t xml:space="preserve">To conform with the regulatory requirements in the MDR, an intended purpose for the UDecide decision support system has been defined. The intended purpose is as follows: </w:t>
      </w:r>
    </w:p>
    <w:p w14:paraId="20AFF56C" w14:textId="77777777" w:rsidR="001C51D3" w:rsidRPr="001C51D3" w:rsidRDefault="001C51D3" w:rsidP="001C51D3">
      <w:pPr>
        <w:spacing w:line="276" w:lineRule="auto"/>
        <w:rPr>
          <w:rFonts w:ascii="Arial" w:hAnsi="Arial" w:cs="Arial"/>
          <w:lang w:val="en-US"/>
        </w:rPr>
      </w:pPr>
    </w:p>
    <w:p w14:paraId="409C18EF" w14:textId="1966E224" w:rsidR="0081280A" w:rsidRPr="001C51D3" w:rsidRDefault="001C51D3" w:rsidP="001C51D3">
      <w:pPr>
        <w:spacing w:line="276" w:lineRule="auto"/>
        <w:rPr>
          <w:rFonts w:ascii="Arial" w:hAnsi="Arial" w:cs="Arial"/>
          <w:lang w:val="en-US"/>
        </w:rPr>
      </w:pPr>
      <w:r w:rsidRPr="001C51D3">
        <w:rPr>
          <w:rFonts w:ascii="Arial" w:hAnsi="Arial" w:cs="Arial"/>
          <w:lang w:val="en-US"/>
        </w:rPr>
        <w:t xml:space="preserve">The UDecide system is a decision support system, intended for medical purpose, by supporting the OAB specialist in a cost-benefit assessment during the consultation. The assessment is conducted when choosing a stimulation paradigm </w:t>
      </w:r>
      <w:proofErr w:type="gramStart"/>
      <w:r w:rsidRPr="001C51D3">
        <w:rPr>
          <w:rFonts w:ascii="Arial" w:hAnsi="Arial" w:cs="Arial"/>
          <w:lang w:val="en-US"/>
        </w:rPr>
        <w:t>in order to</w:t>
      </w:r>
      <w:proofErr w:type="gramEnd"/>
      <w:r w:rsidRPr="001C51D3">
        <w:rPr>
          <w:rFonts w:ascii="Arial" w:hAnsi="Arial" w:cs="Arial"/>
          <w:lang w:val="en-US"/>
        </w:rPr>
        <w:t xml:space="preserve"> treat OAB patients with DGN stimulation to minimize the patient's OAB symptoms. Additionally, UDecide is intended to be used in combination with the UCon product, whereas a precondition for using UDecide is, that neurostimulation with UCon is considered as a treatment tool. Furthermore, the decision support from the UDecide system is not intended for use at children.  </w:t>
      </w:r>
    </w:p>
    <w:sectPr w:rsidR="0081280A" w:rsidRPr="001C51D3" w:rsidSect="00CE6F1E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A3742" w14:textId="77777777" w:rsidR="006857C2" w:rsidRDefault="006857C2" w:rsidP="001043C3">
      <w:r>
        <w:separator/>
      </w:r>
    </w:p>
  </w:endnote>
  <w:endnote w:type="continuationSeparator" w:id="0">
    <w:p w14:paraId="3DA06CA7" w14:textId="77777777" w:rsidR="006857C2" w:rsidRDefault="006857C2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6AA7C" w14:textId="77777777" w:rsidR="006857C2" w:rsidRDefault="006857C2" w:rsidP="001043C3">
      <w:r>
        <w:separator/>
      </w:r>
    </w:p>
  </w:footnote>
  <w:footnote w:type="continuationSeparator" w:id="0">
    <w:p w14:paraId="22441D91" w14:textId="77777777" w:rsidR="006857C2" w:rsidRDefault="006857C2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D0E078E" w:rsidR="001043C3" w:rsidRPr="001043C3" w:rsidRDefault="001C51D3">
    <w:pPr>
      <w:pStyle w:val="Sidehoved"/>
      <w:rPr>
        <w:lang w:val="en-US"/>
      </w:rPr>
    </w:pPr>
    <w:r>
      <w:rPr>
        <w:lang w:val="en-US"/>
      </w:rPr>
      <w:t>Intended purpose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C51D3"/>
    <w:rsid w:val="006857C2"/>
    <w:rsid w:val="0081280A"/>
    <w:rsid w:val="00942663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Sofie Bjørn</cp:lastModifiedBy>
  <cp:revision>3</cp:revision>
  <dcterms:created xsi:type="dcterms:W3CDTF">2021-03-28T10:14:00Z</dcterms:created>
  <dcterms:modified xsi:type="dcterms:W3CDTF">2021-05-11T10:03:00Z</dcterms:modified>
</cp:coreProperties>
</file>