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02B0ACF3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D1181">
        <w:rPr>
          <w:rFonts w:ascii="Arial" w:hAnsi="Arial" w:cs="Arial"/>
          <w:sz w:val="36"/>
          <w:szCs w:val="36"/>
          <w:lang w:val="en-US"/>
        </w:rPr>
        <w:t>Verification test protocol 0</w:t>
      </w:r>
      <w:r w:rsidR="007D1181">
        <w:rPr>
          <w:rFonts w:ascii="Arial" w:hAnsi="Arial" w:cs="Arial"/>
          <w:sz w:val="36"/>
          <w:szCs w:val="36"/>
          <w:lang w:val="en-US"/>
        </w:rPr>
        <w:t>4</w:t>
      </w:r>
      <w:r w:rsidRPr="007D118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7D118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UD-VeTPr04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644C6A0B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Sigrid Stang</w:t>
      </w:r>
    </w:p>
    <w:p w14:paraId="75F6C46F" w14:textId="5B6328AC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Emma Elbo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7A75F672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384DA7">
        <w:rPr>
          <w:rFonts w:ascii="Arial" w:eastAsia="Times New Roman" w:hAnsi="Arial" w:cs="Arial"/>
          <w:color w:val="000000" w:themeColor="text1"/>
          <w:lang w:val="en-US" w:eastAsia="da-DK"/>
        </w:rPr>
        <w:t>xx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BE11ED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BE11ED" w:rsidRPr="00BE11ED" w14:paraId="7F1984A7" w14:textId="77777777" w:rsidTr="00BE11ED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DB30918" w:rsidR="00BE11ED" w:rsidRPr="00036504" w:rsidRDefault="00BE11ED" w:rsidP="00BE11ED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870E902" w:rsidR="00BE11ED" w:rsidRPr="00036504" w:rsidRDefault="00BE11ED" w:rsidP="00BE11ED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EA7E556" w:rsidR="00BE11ED" w:rsidRPr="00036504" w:rsidRDefault="00BE11ED" w:rsidP="00BE11ED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2EDB9A9" w:rsidR="00BE11ED" w:rsidRPr="00BE11ED" w:rsidRDefault="00BE11ED" w:rsidP="00BE11ED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</w:t>
            </w:r>
            <w:r w:rsidR="000141B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4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BE11ED" w14:paraId="6A5FAE23" w14:textId="77777777" w:rsidTr="00BE11ED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383668" w:rsidR="001043C3" w:rsidRPr="00BE11ED" w:rsidRDefault="001043C3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4F4ACBA" w:rsidR="001043C3" w:rsidRPr="00BE11ED" w:rsidRDefault="001043C3" w:rsidP="000B2BF9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9309F4" w:rsidR="001043C3" w:rsidRPr="00BE11ED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7A718BB" w:rsidR="001043C3" w:rsidRPr="005F0937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BE11ED" w14:paraId="0B679405" w14:textId="77777777" w:rsidTr="00BE11ED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BE11ED" w:rsidRPr="007D1181" w14:paraId="5A1A3731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6A9D353" w14:textId="799EFAD8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UD-SRS-06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C1CDB69" w14:textId="3BFDAACC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Each recommended treatment strategy shall contain information about stimulation paradigm, 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parameters,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effectiveness score to give the specialist the opportunity to get an overview. </w:t>
            </w:r>
          </w:p>
        </w:tc>
      </w:tr>
      <w:tr w:rsidR="00BE11ED" w:rsidRPr="007D1181" w14:paraId="5312C4B7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2B8F5CB" w14:textId="11156958" w:rsidR="00BE11ED" w:rsidRPr="00BE11ED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UD-SRS-07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CBA5319" w14:textId="7D7704B2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interface shall convey cautionary notes about the treatment to the specialist. </w:t>
            </w:r>
          </w:p>
        </w:tc>
      </w:tr>
      <w:tr w:rsidR="00BE11ED" w:rsidRPr="007D1181" w14:paraId="7A456D4B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127CBB0" w14:textId="49DB1286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UD-SRS-12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EBE0152" w14:textId="74627C7D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predetermined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stimulation 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parameters defined by InnoCon Medical shall be shown on the interface. </w:t>
            </w:r>
          </w:p>
        </w:tc>
      </w:tr>
      <w:tr w:rsidR="00CD1355" w:rsidRPr="007D1181" w14:paraId="1140103C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96EC58A" w14:textId="109563D2" w:rsidR="00CD1355" w:rsidRPr="008B2F24" w:rsidRDefault="00CD1355" w:rsidP="00CD135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UD-SRS-14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99D43D5" w14:textId="4E233100" w:rsidR="00CD1355" w:rsidRPr="008B2F24" w:rsidRDefault="00CD1355" w:rsidP="00CD135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questionnaire and the subsequent recommendation shall be conveyed in medical terms 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4868164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BE11ED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4</w:t>
            </w:r>
          </w:p>
        </w:tc>
      </w:tr>
      <w:tr w:rsidR="00BE11ED" w:rsidRPr="007D1181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7435CC6D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E11E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On the user interface “Recommended Treatment” a box of information is shown. This information includes the parameters predetermined by InnoCon Medical, the stimulation paradigm and parameters, and </w:t>
            </w:r>
            <w:r w:rsidR="00CD1355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cautionary notes </w:t>
            </w:r>
            <w:r w:rsidRPr="00BE11E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on the treatment. The mentioned information is written in medical terms.</w:t>
            </w:r>
          </w:p>
        </w:tc>
      </w:tr>
      <w:tr w:rsidR="00BE11ED" w:rsidRPr="007D1181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5C0B5B7E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E11E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Login has been performed, </w:t>
            </w:r>
            <w:r w:rsidR="00CD1355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and </w:t>
            </w:r>
            <w:r w:rsidRPr="00BE11E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a patient CPR has been entered</w:t>
            </w:r>
            <w:r w:rsidR="00CD1355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.</w:t>
            </w:r>
          </w:p>
        </w:tc>
      </w:tr>
      <w:tr w:rsidR="00BE11ED" w:rsidRPr="007D1181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624074C" w14:textId="77777777" w:rsidR="00BE11ED" w:rsidRPr="00BE11ED" w:rsidRDefault="00BE11ED" w:rsidP="00BE11ED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BE11ED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1: </w:t>
            </w:r>
          </w:p>
          <w:p w14:paraId="2D1BC734" w14:textId="2F38A695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E11ED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2: 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75D38234" w14:textId="77777777" w:rsidR="00BE11ED" w:rsidRPr="00BE11ED" w:rsidRDefault="00BE11ED" w:rsidP="00BE11ED">
      <w:pPr>
        <w:rPr>
          <w:rFonts w:ascii="Times New Roman" w:eastAsia="Times New Roman" w:hAnsi="Times New Roman" w:cs="Times New Roman"/>
          <w:lang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4B4AB" w14:textId="77777777" w:rsidR="00E16E95" w:rsidRDefault="00E16E95" w:rsidP="001043C3">
      <w:r>
        <w:separator/>
      </w:r>
    </w:p>
  </w:endnote>
  <w:endnote w:type="continuationSeparator" w:id="0">
    <w:p w14:paraId="6DF38625" w14:textId="77777777" w:rsidR="00E16E95" w:rsidRDefault="00E16E95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A6BFF" w14:textId="77777777" w:rsidR="00E16E95" w:rsidRDefault="00E16E95" w:rsidP="001043C3">
      <w:r>
        <w:separator/>
      </w:r>
    </w:p>
  </w:footnote>
  <w:footnote w:type="continuationSeparator" w:id="0">
    <w:p w14:paraId="74231871" w14:textId="77777777" w:rsidR="00E16E95" w:rsidRDefault="00E16E95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B7D7C68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7D1181">
      <w:rPr>
        <w:lang w:val="en-US"/>
      </w:rPr>
      <w:t>4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7D1181">
      <w:rPr>
        <w:rFonts w:ascii="Arial" w:hAnsi="Arial" w:cs="Arial"/>
        <w:color w:val="000000"/>
        <w:sz w:val="22"/>
        <w:szCs w:val="22"/>
        <w:lang w:val="en-US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141BA"/>
    <w:rsid w:val="00054BEE"/>
    <w:rsid w:val="000947E7"/>
    <w:rsid w:val="001043C3"/>
    <w:rsid w:val="00137883"/>
    <w:rsid w:val="00326EFC"/>
    <w:rsid w:val="00384DA7"/>
    <w:rsid w:val="004472CB"/>
    <w:rsid w:val="00711B4B"/>
    <w:rsid w:val="007D1181"/>
    <w:rsid w:val="0081280A"/>
    <w:rsid w:val="0085195F"/>
    <w:rsid w:val="008C41CC"/>
    <w:rsid w:val="00942663"/>
    <w:rsid w:val="00A85EF7"/>
    <w:rsid w:val="00BE11ED"/>
    <w:rsid w:val="00CD1355"/>
    <w:rsid w:val="00CE6F1E"/>
    <w:rsid w:val="00E1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217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Sigrid Lindskov Stang</cp:lastModifiedBy>
  <cp:revision>10</cp:revision>
  <dcterms:created xsi:type="dcterms:W3CDTF">2021-03-28T10:14:00Z</dcterms:created>
  <dcterms:modified xsi:type="dcterms:W3CDTF">2021-05-03T08:43:00Z</dcterms:modified>
</cp:coreProperties>
</file>