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A0376" w14:textId="1A71230E" w:rsidR="00B002A5" w:rsidRPr="002C19ED" w:rsidRDefault="00FF18F7" w:rsidP="00786BF6">
      <w:pPr>
        <w:spacing w:after="120"/>
        <w:rPr>
          <w:rFonts w:ascii="Arial" w:hAnsi="Arial"/>
          <w:b/>
          <w:u w:val="single"/>
        </w:rPr>
      </w:pPr>
      <w:r>
        <w:rPr>
          <w:rFonts w:ascii="Arial" w:hAnsi="Arial"/>
          <w:b/>
          <w:u w:val="single"/>
        </w:rPr>
        <w:tab/>
      </w:r>
      <w:r>
        <w:rPr>
          <w:rFonts w:ascii="Arial" w:hAnsi="Arial"/>
          <w:b/>
          <w:u w:val="single"/>
        </w:rPr>
        <w:tab/>
      </w:r>
      <w:r>
        <w:rPr>
          <w:rFonts w:ascii="Arial" w:hAnsi="Arial"/>
          <w:b/>
          <w:u w:val="single"/>
        </w:rPr>
        <w:tab/>
      </w:r>
      <w:r>
        <w:rPr>
          <w:rFonts w:ascii="Arial" w:hAnsi="Arial"/>
          <w:b/>
          <w:u w:val="single"/>
        </w:rPr>
        <w:tab/>
        <w:t xml:space="preserve"> </w:t>
      </w:r>
      <w:r w:rsidR="00A81BF3" w:rsidRPr="002C19ED">
        <w:rPr>
          <w:rFonts w:ascii="Arial" w:hAnsi="Arial"/>
          <w:b/>
          <w:u w:val="single"/>
        </w:rPr>
        <w:t xml:space="preserve">Assignment #1 – </w:t>
      </w:r>
      <w:r w:rsidR="00E36639">
        <w:rPr>
          <w:rFonts w:ascii="Arial" w:hAnsi="Arial"/>
          <w:b/>
          <w:u w:val="single"/>
        </w:rPr>
        <w:t>ADME and rates</w:t>
      </w:r>
    </w:p>
    <w:p w14:paraId="2B65E4FE" w14:textId="6B88B5B2" w:rsidR="00157762" w:rsidRPr="00E36639" w:rsidRDefault="00481E8E" w:rsidP="00E36639">
      <w:pPr>
        <w:pBdr>
          <w:top w:val="single" w:sz="4" w:space="1" w:color="auto"/>
          <w:left w:val="single" w:sz="4" w:space="4" w:color="auto"/>
          <w:bottom w:val="single" w:sz="4" w:space="1" w:color="auto"/>
          <w:right w:val="single" w:sz="4" w:space="4" w:color="auto"/>
        </w:pBdr>
        <w:spacing w:after="120"/>
        <w:ind w:left="5040" w:hanging="5040"/>
        <w:rPr>
          <w:rFonts w:ascii="Arial" w:hAnsi="Arial"/>
          <w:b/>
          <w:color w:val="FF0000"/>
        </w:rPr>
      </w:pPr>
      <w:r>
        <w:rPr>
          <w:rFonts w:ascii="Arial" w:hAnsi="Arial"/>
          <w:b/>
          <w:color w:val="FF0000"/>
        </w:rPr>
        <w:t>Due: Thur</w:t>
      </w:r>
      <w:r w:rsidR="0037476F">
        <w:rPr>
          <w:rFonts w:ascii="Arial" w:hAnsi="Arial"/>
          <w:b/>
          <w:color w:val="FF0000"/>
        </w:rPr>
        <w:t>sday 2018</w:t>
      </w:r>
      <w:r w:rsidR="00E36639">
        <w:rPr>
          <w:rFonts w:ascii="Arial" w:hAnsi="Arial"/>
          <w:b/>
          <w:color w:val="FF0000"/>
        </w:rPr>
        <w:t>-02-</w:t>
      </w:r>
      <w:r w:rsidR="0037476F">
        <w:rPr>
          <w:rFonts w:ascii="Arial" w:hAnsi="Arial"/>
          <w:b/>
          <w:color w:val="FF0000"/>
        </w:rPr>
        <w:t>08</w:t>
      </w:r>
      <w:r w:rsidR="00A81BF3" w:rsidRPr="00737699">
        <w:rPr>
          <w:rFonts w:ascii="Arial" w:hAnsi="Arial"/>
          <w:b/>
          <w:color w:val="FF0000"/>
        </w:rPr>
        <w:t xml:space="preserve">, </w:t>
      </w:r>
      <w:r w:rsidR="00D3120F" w:rsidRPr="00737699">
        <w:rPr>
          <w:rFonts w:ascii="Arial" w:hAnsi="Arial"/>
          <w:b/>
          <w:color w:val="FF0000"/>
        </w:rPr>
        <w:t>11:59</w:t>
      </w:r>
      <w:r w:rsidR="00A81BF3" w:rsidRPr="00737699">
        <w:rPr>
          <w:rFonts w:ascii="Arial" w:hAnsi="Arial"/>
          <w:b/>
          <w:color w:val="FF0000"/>
        </w:rPr>
        <w:t>pm</w:t>
      </w:r>
      <w:r w:rsidR="00E36639">
        <w:rPr>
          <w:rFonts w:ascii="Arial" w:hAnsi="Arial"/>
          <w:b/>
          <w:color w:val="FF0000"/>
        </w:rPr>
        <w:tab/>
        <w:t>Enter answers in this document</w:t>
      </w:r>
      <w:r w:rsidR="00E36639">
        <w:rPr>
          <w:rFonts w:ascii="Arial" w:hAnsi="Arial"/>
          <w:b/>
          <w:color w:val="FF0000"/>
        </w:rPr>
        <w:br/>
      </w:r>
      <w:r w:rsidR="00A81BF3" w:rsidRPr="00E36639">
        <w:rPr>
          <w:rFonts w:ascii="Arial" w:hAnsi="Arial"/>
          <w:b/>
          <w:color w:val="FF0000"/>
        </w:rPr>
        <w:t>Submit solution as a PDF</w:t>
      </w:r>
    </w:p>
    <w:p w14:paraId="022F778C" w14:textId="49069886" w:rsidR="00260095" w:rsidRPr="002C19ED" w:rsidRDefault="00260095" w:rsidP="00786BF6">
      <w:pPr>
        <w:spacing w:after="120"/>
        <w:rPr>
          <w:rFonts w:ascii="Arial" w:hAnsi="Arial"/>
        </w:rPr>
      </w:pPr>
      <w:r w:rsidRPr="002C19ED">
        <w:rPr>
          <w:rFonts w:ascii="Arial" w:hAnsi="Arial"/>
        </w:rPr>
        <w:t xml:space="preserve">* Use this document to insert your solutions, </w:t>
      </w:r>
      <w:r w:rsidR="0030243A">
        <w:rPr>
          <w:rFonts w:ascii="Arial" w:hAnsi="Arial"/>
        </w:rPr>
        <w:t xml:space="preserve">then </w:t>
      </w:r>
      <w:r w:rsidRPr="002C19ED">
        <w:rPr>
          <w:rFonts w:ascii="Arial" w:hAnsi="Arial"/>
        </w:rPr>
        <w:t xml:space="preserve">convert to PDF and submit. Expand the space between each question as needed to incorporate your solution. </w:t>
      </w:r>
    </w:p>
    <w:p w14:paraId="6621BBAA" w14:textId="5714362F" w:rsidR="00A81BF3" w:rsidRPr="002C19ED" w:rsidRDefault="00260095" w:rsidP="00786BF6">
      <w:pPr>
        <w:spacing w:after="120"/>
        <w:rPr>
          <w:rFonts w:ascii="Arial" w:hAnsi="Arial"/>
        </w:rPr>
      </w:pPr>
      <w:r w:rsidRPr="002C19ED">
        <w:rPr>
          <w:rFonts w:ascii="Arial" w:hAnsi="Arial"/>
        </w:rPr>
        <w:t xml:space="preserve">* </w:t>
      </w:r>
      <w:r w:rsidR="00A81BF3" w:rsidRPr="002C19ED">
        <w:rPr>
          <w:rFonts w:ascii="Arial" w:hAnsi="Arial"/>
        </w:rPr>
        <w:t xml:space="preserve">Fonts: use Arial </w:t>
      </w:r>
      <w:r w:rsidR="002C19ED">
        <w:rPr>
          <w:rFonts w:ascii="Arial" w:hAnsi="Arial"/>
        </w:rPr>
        <w:t>12</w:t>
      </w:r>
      <w:r w:rsidR="002C19ED" w:rsidRPr="002C19ED">
        <w:rPr>
          <w:rFonts w:ascii="Arial" w:hAnsi="Arial"/>
        </w:rPr>
        <w:t xml:space="preserve"> </w:t>
      </w:r>
      <w:r w:rsidR="00A81BF3" w:rsidRPr="002C19ED">
        <w:rPr>
          <w:rFonts w:ascii="Arial" w:hAnsi="Arial"/>
        </w:rPr>
        <w:t>for text</w:t>
      </w:r>
      <w:r w:rsidR="0064284C">
        <w:rPr>
          <w:rFonts w:ascii="Arial" w:hAnsi="Arial"/>
        </w:rPr>
        <w:t>.</w:t>
      </w:r>
    </w:p>
    <w:p w14:paraId="3729691C" w14:textId="083BA46B" w:rsidR="00335CBE" w:rsidRDefault="00A81BF3" w:rsidP="00786BF6">
      <w:pPr>
        <w:spacing w:after="120"/>
        <w:rPr>
          <w:rFonts w:ascii="Arial" w:hAnsi="Arial"/>
        </w:rPr>
      </w:pPr>
      <w:r w:rsidRPr="002C19ED">
        <w:rPr>
          <w:rFonts w:ascii="Arial" w:hAnsi="Arial"/>
        </w:rPr>
        <w:t>*</w:t>
      </w:r>
      <w:r w:rsidR="00260095" w:rsidRPr="002C19ED">
        <w:rPr>
          <w:rFonts w:ascii="Arial" w:hAnsi="Arial"/>
        </w:rPr>
        <w:t xml:space="preserve"> </w:t>
      </w:r>
      <w:r w:rsidRPr="002C19ED">
        <w:rPr>
          <w:rFonts w:ascii="Arial" w:hAnsi="Arial"/>
        </w:rPr>
        <w:t xml:space="preserve">If you </w:t>
      </w:r>
      <w:r w:rsidR="00E36639">
        <w:rPr>
          <w:rFonts w:ascii="Arial" w:hAnsi="Arial"/>
        </w:rPr>
        <w:t xml:space="preserve">draw or </w:t>
      </w:r>
      <w:r w:rsidRPr="002C19ED">
        <w:rPr>
          <w:rFonts w:ascii="Arial" w:hAnsi="Arial"/>
        </w:rPr>
        <w:t>handwrite parts of this</w:t>
      </w:r>
      <w:r w:rsidR="00786BF6" w:rsidRPr="002C19ED">
        <w:rPr>
          <w:rFonts w:ascii="Arial" w:hAnsi="Arial"/>
        </w:rPr>
        <w:t xml:space="preserve"> assignment</w:t>
      </w:r>
      <w:r w:rsidR="002C19ED">
        <w:rPr>
          <w:rFonts w:ascii="Arial" w:hAnsi="Arial"/>
        </w:rPr>
        <w:t xml:space="preserve"> (e.g. equations)</w:t>
      </w:r>
      <w:r w:rsidRPr="002C19ED">
        <w:rPr>
          <w:rFonts w:ascii="Arial" w:hAnsi="Arial"/>
        </w:rPr>
        <w:t xml:space="preserve">, you can </w:t>
      </w:r>
      <w:r w:rsidR="00786BF6" w:rsidRPr="002C19ED">
        <w:rPr>
          <w:rFonts w:ascii="Arial" w:hAnsi="Arial"/>
        </w:rPr>
        <w:t xml:space="preserve">scan it in using </w:t>
      </w:r>
      <w:r w:rsidRPr="002C19ED">
        <w:rPr>
          <w:rFonts w:ascii="Arial" w:hAnsi="Arial"/>
        </w:rPr>
        <w:t xml:space="preserve">your phone </w:t>
      </w:r>
      <w:r w:rsidR="00786BF6" w:rsidRPr="002C19ED">
        <w:rPr>
          <w:rFonts w:ascii="Arial" w:hAnsi="Arial"/>
        </w:rPr>
        <w:t>(or similar)</w:t>
      </w:r>
      <w:r w:rsidRPr="002C19ED">
        <w:rPr>
          <w:rFonts w:ascii="Arial" w:hAnsi="Arial"/>
        </w:rPr>
        <w:t xml:space="preserve">. Make sure that </w:t>
      </w:r>
      <w:r w:rsidR="00786BF6" w:rsidRPr="002C19ED">
        <w:rPr>
          <w:rFonts w:ascii="Arial" w:hAnsi="Arial"/>
        </w:rPr>
        <w:t xml:space="preserve">any solution </w:t>
      </w:r>
      <w:r w:rsidRPr="002C19ED">
        <w:rPr>
          <w:rFonts w:ascii="Arial" w:hAnsi="Arial"/>
        </w:rPr>
        <w:t>is clear and readable!</w:t>
      </w:r>
      <w:r w:rsidR="00E36639">
        <w:rPr>
          <w:rFonts w:ascii="Arial" w:hAnsi="Arial"/>
        </w:rPr>
        <w:t xml:space="preserve"> I strongly suggest learning to use Equation Editor, </w:t>
      </w:r>
      <w:proofErr w:type="spellStart"/>
      <w:r w:rsidR="00E36639">
        <w:rPr>
          <w:rFonts w:ascii="Arial" w:hAnsi="Arial"/>
        </w:rPr>
        <w:t>MathType</w:t>
      </w:r>
      <w:proofErr w:type="spellEnd"/>
      <w:r w:rsidR="00E36639">
        <w:rPr>
          <w:rFonts w:ascii="Arial" w:hAnsi="Arial"/>
        </w:rPr>
        <w:t xml:space="preserve"> or similar to enter equations.</w:t>
      </w:r>
    </w:p>
    <w:p w14:paraId="4AB236C8" w14:textId="77777777" w:rsidR="00A81BF3" w:rsidRPr="002C19ED" w:rsidRDefault="00A81BF3" w:rsidP="00786BF6">
      <w:pPr>
        <w:spacing w:after="120"/>
        <w:rPr>
          <w:rFonts w:ascii="Arial" w:hAnsi="Arial"/>
        </w:rPr>
      </w:pPr>
    </w:p>
    <w:p w14:paraId="37300912" w14:textId="4CF0DD12" w:rsidR="00786BF6" w:rsidRPr="002C19ED" w:rsidRDefault="00786BF6" w:rsidP="00786BF6">
      <w:pPr>
        <w:spacing w:after="120"/>
        <w:rPr>
          <w:rFonts w:ascii="Arial" w:hAnsi="Arial"/>
          <w:b/>
        </w:rPr>
      </w:pPr>
      <w:r w:rsidRPr="002C19ED">
        <w:rPr>
          <w:rFonts w:ascii="Arial" w:hAnsi="Arial"/>
          <w:b/>
        </w:rPr>
        <w:t xml:space="preserve">Name: </w:t>
      </w:r>
      <w:r w:rsidR="00AD2E3D">
        <w:rPr>
          <w:rFonts w:ascii="Arial" w:hAnsi="Arial"/>
          <w:b/>
          <w:u w:val="single"/>
        </w:rPr>
        <w:t>Hui Shi</w:t>
      </w:r>
    </w:p>
    <w:p w14:paraId="48D8D9C5" w14:textId="77777777" w:rsidR="00786BF6" w:rsidRPr="002C19ED" w:rsidRDefault="00786BF6" w:rsidP="00786BF6">
      <w:pPr>
        <w:spacing w:after="120"/>
        <w:rPr>
          <w:rFonts w:ascii="Arial" w:hAnsi="Arial"/>
        </w:rPr>
      </w:pPr>
    </w:p>
    <w:p w14:paraId="54D98DB8" w14:textId="470BA459" w:rsidR="00E36639" w:rsidRDefault="00E36639" w:rsidP="00737699">
      <w:pPr>
        <w:spacing w:after="120"/>
        <w:jc w:val="both"/>
        <w:rPr>
          <w:rFonts w:ascii="Arial" w:hAnsi="Arial"/>
        </w:rPr>
      </w:pPr>
      <w:r>
        <w:rPr>
          <w:rFonts w:ascii="Arial" w:hAnsi="Arial"/>
          <w:b/>
        </w:rPr>
        <w:t>Question 1 (60 points)</w:t>
      </w:r>
      <w:r w:rsidR="00737699">
        <w:rPr>
          <w:rFonts w:ascii="Arial" w:hAnsi="Arial"/>
          <w:b/>
        </w:rPr>
        <w:t xml:space="preserve">: </w:t>
      </w:r>
      <w:r w:rsidR="0037476F">
        <w:rPr>
          <w:rFonts w:ascii="Arial" w:hAnsi="Arial"/>
        </w:rPr>
        <w:t>R</w:t>
      </w:r>
      <w:r w:rsidRPr="00E36639">
        <w:rPr>
          <w:rFonts w:ascii="Arial" w:hAnsi="Arial"/>
        </w:rPr>
        <w:t xml:space="preserve">ead chapter 1 of </w:t>
      </w:r>
      <w:bookmarkStart w:id="0" w:name="OLE_LINK8"/>
      <w:bookmarkStart w:id="1" w:name="OLE_LINK9"/>
      <w:r w:rsidRPr="00E36639">
        <w:rPr>
          <w:rFonts w:ascii="Arial" w:hAnsi="Arial"/>
        </w:rPr>
        <w:t>Rosenbaum</w:t>
      </w:r>
      <w:bookmarkEnd w:id="0"/>
      <w:bookmarkEnd w:id="1"/>
      <w:r w:rsidRPr="00E36639">
        <w:rPr>
          <w:rFonts w:ascii="Arial" w:hAnsi="Arial"/>
        </w:rPr>
        <w:t xml:space="preserve"> and chapter 1 of </w:t>
      </w:r>
      <w:proofErr w:type="spellStart"/>
      <w:r w:rsidRPr="00E36639">
        <w:rPr>
          <w:rFonts w:ascii="Arial" w:hAnsi="Arial"/>
        </w:rPr>
        <w:t>Jambhekar</w:t>
      </w:r>
      <w:proofErr w:type="spellEnd"/>
      <w:r w:rsidRPr="00E36639">
        <w:rPr>
          <w:rFonts w:ascii="Arial" w:hAnsi="Arial"/>
        </w:rPr>
        <w:t xml:space="preserve"> (both chapters are posted on Blackboard). </w:t>
      </w:r>
      <w:proofErr w:type="spellStart"/>
      <w:r w:rsidRPr="00E36639">
        <w:rPr>
          <w:rFonts w:ascii="Arial" w:hAnsi="Arial"/>
        </w:rPr>
        <w:t>Jambhekar</w:t>
      </w:r>
      <w:proofErr w:type="spellEnd"/>
      <w:r w:rsidRPr="00E36639">
        <w:rPr>
          <w:rFonts w:ascii="Arial" w:hAnsi="Arial"/>
        </w:rPr>
        <w:t xml:space="preserve"> has a good description of ADME and rates. Rosenbaum has a good description of the distinction between PD and PK. </w:t>
      </w:r>
      <w:r w:rsidR="00E724AB">
        <w:rPr>
          <w:rFonts w:ascii="Arial" w:hAnsi="Arial"/>
        </w:rPr>
        <w:t xml:space="preserve">Chapter 3 of </w:t>
      </w:r>
      <w:proofErr w:type="spellStart"/>
      <w:r w:rsidR="00E724AB">
        <w:rPr>
          <w:rFonts w:ascii="Arial" w:hAnsi="Arial"/>
        </w:rPr>
        <w:t>Jambhekar</w:t>
      </w:r>
      <w:proofErr w:type="spellEnd"/>
      <w:r w:rsidR="00E724AB">
        <w:rPr>
          <w:rFonts w:ascii="Arial" w:hAnsi="Arial"/>
        </w:rPr>
        <w:t xml:space="preserve"> (also posted) has some good discussion of the different components of modeling pharmacokinetics, such as volume of distribution and clearance rate constants. Chapter 3 also gets a little more into the math of a one-compartment model, more than we will need for this course but it may be helpful for you in developing your ‘PK intuition’.</w:t>
      </w:r>
    </w:p>
    <w:p w14:paraId="6BCC0DF2" w14:textId="5B433E03" w:rsidR="00E36639" w:rsidRPr="00E724AB" w:rsidRDefault="00E36639" w:rsidP="00737699">
      <w:pPr>
        <w:spacing w:after="120"/>
        <w:jc w:val="both"/>
        <w:rPr>
          <w:rFonts w:ascii="Arial" w:hAnsi="Arial"/>
          <w:i/>
        </w:rPr>
      </w:pPr>
      <w:r w:rsidRPr="00E724AB">
        <w:rPr>
          <w:rFonts w:ascii="Arial" w:hAnsi="Arial"/>
          <w:i/>
        </w:rPr>
        <w:t>In your own words, answer the questions below. For each, a few sentences will be sufficient.</w:t>
      </w:r>
    </w:p>
    <w:p w14:paraId="52A2A57F" w14:textId="405EB9D3" w:rsidR="00E36639" w:rsidRPr="00BD2825" w:rsidRDefault="00E36639" w:rsidP="00E36639">
      <w:pPr>
        <w:spacing w:after="120"/>
        <w:jc w:val="both"/>
        <w:rPr>
          <w:rFonts w:ascii="Arial" w:hAnsi="Arial"/>
          <w:b/>
        </w:rPr>
      </w:pPr>
      <w:r w:rsidRPr="00BD2825">
        <w:rPr>
          <w:rFonts w:ascii="Arial" w:hAnsi="Arial"/>
          <w:b/>
        </w:rPr>
        <w:t>1a. Define the therapeutic window of a drug and explain why a narrow therapeutic window makes a drug less likely to make it to market (i.e. less likely to be approved).</w:t>
      </w:r>
    </w:p>
    <w:p w14:paraId="778AB735" w14:textId="5F764CE6" w:rsidR="00E724AB" w:rsidRPr="00164F3F" w:rsidRDefault="009468E6" w:rsidP="00E36639">
      <w:pPr>
        <w:spacing w:after="120"/>
        <w:jc w:val="both"/>
        <w:rPr>
          <w:rFonts w:ascii="Arial" w:hAnsi="Arial"/>
          <w:color w:val="FF0000"/>
        </w:rPr>
      </w:pPr>
      <w:r w:rsidRPr="00164F3F">
        <w:rPr>
          <w:rFonts w:ascii="Arial" w:hAnsi="Arial"/>
          <w:color w:val="FF0000"/>
        </w:rPr>
        <w:t xml:space="preserve">The </w:t>
      </w:r>
      <w:r w:rsidR="009500A3" w:rsidRPr="00164F3F">
        <w:rPr>
          <w:rFonts w:ascii="Arial" w:hAnsi="Arial"/>
          <w:color w:val="FF0000"/>
        </w:rPr>
        <w:t>therapeutic window of a drug</w:t>
      </w:r>
      <w:r w:rsidR="006F4382">
        <w:rPr>
          <w:rFonts w:ascii="Arial" w:hAnsi="Arial"/>
          <w:color w:val="FF0000"/>
        </w:rPr>
        <w:t xml:space="preserve"> refers to the concentration when the drug is effective</w:t>
      </w:r>
      <w:r w:rsidR="00456F97">
        <w:rPr>
          <w:rFonts w:ascii="Arial" w:hAnsi="Arial"/>
          <w:color w:val="FF0000"/>
        </w:rPr>
        <w:t>. Mathematically, it</w:t>
      </w:r>
      <w:r w:rsidR="009500A3" w:rsidRPr="00164F3F">
        <w:rPr>
          <w:rFonts w:ascii="Arial" w:hAnsi="Arial"/>
          <w:color w:val="FF0000"/>
        </w:rPr>
        <w:t xml:space="preserve"> is the concentration range bounded by the lower minimum effective concentration (MEC) and an upper maximum tolerated concentration (MTC).</w:t>
      </w:r>
      <w:r w:rsidR="00A33B20">
        <w:rPr>
          <w:rFonts w:ascii="Arial" w:hAnsi="Arial"/>
          <w:color w:val="FF0000"/>
        </w:rPr>
        <w:t xml:space="preserve"> </w:t>
      </w:r>
      <w:r w:rsidR="000D7225" w:rsidRPr="00164F3F">
        <w:rPr>
          <w:rFonts w:ascii="Arial" w:hAnsi="Arial"/>
          <w:color w:val="FF0000"/>
        </w:rPr>
        <w:t xml:space="preserve"> </w:t>
      </w:r>
      <w:r w:rsidR="00A33B20">
        <w:rPr>
          <w:rFonts w:ascii="Arial" w:hAnsi="Arial"/>
          <w:color w:val="FF0000"/>
        </w:rPr>
        <w:t xml:space="preserve">In reality, we want the drug to have an effect on the patients while not being toxic to harm them. </w:t>
      </w:r>
      <w:r w:rsidR="004C6CFB">
        <w:rPr>
          <w:rFonts w:ascii="Arial" w:hAnsi="Arial"/>
          <w:color w:val="FF0000"/>
        </w:rPr>
        <w:t xml:space="preserve">The reason that </w:t>
      </w:r>
      <w:r w:rsidR="000D7225" w:rsidRPr="00164F3F">
        <w:rPr>
          <w:rFonts w:ascii="Arial" w:hAnsi="Arial"/>
          <w:color w:val="FF0000"/>
        </w:rPr>
        <w:t xml:space="preserve">a drug with a narrow therapeutic window </w:t>
      </w:r>
      <w:r w:rsidR="004C6CFB">
        <w:rPr>
          <w:rFonts w:ascii="Arial" w:hAnsi="Arial"/>
          <w:color w:val="FF0000"/>
        </w:rPr>
        <w:t xml:space="preserve">is difficult </w:t>
      </w:r>
      <w:r w:rsidR="000D7225" w:rsidRPr="00164F3F">
        <w:rPr>
          <w:rFonts w:ascii="Arial" w:hAnsi="Arial"/>
          <w:color w:val="FF0000"/>
        </w:rPr>
        <w:t xml:space="preserve">to make </w:t>
      </w:r>
      <w:r w:rsidR="00A8201B">
        <w:rPr>
          <w:rFonts w:ascii="Arial" w:hAnsi="Arial"/>
          <w:color w:val="FF0000"/>
        </w:rPr>
        <w:t>it to the market is that</w:t>
      </w:r>
      <w:r w:rsidR="000D7225" w:rsidRPr="00164F3F">
        <w:rPr>
          <w:rFonts w:ascii="Arial" w:hAnsi="Arial"/>
          <w:color w:val="FF0000"/>
        </w:rPr>
        <w:t xml:space="preserve"> the drug needs to be provide consistent bioavailability at a desirable rate, otherwise</w:t>
      </w:r>
      <w:r w:rsidR="002756DA">
        <w:rPr>
          <w:rFonts w:ascii="Arial" w:hAnsi="Arial"/>
          <w:color w:val="FF0000"/>
        </w:rPr>
        <w:t xml:space="preserve"> it could cause</w:t>
      </w:r>
      <w:r w:rsidR="000D7225" w:rsidRPr="00164F3F">
        <w:rPr>
          <w:rFonts w:ascii="Arial" w:hAnsi="Arial"/>
          <w:color w:val="FF0000"/>
        </w:rPr>
        <w:t xml:space="preserve"> toxic or sub-therapeutic concentration which makes it harmful or </w:t>
      </w:r>
      <w:r w:rsidR="00E03C7B" w:rsidRPr="00164F3F">
        <w:rPr>
          <w:rFonts w:ascii="Arial" w:hAnsi="Arial"/>
          <w:color w:val="FF0000"/>
        </w:rPr>
        <w:t xml:space="preserve">less effective on the individual. </w:t>
      </w:r>
      <w:r w:rsidR="00764C8F" w:rsidRPr="00164F3F">
        <w:rPr>
          <w:rFonts w:ascii="Arial" w:hAnsi="Arial"/>
          <w:color w:val="FF0000"/>
        </w:rPr>
        <w:t>Maintaining the consistency is diffic</w:t>
      </w:r>
      <w:r w:rsidR="00EC75EC">
        <w:rPr>
          <w:rFonts w:ascii="Arial" w:hAnsi="Arial"/>
          <w:color w:val="FF0000"/>
        </w:rPr>
        <w:t>ult, and the patients might need supervision from medical professionals, and dosing</w:t>
      </w:r>
      <w:r w:rsidR="0069395D">
        <w:rPr>
          <w:rFonts w:ascii="Arial" w:hAnsi="Arial"/>
          <w:color w:val="FF0000"/>
        </w:rPr>
        <w:t xml:space="preserve"> schedule</w:t>
      </w:r>
      <w:r w:rsidR="00EC75EC">
        <w:rPr>
          <w:rFonts w:ascii="Arial" w:hAnsi="Arial"/>
          <w:color w:val="FF0000"/>
        </w:rPr>
        <w:t xml:space="preserve"> </w:t>
      </w:r>
      <w:r w:rsidR="00953C33">
        <w:rPr>
          <w:rFonts w:ascii="Arial" w:hAnsi="Arial"/>
          <w:color w:val="FF0000"/>
        </w:rPr>
        <w:t xml:space="preserve">will need to be precise and more personalized towards the individual's dosing regimen. </w:t>
      </w:r>
      <w:r w:rsidR="00BA415B">
        <w:rPr>
          <w:rFonts w:ascii="Arial" w:hAnsi="Arial"/>
          <w:color w:val="FF0000"/>
        </w:rPr>
        <w:t xml:space="preserve">These limitations are restraining towards its marketability. </w:t>
      </w:r>
    </w:p>
    <w:p w14:paraId="07CE750C" w14:textId="77777777" w:rsidR="00200139" w:rsidRDefault="00200139" w:rsidP="00E36639">
      <w:pPr>
        <w:spacing w:after="120"/>
        <w:jc w:val="both"/>
        <w:rPr>
          <w:rFonts w:ascii="Arial" w:hAnsi="Arial"/>
          <w:b/>
        </w:rPr>
      </w:pPr>
    </w:p>
    <w:p w14:paraId="166CF680" w14:textId="77777777" w:rsidR="00200139" w:rsidRDefault="00200139" w:rsidP="00E36639">
      <w:pPr>
        <w:spacing w:after="120"/>
        <w:jc w:val="both"/>
        <w:rPr>
          <w:rFonts w:ascii="Arial" w:hAnsi="Arial"/>
          <w:b/>
        </w:rPr>
      </w:pPr>
    </w:p>
    <w:p w14:paraId="6D3940C3" w14:textId="77777777" w:rsidR="00200139" w:rsidRDefault="00200139" w:rsidP="00E36639">
      <w:pPr>
        <w:spacing w:after="120"/>
        <w:jc w:val="both"/>
        <w:rPr>
          <w:rFonts w:ascii="Arial" w:hAnsi="Arial"/>
          <w:b/>
        </w:rPr>
      </w:pPr>
    </w:p>
    <w:p w14:paraId="48765A22" w14:textId="77777777" w:rsidR="00200139" w:rsidRDefault="00200139" w:rsidP="00E36639">
      <w:pPr>
        <w:spacing w:after="120"/>
        <w:jc w:val="both"/>
        <w:rPr>
          <w:rFonts w:ascii="Arial" w:hAnsi="Arial"/>
          <w:b/>
        </w:rPr>
      </w:pPr>
    </w:p>
    <w:p w14:paraId="7F6CB220" w14:textId="77777777" w:rsidR="00200139" w:rsidRDefault="00200139" w:rsidP="00E36639">
      <w:pPr>
        <w:spacing w:after="120"/>
        <w:jc w:val="both"/>
        <w:rPr>
          <w:rFonts w:ascii="Arial" w:hAnsi="Arial"/>
          <w:b/>
        </w:rPr>
      </w:pPr>
    </w:p>
    <w:p w14:paraId="07FA656C" w14:textId="77777777" w:rsidR="00200139" w:rsidRDefault="00200139" w:rsidP="00E36639">
      <w:pPr>
        <w:spacing w:after="120"/>
        <w:jc w:val="both"/>
        <w:rPr>
          <w:rFonts w:ascii="Arial" w:hAnsi="Arial"/>
          <w:b/>
        </w:rPr>
      </w:pPr>
    </w:p>
    <w:p w14:paraId="2C119403" w14:textId="77777777" w:rsidR="00200139" w:rsidRDefault="00200139" w:rsidP="00E36639">
      <w:pPr>
        <w:spacing w:after="120"/>
        <w:jc w:val="both"/>
        <w:rPr>
          <w:rFonts w:ascii="Arial" w:hAnsi="Arial"/>
          <w:b/>
        </w:rPr>
      </w:pPr>
    </w:p>
    <w:p w14:paraId="4DD4AFAE" w14:textId="77777777" w:rsidR="0060288C" w:rsidRDefault="00E36639" w:rsidP="00E36639">
      <w:pPr>
        <w:spacing w:after="120"/>
        <w:jc w:val="both"/>
        <w:rPr>
          <w:rFonts w:ascii="Arial" w:hAnsi="Arial"/>
          <w:b/>
        </w:rPr>
      </w:pPr>
      <w:r w:rsidRPr="00BD2825">
        <w:rPr>
          <w:rFonts w:ascii="Arial" w:hAnsi="Arial"/>
          <w:b/>
        </w:rPr>
        <w:lastRenderedPageBreak/>
        <w:t xml:space="preserve">1b. </w:t>
      </w:r>
      <w:r w:rsidR="00C274D0" w:rsidRPr="00BD2825">
        <w:rPr>
          <w:rFonts w:ascii="Arial" w:hAnsi="Arial"/>
          <w:b/>
        </w:rPr>
        <w:t xml:space="preserve">Rosenbaum Table 1.1 gives examples of dose size and dose frequency for different drugs. </w:t>
      </w:r>
      <w:proofErr w:type="spellStart"/>
      <w:r w:rsidR="0060288C" w:rsidRPr="00BD2825">
        <w:rPr>
          <w:rFonts w:ascii="Arial" w:hAnsi="Arial"/>
          <w:b/>
        </w:rPr>
        <w:t>Jambhekar</w:t>
      </w:r>
      <w:proofErr w:type="spellEnd"/>
      <w:r w:rsidR="0060288C" w:rsidRPr="00BD2825">
        <w:rPr>
          <w:rFonts w:ascii="Arial" w:hAnsi="Arial"/>
          <w:b/>
        </w:rPr>
        <w:t xml:space="preserve"> Table 3.1 gives examples of elimination </w:t>
      </w:r>
      <w:proofErr w:type="spellStart"/>
      <w:r w:rsidR="0060288C" w:rsidRPr="00BD2825">
        <w:rPr>
          <w:rFonts w:ascii="Arial" w:hAnsi="Arial"/>
          <w:b/>
        </w:rPr>
        <w:t>half lives</w:t>
      </w:r>
      <w:proofErr w:type="spellEnd"/>
      <w:r w:rsidR="0060288C" w:rsidRPr="00BD2825">
        <w:rPr>
          <w:rFonts w:ascii="Arial" w:hAnsi="Arial"/>
          <w:b/>
        </w:rPr>
        <w:t xml:space="preserve"> for different drugs. Complete the following table:</w:t>
      </w:r>
    </w:p>
    <w:p w14:paraId="48B88BE6" w14:textId="4AA9995E" w:rsidR="00A37045" w:rsidRDefault="00A37045" w:rsidP="00E36639">
      <w:pPr>
        <w:spacing w:after="120"/>
        <w:jc w:val="both"/>
        <w:rPr>
          <w:rFonts w:ascii="Arial" w:hAnsi="Arial"/>
          <w:b/>
        </w:rPr>
      </w:pPr>
      <w:r w:rsidRPr="00A37045">
        <w:rPr>
          <w:rFonts w:ascii="Arial" w:hAnsi="Arial"/>
          <w:b/>
          <w:noProof/>
        </w:rPr>
        <w:drawing>
          <wp:inline distT="0" distB="0" distL="0" distR="0" wp14:anchorId="676D78FF" wp14:editId="5EF77624">
            <wp:extent cx="4937717" cy="4127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0884" cy="4138506"/>
                    </a:xfrm>
                    <a:prstGeom prst="rect">
                      <a:avLst/>
                    </a:prstGeom>
                  </pic:spPr>
                </pic:pic>
              </a:graphicData>
            </a:graphic>
          </wp:inline>
        </w:drawing>
      </w:r>
    </w:p>
    <w:p w14:paraId="5ABC7816" w14:textId="10E2704E" w:rsidR="00A37045" w:rsidRDefault="00A37045" w:rsidP="00E36639">
      <w:pPr>
        <w:spacing w:after="120"/>
        <w:jc w:val="both"/>
        <w:rPr>
          <w:rFonts w:ascii="Arial" w:hAnsi="Arial"/>
          <w:b/>
        </w:rPr>
      </w:pPr>
      <w:r>
        <w:rPr>
          <w:rFonts w:ascii="Arial" w:hAnsi="Arial"/>
          <w:b/>
        </w:rPr>
        <w:t xml:space="preserve">- </w:t>
      </w:r>
      <w:proofErr w:type="spellStart"/>
      <w:r>
        <w:rPr>
          <w:rFonts w:ascii="Arial" w:hAnsi="Arial"/>
          <w:b/>
        </w:rPr>
        <w:t>Jambhekar</w:t>
      </w:r>
      <w:proofErr w:type="spellEnd"/>
      <w:r>
        <w:rPr>
          <w:rFonts w:ascii="Arial" w:hAnsi="Arial"/>
          <w:b/>
        </w:rPr>
        <w:t xml:space="preserve"> Table 3.1</w:t>
      </w:r>
    </w:p>
    <w:p w14:paraId="7134E9F5" w14:textId="3035129E" w:rsidR="00181028" w:rsidRDefault="00B60ECE" w:rsidP="00E36639">
      <w:pPr>
        <w:spacing w:after="120"/>
        <w:jc w:val="both"/>
        <w:rPr>
          <w:rFonts w:ascii="Arial" w:hAnsi="Arial"/>
          <w:b/>
        </w:rPr>
      </w:pPr>
      <w:r w:rsidRPr="00B60ECE">
        <w:rPr>
          <w:rFonts w:ascii="Arial" w:hAnsi="Arial"/>
          <w:b/>
          <w:noProof/>
        </w:rPr>
        <w:drawing>
          <wp:inline distT="0" distB="0" distL="0" distR="0" wp14:anchorId="7F17FA28" wp14:editId="5A3C4459">
            <wp:extent cx="5221880" cy="248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2283" cy="2494159"/>
                    </a:xfrm>
                    <a:prstGeom prst="rect">
                      <a:avLst/>
                    </a:prstGeom>
                  </pic:spPr>
                </pic:pic>
              </a:graphicData>
            </a:graphic>
          </wp:inline>
        </w:drawing>
      </w:r>
    </w:p>
    <w:p w14:paraId="46AF76CE" w14:textId="13F32764" w:rsidR="00B60ECE" w:rsidRDefault="00B60ECE" w:rsidP="00E36639">
      <w:pPr>
        <w:spacing w:after="120"/>
        <w:jc w:val="both"/>
        <w:rPr>
          <w:rFonts w:ascii="Arial" w:hAnsi="Arial"/>
          <w:b/>
        </w:rPr>
      </w:pPr>
      <w:r>
        <w:rPr>
          <w:rFonts w:ascii="Arial" w:hAnsi="Arial"/>
          <w:b/>
        </w:rPr>
        <w:t xml:space="preserve">- </w:t>
      </w:r>
      <w:r w:rsidR="004274EA">
        <w:rPr>
          <w:rFonts w:ascii="Arial" w:hAnsi="Arial"/>
          <w:b/>
        </w:rPr>
        <w:t xml:space="preserve">Rosenbaum Table 1.1 </w:t>
      </w:r>
    </w:p>
    <w:p w14:paraId="37DF0318" w14:textId="77777777" w:rsidR="005F4F67" w:rsidRDefault="005F4F67" w:rsidP="00E36639">
      <w:pPr>
        <w:spacing w:after="120"/>
        <w:jc w:val="both"/>
        <w:rPr>
          <w:rFonts w:ascii="Arial" w:hAnsi="Arial"/>
          <w:b/>
        </w:rPr>
      </w:pPr>
    </w:p>
    <w:p w14:paraId="01868212" w14:textId="77777777" w:rsidR="005F4F67" w:rsidRDefault="005F4F67" w:rsidP="00E36639">
      <w:pPr>
        <w:spacing w:after="120"/>
        <w:jc w:val="both"/>
        <w:rPr>
          <w:rFonts w:ascii="Arial" w:hAnsi="Arial"/>
          <w:b/>
        </w:rPr>
      </w:pPr>
    </w:p>
    <w:p w14:paraId="2038918E" w14:textId="77777777" w:rsidR="005F4F67" w:rsidRPr="00BD2825" w:rsidRDefault="005F4F67" w:rsidP="00E36639">
      <w:pPr>
        <w:spacing w:after="120"/>
        <w:jc w:val="both"/>
        <w:rPr>
          <w:rFonts w:ascii="Arial" w:hAnsi="Arial"/>
          <w:b/>
        </w:rPr>
      </w:pPr>
    </w:p>
    <w:tbl>
      <w:tblPr>
        <w:tblStyle w:val="TableGrid"/>
        <w:tblW w:w="0" w:type="auto"/>
        <w:tblLook w:val="04A0" w:firstRow="1" w:lastRow="0" w:firstColumn="1" w:lastColumn="0" w:noHBand="0" w:noVBand="1"/>
      </w:tblPr>
      <w:tblGrid>
        <w:gridCol w:w="2093"/>
        <w:gridCol w:w="4678"/>
        <w:gridCol w:w="3525"/>
      </w:tblGrid>
      <w:tr w:rsidR="0060288C" w:rsidRPr="00BD2825" w14:paraId="1126FA97" w14:textId="77777777" w:rsidTr="00D8596C">
        <w:tc>
          <w:tcPr>
            <w:tcW w:w="2093" w:type="dxa"/>
          </w:tcPr>
          <w:p w14:paraId="4615F69C" w14:textId="39E23078" w:rsidR="0060288C" w:rsidRPr="00BD2825" w:rsidRDefault="0060288C" w:rsidP="00E36639">
            <w:pPr>
              <w:spacing w:after="120"/>
              <w:jc w:val="both"/>
              <w:rPr>
                <w:rFonts w:ascii="Arial" w:hAnsi="Arial"/>
                <w:b/>
              </w:rPr>
            </w:pPr>
            <w:r w:rsidRPr="00BD2825">
              <w:rPr>
                <w:rFonts w:ascii="Arial" w:hAnsi="Arial"/>
                <w:b/>
              </w:rPr>
              <w:lastRenderedPageBreak/>
              <w:t>Drug</w:t>
            </w:r>
          </w:p>
        </w:tc>
        <w:tc>
          <w:tcPr>
            <w:tcW w:w="4678" w:type="dxa"/>
          </w:tcPr>
          <w:p w14:paraId="53A2973C" w14:textId="72E58A88" w:rsidR="0060288C" w:rsidRPr="00BD2825" w:rsidRDefault="0060288C" w:rsidP="00E36639">
            <w:pPr>
              <w:spacing w:after="120"/>
              <w:jc w:val="both"/>
              <w:rPr>
                <w:rFonts w:ascii="Arial" w:hAnsi="Arial"/>
                <w:b/>
              </w:rPr>
            </w:pPr>
            <w:r w:rsidRPr="00BD2825">
              <w:rPr>
                <w:rFonts w:ascii="Arial" w:hAnsi="Arial"/>
                <w:b/>
              </w:rPr>
              <w:t>Dose Frequency (</w:t>
            </w:r>
            <w:proofErr w:type="spellStart"/>
            <w:r w:rsidRPr="00BD2825">
              <w:rPr>
                <w:rFonts w:ascii="Arial" w:hAnsi="Arial"/>
                <w:b/>
              </w:rPr>
              <w:t>hrs</w:t>
            </w:r>
            <w:proofErr w:type="spellEnd"/>
            <w:r w:rsidRPr="00BD2825">
              <w:rPr>
                <w:rFonts w:ascii="Arial" w:hAnsi="Arial"/>
                <w:b/>
              </w:rPr>
              <w:t>)</w:t>
            </w:r>
            <w:r w:rsidR="00B379C9">
              <w:rPr>
                <w:rFonts w:ascii="Arial" w:hAnsi="Arial"/>
                <w:b/>
              </w:rPr>
              <w:t xml:space="preserve"> - Page 2</w:t>
            </w:r>
          </w:p>
        </w:tc>
        <w:tc>
          <w:tcPr>
            <w:tcW w:w="3525" w:type="dxa"/>
          </w:tcPr>
          <w:p w14:paraId="1F90CD76" w14:textId="525169BE" w:rsidR="0060288C" w:rsidRPr="00BD2825" w:rsidRDefault="0060288C" w:rsidP="00E36639">
            <w:pPr>
              <w:spacing w:after="120"/>
              <w:jc w:val="both"/>
              <w:rPr>
                <w:rFonts w:ascii="Arial" w:hAnsi="Arial"/>
                <w:b/>
              </w:rPr>
            </w:pPr>
            <w:r w:rsidRPr="00BD2825">
              <w:rPr>
                <w:rFonts w:ascii="Arial" w:hAnsi="Arial"/>
                <w:b/>
              </w:rPr>
              <w:t xml:space="preserve">Elimination </w:t>
            </w:r>
            <w:proofErr w:type="spellStart"/>
            <w:r w:rsidRPr="00BD2825">
              <w:rPr>
                <w:rFonts w:ascii="Arial" w:hAnsi="Arial"/>
                <w:b/>
              </w:rPr>
              <w:t>half life</w:t>
            </w:r>
            <w:proofErr w:type="spellEnd"/>
            <w:r w:rsidRPr="00BD2825">
              <w:rPr>
                <w:rFonts w:ascii="Arial" w:hAnsi="Arial"/>
                <w:b/>
              </w:rPr>
              <w:t xml:space="preserve"> (</w:t>
            </w:r>
            <w:proofErr w:type="spellStart"/>
            <w:r w:rsidRPr="00BD2825">
              <w:rPr>
                <w:rFonts w:ascii="Arial" w:hAnsi="Arial"/>
                <w:b/>
              </w:rPr>
              <w:t>hrs</w:t>
            </w:r>
            <w:proofErr w:type="spellEnd"/>
            <w:r w:rsidRPr="00BD2825">
              <w:rPr>
                <w:rFonts w:ascii="Arial" w:hAnsi="Arial"/>
                <w:b/>
              </w:rPr>
              <w:t>)</w:t>
            </w:r>
            <w:r w:rsidR="00AC50B4">
              <w:rPr>
                <w:rFonts w:ascii="Arial" w:hAnsi="Arial"/>
                <w:b/>
              </w:rPr>
              <w:t xml:space="preserve"> - Page 39</w:t>
            </w:r>
          </w:p>
        </w:tc>
      </w:tr>
      <w:tr w:rsidR="00305831" w14:paraId="6C7D5F30" w14:textId="77777777" w:rsidTr="00D8596C">
        <w:tc>
          <w:tcPr>
            <w:tcW w:w="2093" w:type="dxa"/>
          </w:tcPr>
          <w:p w14:paraId="04B13CCE" w14:textId="6D805063" w:rsidR="00305831" w:rsidRPr="00E80EC5" w:rsidRDefault="00305831" w:rsidP="00305831">
            <w:pPr>
              <w:spacing w:after="120"/>
              <w:jc w:val="both"/>
              <w:rPr>
                <w:rFonts w:ascii="Arial" w:hAnsi="Arial"/>
                <w:b/>
              </w:rPr>
            </w:pPr>
            <w:bookmarkStart w:id="2" w:name="OLE_LINK13"/>
            <w:bookmarkStart w:id="3" w:name="OLE_LINK14"/>
            <w:bookmarkStart w:id="4" w:name="OLE_LINK19"/>
            <w:r w:rsidRPr="00E80EC5">
              <w:rPr>
                <w:rFonts w:ascii="Arial" w:hAnsi="Arial"/>
                <w:b/>
              </w:rPr>
              <w:t>Vancomycin</w:t>
            </w:r>
            <w:bookmarkEnd w:id="2"/>
            <w:bookmarkEnd w:id="3"/>
            <w:bookmarkEnd w:id="4"/>
          </w:p>
        </w:tc>
        <w:tc>
          <w:tcPr>
            <w:tcW w:w="4678" w:type="dxa"/>
          </w:tcPr>
          <w:p w14:paraId="57D3F2D1" w14:textId="77777777" w:rsidR="00B96285" w:rsidRDefault="0015781F" w:rsidP="00B07E15">
            <w:pPr>
              <w:spacing w:after="120"/>
              <w:jc w:val="both"/>
              <w:rPr>
                <w:rFonts w:ascii="Arial" w:hAnsi="Arial"/>
                <w:color w:val="FF0000"/>
              </w:rPr>
            </w:pPr>
            <w:r>
              <w:rPr>
                <w:rFonts w:ascii="Arial" w:hAnsi="Arial"/>
                <w:color w:val="FF0000"/>
              </w:rPr>
              <w:t>12</w:t>
            </w:r>
            <w:r w:rsidR="002F166D">
              <w:rPr>
                <w:rFonts w:ascii="Arial" w:hAnsi="Arial"/>
                <w:color w:val="FF0000"/>
              </w:rPr>
              <w:t xml:space="preserve"> </w:t>
            </w:r>
          </w:p>
          <w:p w14:paraId="1E766582" w14:textId="791715B0" w:rsidR="00305831" w:rsidRPr="00E32814" w:rsidRDefault="002F166D" w:rsidP="00B07E15">
            <w:pPr>
              <w:spacing w:after="120"/>
              <w:jc w:val="both"/>
              <w:rPr>
                <w:rFonts w:ascii="Arial" w:hAnsi="Arial"/>
                <w:i/>
                <w:color w:val="FF0000"/>
              </w:rPr>
            </w:pPr>
            <w:r w:rsidRPr="00E32814">
              <w:rPr>
                <w:rFonts w:ascii="Arial" w:hAnsi="Arial"/>
                <w:i/>
                <w:color w:val="FF0000"/>
              </w:rPr>
              <w:t xml:space="preserve">- Rosenbaum </w:t>
            </w:r>
            <w:r w:rsidR="00E911EB" w:rsidRPr="00E32814">
              <w:rPr>
                <w:rFonts w:ascii="Arial" w:hAnsi="Arial"/>
                <w:i/>
                <w:color w:val="FF0000"/>
              </w:rPr>
              <w:t xml:space="preserve">Table 1.1 </w:t>
            </w:r>
          </w:p>
        </w:tc>
        <w:tc>
          <w:tcPr>
            <w:tcW w:w="3525" w:type="dxa"/>
          </w:tcPr>
          <w:p w14:paraId="6A2AF1FC" w14:textId="0C92430A" w:rsidR="001A13EC" w:rsidRPr="00126E13" w:rsidRDefault="001A13EC" w:rsidP="002B1BDF">
            <w:pPr>
              <w:rPr>
                <w:rFonts w:ascii="Arial" w:hAnsi="Arial" w:cs="Arial"/>
                <w:color w:val="FF0000"/>
              </w:rPr>
            </w:pPr>
            <w:r w:rsidRPr="00126E13">
              <w:rPr>
                <w:rFonts w:ascii="Arial" w:hAnsi="Arial" w:cs="Arial"/>
                <w:color w:val="FF0000"/>
              </w:rPr>
              <w:t xml:space="preserve">6 </w:t>
            </w:r>
          </w:p>
          <w:p w14:paraId="3F20E852" w14:textId="5763CFEF" w:rsidR="00305831" w:rsidRPr="00D17D4A" w:rsidRDefault="00895D16" w:rsidP="002B1BDF">
            <w:pPr>
              <w:rPr>
                <w:color w:val="FF0000"/>
              </w:rPr>
            </w:pPr>
            <w:r w:rsidRPr="00126E13">
              <w:rPr>
                <w:rFonts w:ascii="Arial" w:hAnsi="Arial" w:cs="Arial"/>
                <w:i/>
                <w:color w:val="FF0000"/>
              </w:rPr>
              <w:t xml:space="preserve">Half-life in normal renal patients is approximately 6 hours (range 4 to 11 hours). In </w:t>
            </w:r>
            <w:proofErr w:type="spellStart"/>
            <w:r w:rsidRPr="00126E13">
              <w:rPr>
                <w:rFonts w:ascii="Arial" w:hAnsi="Arial" w:cs="Arial"/>
                <w:i/>
                <w:color w:val="FF0000"/>
              </w:rPr>
              <w:t>anephric</w:t>
            </w:r>
            <w:proofErr w:type="spellEnd"/>
            <w:r w:rsidRPr="00126E13">
              <w:rPr>
                <w:rFonts w:ascii="Arial" w:hAnsi="Arial" w:cs="Arial"/>
                <w:i/>
                <w:color w:val="FF0000"/>
              </w:rPr>
              <w:t xml:space="preserve"> patients, the average half-life of elimination is 7.5 days</w:t>
            </w:r>
            <w:r w:rsidRPr="00126E13">
              <w:rPr>
                <w:rFonts w:ascii="Arial" w:hAnsi="Arial" w:cs="Arial"/>
                <w:color w:val="FF0000"/>
              </w:rPr>
              <w:t xml:space="preserve"> </w:t>
            </w:r>
            <w:hyperlink r:id="rId6" w:anchor="fda-reference" w:history="1">
              <w:r w:rsidR="00404340" w:rsidRPr="004521B2">
                <w:rPr>
                  <w:rStyle w:val="Hyperlink"/>
                  <w:rFonts w:ascii="Arial" w:hAnsi="Arial" w:cs="Arial"/>
                  <w:color w:val="00B050"/>
                  <w:vertAlign w:val="superscript"/>
                </w:rPr>
                <w:t>Reference Link</w:t>
              </w:r>
            </w:hyperlink>
          </w:p>
        </w:tc>
      </w:tr>
      <w:tr w:rsidR="0060288C" w14:paraId="0ADCA8BC" w14:textId="77777777" w:rsidTr="00D8596C">
        <w:tc>
          <w:tcPr>
            <w:tcW w:w="2093" w:type="dxa"/>
          </w:tcPr>
          <w:p w14:paraId="588A03CC" w14:textId="44F57701" w:rsidR="0060288C" w:rsidRPr="00E80EC5" w:rsidRDefault="0037476F" w:rsidP="0037476F">
            <w:pPr>
              <w:spacing w:after="120"/>
              <w:jc w:val="both"/>
              <w:rPr>
                <w:rFonts w:ascii="Arial" w:hAnsi="Arial"/>
                <w:b/>
              </w:rPr>
            </w:pPr>
            <w:bookmarkStart w:id="5" w:name="OLE_LINK10"/>
            <w:bookmarkStart w:id="6" w:name="OLE_LINK11"/>
            <w:bookmarkStart w:id="7" w:name="OLE_LINK12"/>
            <w:bookmarkStart w:id="8" w:name="OLE_LINK15"/>
            <w:bookmarkStart w:id="9" w:name="OLE_LINK16"/>
            <w:bookmarkStart w:id="10" w:name="OLE_LINK20"/>
            <w:r>
              <w:rPr>
                <w:rFonts w:ascii="Arial" w:hAnsi="Arial"/>
                <w:b/>
              </w:rPr>
              <w:t>Acetaminophen</w:t>
            </w:r>
            <w:bookmarkEnd w:id="5"/>
            <w:bookmarkEnd w:id="6"/>
            <w:bookmarkEnd w:id="7"/>
            <w:bookmarkEnd w:id="8"/>
            <w:bookmarkEnd w:id="9"/>
            <w:bookmarkEnd w:id="10"/>
          </w:p>
        </w:tc>
        <w:tc>
          <w:tcPr>
            <w:tcW w:w="4678" w:type="dxa"/>
          </w:tcPr>
          <w:p w14:paraId="41C085A5" w14:textId="1B25FE8F" w:rsidR="0060288C" w:rsidRPr="00822C61" w:rsidRDefault="004C102B" w:rsidP="00E36639">
            <w:pPr>
              <w:spacing w:after="120"/>
              <w:jc w:val="both"/>
              <w:rPr>
                <w:rFonts w:ascii="Arial" w:hAnsi="Arial" w:cs="Arial"/>
                <w:color w:val="FF0000"/>
                <w:vertAlign w:val="superscript"/>
              </w:rPr>
            </w:pPr>
            <w:r w:rsidRPr="00822C61">
              <w:rPr>
                <w:rFonts w:ascii="Arial" w:hAnsi="Arial" w:cs="Arial"/>
                <w:color w:val="FF0000"/>
              </w:rPr>
              <w:t>8</w:t>
            </w:r>
            <w:r w:rsidR="0007612D" w:rsidRPr="00822C61">
              <w:rPr>
                <w:rFonts w:ascii="Arial" w:hAnsi="Arial" w:cs="Arial"/>
                <w:color w:val="FF0000"/>
              </w:rPr>
              <w:t xml:space="preserve"> </w:t>
            </w:r>
            <w:hyperlink r:id="rId7" w:history="1">
              <w:r w:rsidR="0007612D" w:rsidRPr="00822C61">
                <w:rPr>
                  <w:rStyle w:val="Hyperlink"/>
                  <w:rFonts w:ascii="Arial" w:hAnsi="Arial" w:cs="Arial"/>
                  <w:color w:val="00B050"/>
                  <w:vertAlign w:val="superscript"/>
                </w:rPr>
                <w:t>Reference Link</w:t>
              </w:r>
            </w:hyperlink>
          </w:p>
        </w:tc>
        <w:tc>
          <w:tcPr>
            <w:tcW w:w="3525" w:type="dxa"/>
          </w:tcPr>
          <w:p w14:paraId="11D3F14C" w14:textId="145F2099" w:rsidR="0060288C" w:rsidRPr="00822C61" w:rsidRDefault="00410029" w:rsidP="00E36639">
            <w:pPr>
              <w:spacing w:after="120"/>
              <w:jc w:val="both"/>
              <w:rPr>
                <w:rFonts w:ascii="Arial" w:hAnsi="Arial" w:cs="Arial"/>
                <w:color w:val="FF0000"/>
                <w:vertAlign w:val="superscript"/>
              </w:rPr>
            </w:pPr>
            <w:r w:rsidRPr="00822C61">
              <w:rPr>
                <w:rFonts w:ascii="Arial" w:hAnsi="Arial" w:cs="Arial"/>
                <w:color w:val="FF0000"/>
              </w:rPr>
              <w:t>1</w:t>
            </w:r>
            <w:r w:rsidR="00BB424D" w:rsidRPr="00822C61">
              <w:rPr>
                <w:rFonts w:ascii="Arial" w:hAnsi="Arial" w:cs="Arial"/>
                <w:color w:val="FF0000"/>
              </w:rPr>
              <w:t xml:space="preserve"> </w:t>
            </w:r>
            <w:r w:rsidRPr="00822C61">
              <w:rPr>
                <w:rFonts w:ascii="Arial" w:hAnsi="Arial" w:cs="Arial"/>
                <w:color w:val="FF0000"/>
              </w:rPr>
              <w:t>-</w:t>
            </w:r>
            <w:r w:rsidR="00BB424D" w:rsidRPr="00822C61">
              <w:rPr>
                <w:rFonts w:ascii="Arial" w:hAnsi="Arial" w:cs="Arial"/>
                <w:color w:val="FF0000"/>
              </w:rPr>
              <w:t xml:space="preserve"> </w:t>
            </w:r>
            <w:r w:rsidR="000216F8" w:rsidRPr="00822C61">
              <w:rPr>
                <w:rFonts w:ascii="Arial" w:hAnsi="Arial" w:cs="Arial"/>
                <w:color w:val="FF0000"/>
              </w:rPr>
              <w:t>4</w:t>
            </w:r>
            <w:r w:rsidR="004521B2" w:rsidRPr="00822C61">
              <w:rPr>
                <w:rFonts w:ascii="Arial" w:hAnsi="Arial" w:cs="Arial"/>
                <w:color w:val="FF0000"/>
                <w:vertAlign w:val="superscript"/>
              </w:rPr>
              <w:t xml:space="preserve"> </w:t>
            </w:r>
            <w:hyperlink r:id="rId8" w:history="1">
              <w:r w:rsidR="004521B2" w:rsidRPr="00822C61">
                <w:rPr>
                  <w:rStyle w:val="Hyperlink"/>
                  <w:rFonts w:ascii="Arial" w:hAnsi="Arial" w:cs="Arial"/>
                  <w:color w:val="00B050"/>
                  <w:vertAlign w:val="superscript"/>
                </w:rPr>
                <w:t>Reference Link</w:t>
              </w:r>
            </w:hyperlink>
          </w:p>
        </w:tc>
      </w:tr>
      <w:tr w:rsidR="0020148B" w14:paraId="1614AF09" w14:textId="77777777" w:rsidTr="00D8596C">
        <w:tc>
          <w:tcPr>
            <w:tcW w:w="2093" w:type="dxa"/>
          </w:tcPr>
          <w:p w14:paraId="51E5E940" w14:textId="41D2EE91" w:rsidR="0020148B" w:rsidRPr="00E80EC5" w:rsidRDefault="0020148B" w:rsidP="0020148B">
            <w:pPr>
              <w:spacing w:after="120"/>
              <w:jc w:val="both"/>
              <w:rPr>
                <w:rFonts w:ascii="Arial" w:hAnsi="Arial"/>
                <w:b/>
              </w:rPr>
            </w:pPr>
            <w:bookmarkStart w:id="11" w:name="OLE_LINK21"/>
            <w:bookmarkStart w:id="12" w:name="OLE_LINK22"/>
            <w:r w:rsidRPr="00E80EC5">
              <w:rPr>
                <w:rFonts w:ascii="Arial" w:hAnsi="Arial"/>
                <w:b/>
              </w:rPr>
              <w:t>Chloroquine</w:t>
            </w:r>
            <w:bookmarkEnd w:id="11"/>
            <w:bookmarkEnd w:id="12"/>
          </w:p>
        </w:tc>
        <w:tc>
          <w:tcPr>
            <w:tcW w:w="4678" w:type="dxa"/>
          </w:tcPr>
          <w:p w14:paraId="7C321EED" w14:textId="21A43085" w:rsidR="0020148B" w:rsidRPr="00822C61" w:rsidRDefault="0020148B" w:rsidP="0020148B">
            <w:pPr>
              <w:spacing w:after="120"/>
              <w:jc w:val="both"/>
              <w:rPr>
                <w:rFonts w:ascii="Arial" w:hAnsi="Arial" w:cs="Arial"/>
              </w:rPr>
            </w:pPr>
            <w:r w:rsidRPr="00822C61">
              <w:rPr>
                <w:rFonts w:ascii="Arial" w:hAnsi="Arial" w:cs="Arial"/>
              </w:rPr>
              <w:t xml:space="preserve">168 </w:t>
            </w:r>
          </w:p>
        </w:tc>
        <w:tc>
          <w:tcPr>
            <w:tcW w:w="3525" w:type="dxa"/>
          </w:tcPr>
          <w:p w14:paraId="29D972C5" w14:textId="6D7364AD" w:rsidR="00822C61" w:rsidRPr="00822C61" w:rsidRDefault="0020148B" w:rsidP="0020148B">
            <w:pPr>
              <w:spacing w:after="120"/>
              <w:jc w:val="both"/>
              <w:rPr>
                <w:rFonts w:ascii="Arial" w:hAnsi="Arial" w:cs="Arial"/>
              </w:rPr>
            </w:pPr>
            <w:r w:rsidRPr="00822C61">
              <w:rPr>
                <w:rFonts w:ascii="Arial" w:hAnsi="Arial" w:cs="Arial"/>
              </w:rPr>
              <w:t>984</w:t>
            </w:r>
          </w:p>
        </w:tc>
      </w:tr>
      <w:tr w:rsidR="0060288C" w14:paraId="7AF8E7D1" w14:textId="77777777" w:rsidTr="00D8596C">
        <w:tc>
          <w:tcPr>
            <w:tcW w:w="2093" w:type="dxa"/>
          </w:tcPr>
          <w:p w14:paraId="19D839A6" w14:textId="32278E85" w:rsidR="0060288C" w:rsidRPr="00E80EC5" w:rsidRDefault="0037476F" w:rsidP="0037476F">
            <w:pPr>
              <w:spacing w:after="120"/>
              <w:jc w:val="both"/>
              <w:rPr>
                <w:rFonts w:ascii="Arial" w:hAnsi="Arial"/>
                <w:b/>
              </w:rPr>
            </w:pPr>
            <w:bookmarkStart w:id="13" w:name="OLE_LINK1"/>
            <w:bookmarkStart w:id="14" w:name="OLE_LINK2"/>
            <w:bookmarkStart w:id="15" w:name="OLE_LINK3"/>
            <w:bookmarkStart w:id="16" w:name="OLE_LINK17"/>
            <w:bookmarkStart w:id="17" w:name="OLE_LINK18"/>
            <w:proofErr w:type="spellStart"/>
            <w:r>
              <w:rPr>
                <w:rFonts w:ascii="Arial" w:hAnsi="Arial"/>
                <w:b/>
              </w:rPr>
              <w:t>Trastuzumab</w:t>
            </w:r>
            <w:proofErr w:type="spellEnd"/>
            <w:r w:rsidR="00850B3E" w:rsidRPr="00E80EC5">
              <w:rPr>
                <w:rFonts w:ascii="Arial" w:hAnsi="Arial"/>
                <w:b/>
              </w:rPr>
              <w:t xml:space="preserve"> </w:t>
            </w:r>
            <w:bookmarkEnd w:id="13"/>
            <w:bookmarkEnd w:id="14"/>
            <w:bookmarkEnd w:id="15"/>
            <w:bookmarkEnd w:id="16"/>
            <w:bookmarkEnd w:id="17"/>
            <w:r>
              <w:rPr>
                <w:rFonts w:ascii="Arial" w:hAnsi="Arial"/>
                <w:b/>
              </w:rPr>
              <w:t>(Herceptin)</w:t>
            </w:r>
          </w:p>
        </w:tc>
        <w:tc>
          <w:tcPr>
            <w:tcW w:w="4678" w:type="dxa"/>
          </w:tcPr>
          <w:p w14:paraId="730EEC2C" w14:textId="09560759" w:rsidR="0060288C" w:rsidRDefault="008F0C05" w:rsidP="00E36639">
            <w:pPr>
              <w:spacing w:after="120"/>
              <w:jc w:val="both"/>
              <w:rPr>
                <w:rFonts w:ascii="Arial" w:eastAsia="SimSun" w:hAnsi="Arial" w:cs="Arial"/>
                <w:color w:val="FF0000"/>
              </w:rPr>
            </w:pPr>
            <w:r w:rsidRPr="00822C61">
              <w:rPr>
                <w:rFonts w:ascii="Arial" w:eastAsia="SimSun" w:hAnsi="Arial" w:cs="Arial"/>
                <w:color w:val="FF0000"/>
              </w:rPr>
              <w:t>168</w:t>
            </w:r>
            <w:r w:rsidR="00D8596C">
              <w:rPr>
                <w:rFonts w:ascii="Arial" w:eastAsia="SimSun" w:hAnsi="Arial" w:cs="Arial"/>
                <w:color w:val="FF0000"/>
              </w:rPr>
              <w:t xml:space="preserve"> (a week)</w:t>
            </w:r>
          </w:p>
          <w:p w14:paraId="172857EB" w14:textId="11071C08" w:rsidR="008063DD" w:rsidRPr="00DA42B6" w:rsidRDefault="008063DD" w:rsidP="008063DD">
            <w:pPr>
              <w:spacing w:after="120"/>
              <w:jc w:val="both"/>
              <w:rPr>
                <w:rFonts w:ascii="Arial" w:eastAsia="SimSun" w:hAnsi="Arial" w:cs="Arial"/>
                <w:i/>
                <w:color w:val="FF0000"/>
              </w:rPr>
            </w:pPr>
            <w:r w:rsidRPr="00FA6ED3">
              <w:rPr>
                <w:rFonts w:ascii="Arial" w:eastAsia="SimSun" w:hAnsi="Arial" w:cs="Arial"/>
                <w:i/>
                <w:color w:val="FF0000"/>
              </w:rPr>
              <w:t>The recommended initial loading dose is 4</w:t>
            </w:r>
            <w:r w:rsidR="00DA42B6">
              <w:rPr>
                <w:rFonts w:ascii="Arial" w:eastAsia="SimSun" w:hAnsi="Arial" w:cs="Arial"/>
                <w:i/>
                <w:color w:val="FF0000"/>
              </w:rPr>
              <w:t xml:space="preserve"> </w:t>
            </w:r>
            <w:r w:rsidRPr="00FA6ED3">
              <w:rPr>
                <w:rFonts w:ascii="Arial" w:eastAsia="SimSun" w:hAnsi="Arial" w:cs="Arial"/>
                <w:i/>
                <w:color w:val="FF0000"/>
              </w:rPr>
              <w:t>mg/kg</w:t>
            </w:r>
            <w:r w:rsidR="00822897" w:rsidRPr="00FA6ED3">
              <w:rPr>
                <w:rFonts w:ascii="Arial" w:eastAsia="SimSun" w:hAnsi="Arial" w:cs="Arial"/>
                <w:i/>
                <w:color w:val="FF0000"/>
              </w:rPr>
              <w:t>.</w:t>
            </w:r>
            <w:r w:rsidRPr="00FA6ED3">
              <w:rPr>
                <w:rFonts w:ascii="Arial" w:eastAsia="SimSun" w:hAnsi="Arial" w:cs="Arial"/>
                <w:i/>
                <w:color w:val="FF0000"/>
              </w:rPr>
              <w:t xml:space="preserve"> </w:t>
            </w:r>
            <w:proofErr w:type="spellStart"/>
            <w:r w:rsidRPr="00FA6ED3">
              <w:rPr>
                <w:rFonts w:ascii="Arial" w:eastAsia="SimSun" w:hAnsi="Arial" w:cs="Arial"/>
                <w:i/>
                <w:color w:val="FF0000"/>
              </w:rPr>
              <w:t>Trastuzumab</w:t>
            </w:r>
            <w:proofErr w:type="spellEnd"/>
            <w:r w:rsidRPr="00FA6ED3">
              <w:rPr>
                <w:rFonts w:ascii="Arial" w:eastAsia="SimSun" w:hAnsi="Arial" w:cs="Arial"/>
                <w:i/>
                <w:color w:val="FF0000"/>
              </w:rPr>
              <w:t xml:space="preserve"> administered as a 90-minute infusion.  The</w:t>
            </w:r>
            <w:r w:rsidR="00890FE0" w:rsidRPr="00FA6ED3">
              <w:rPr>
                <w:rFonts w:ascii="Arial" w:eastAsia="SimSun" w:hAnsi="Arial" w:cs="Arial"/>
                <w:i/>
                <w:color w:val="FF0000"/>
              </w:rPr>
              <w:t xml:space="preserve"> </w:t>
            </w:r>
            <w:r w:rsidR="00E713EE">
              <w:rPr>
                <w:rFonts w:ascii="Arial" w:eastAsia="SimSun" w:hAnsi="Arial" w:cs="Arial"/>
                <w:i/>
                <w:color w:val="FF0000"/>
              </w:rPr>
              <w:t xml:space="preserve">recommended weekly maintenance </w:t>
            </w:r>
            <w:r w:rsidRPr="00FA6ED3">
              <w:rPr>
                <w:rFonts w:ascii="Arial" w:eastAsia="SimSun" w:hAnsi="Arial" w:cs="Arial"/>
                <w:i/>
                <w:color w:val="FF0000"/>
              </w:rPr>
              <w:t xml:space="preserve">dose is 2mg/kg. </w:t>
            </w:r>
            <w:proofErr w:type="spellStart"/>
            <w:r w:rsidRPr="00FA6ED3">
              <w:rPr>
                <w:rFonts w:ascii="Arial" w:eastAsia="SimSun" w:hAnsi="Arial" w:cs="Arial"/>
                <w:i/>
                <w:color w:val="FF0000"/>
              </w:rPr>
              <w:t>Trastuzumab</w:t>
            </w:r>
            <w:proofErr w:type="spellEnd"/>
            <w:r w:rsidRPr="00FA6ED3">
              <w:rPr>
                <w:rFonts w:ascii="Arial" w:eastAsia="SimSun" w:hAnsi="Arial" w:cs="Arial"/>
                <w:i/>
                <w:color w:val="FF0000"/>
              </w:rPr>
              <w:t xml:space="preserve"> and can be administered as a 30-minute infusion if the initial loading dose was well tolerated.  HERCEPTIN may be administered in an outpatient setting.</w:t>
            </w:r>
            <w:r w:rsidRPr="008063DD">
              <w:rPr>
                <w:rFonts w:ascii="Arial" w:eastAsia="SimSun" w:hAnsi="Arial" w:cs="Arial"/>
                <w:color w:val="FF0000"/>
              </w:rPr>
              <w:t xml:space="preserve"> </w:t>
            </w:r>
            <w:hyperlink r:id="rId9" w:history="1">
              <w:r w:rsidR="003861DF" w:rsidRPr="00B5657E">
                <w:rPr>
                  <w:rStyle w:val="Hyperlink"/>
                  <w:rFonts w:ascii="Arial" w:eastAsia="SimSun" w:hAnsi="Arial" w:cs="Arial"/>
                  <w:color w:val="00B050"/>
                  <w:vertAlign w:val="superscript"/>
                </w:rPr>
                <w:t>Reference Link</w:t>
              </w:r>
            </w:hyperlink>
          </w:p>
        </w:tc>
        <w:tc>
          <w:tcPr>
            <w:tcW w:w="3525" w:type="dxa"/>
          </w:tcPr>
          <w:p w14:paraId="7B5A538A" w14:textId="77777777" w:rsidR="0060288C" w:rsidRPr="00822C61" w:rsidRDefault="00122E23" w:rsidP="00DA07C1">
            <w:pPr>
              <w:rPr>
                <w:rFonts w:ascii="Arial" w:hAnsi="Arial" w:cs="Arial"/>
                <w:color w:val="FF0000"/>
              </w:rPr>
            </w:pPr>
            <w:r w:rsidRPr="00822C61">
              <w:rPr>
                <w:rFonts w:ascii="Arial" w:hAnsi="Arial" w:cs="Arial"/>
                <w:color w:val="FF0000"/>
              </w:rPr>
              <w:t>684</w:t>
            </w:r>
          </w:p>
          <w:p w14:paraId="01C19835" w14:textId="012100D2" w:rsidR="00822C61" w:rsidRPr="00F65756" w:rsidRDefault="00822C61" w:rsidP="00DA07C1">
            <w:pPr>
              <w:rPr>
                <w:rFonts w:ascii="Arial" w:hAnsi="Arial" w:cs="Arial"/>
                <w:i/>
                <w:color w:val="00B050"/>
                <w:vertAlign w:val="superscript"/>
              </w:rPr>
            </w:pPr>
            <w:r w:rsidRPr="00822C61">
              <w:rPr>
                <w:rFonts w:ascii="Arial" w:hAnsi="Arial" w:cs="Arial"/>
                <w:i/>
                <w:color w:val="FF0000"/>
              </w:rPr>
              <w:t xml:space="preserve">average 28.5 days. Pharmacokinetics are nonlinear; increased doses are associated with increased mean half-life and decreased </w:t>
            </w:r>
            <w:proofErr w:type="spellStart"/>
            <w:r w:rsidRPr="00822C61">
              <w:rPr>
                <w:rFonts w:ascii="Arial" w:hAnsi="Arial" w:cs="Arial"/>
                <w:i/>
                <w:color w:val="FF0000"/>
              </w:rPr>
              <w:t>clearance.</w:t>
            </w:r>
            <w:hyperlink r:id="rId10" w:history="1">
              <w:r w:rsidR="00F65756" w:rsidRPr="00F65756">
                <w:rPr>
                  <w:rStyle w:val="Hyperlink"/>
                  <w:rFonts w:ascii="Arial" w:hAnsi="Arial" w:cs="Arial"/>
                  <w:i/>
                  <w:color w:val="00B050"/>
                  <w:vertAlign w:val="superscript"/>
                </w:rPr>
                <w:t>Reference</w:t>
              </w:r>
              <w:proofErr w:type="spellEnd"/>
              <w:r w:rsidR="00F65756" w:rsidRPr="00F65756">
                <w:rPr>
                  <w:rStyle w:val="Hyperlink"/>
                  <w:rFonts w:ascii="Arial" w:hAnsi="Arial" w:cs="Arial"/>
                  <w:i/>
                  <w:color w:val="00B050"/>
                  <w:vertAlign w:val="superscript"/>
                </w:rPr>
                <w:t xml:space="preserve"> Link</w:t>
              </w:r>
            </w:hyperlink>
          </w:p>
        </w:tc>
      </w:tr>
    </w:tbl>
    <w:p w14:paraId="7218024D" w14:textId="77777777" w:rsidR="0060288C" w:rsidRDefault="0060288C" w:rsidP="00E36639">
      <w:pPr>
        <w:spacing w:after="120"/>
        <w:jc w:val="both"/>
        <w:rPr>
          <w:rFonts w:ascii="Arial" w:hAnsi="Arial"/>
        </w:rPr>
      </w:pPr>
    </w:p>
    <w:p w14:paraId="350C962F" w14:textId="759FAA66" w:rsidR="00850B3E" w:rsidRPr="00BD2825" w:rsidRDefault="00850B3E" w:rsidP="00E36639">
      <w:pPr>
        <w:spacing w:after="120"/>
        <w:jc w:val="both"/>
        <w:rPr>
          <w:rFonts w:ascii="Arial" w:hAnsi="Arial"/>
          <w:b/>
        </w:rPr>
      </w:pPr>
      <w:r w:rsidRPr="00BD2825">
        <w:rPr>
          <w:rFonts w:ascii="Arial" w:hAnsi="Arial"/>
          <w:b/>
        </w:rPr>
        <w:t xml:space="preserve">Where can you get the data? The FDA mandates that this data be available on the label of a drug. You may be familiar with the labels of drugs that are printed on the bottle; there’s actually a longer and more detailed label available online at </w:t>
      </w:r>
      <w:hyperlink r:id="rId11" w:history="1">
        <w:r w:rsidRPr="00BD2825">
          <w:rPr>
            <w:rStyle w:val="Hyperlink"/>
            <w:rFonts w:ascii="Arial" w:hAnsi="Arial"/>
            <w:b/>
          </w:rPr>
          <w:t>http://www.accessdata.fda.gov/scripts/cder/daf/</w:t>
        </w:r>
      </w:hyperlink>
      <w:r w:rsidRPr="00BD2825">
        <w:rPr>
          <w:rFonts w:ascii="Arial" w:hAnsi="Arial"/>
          <w:b/>
        </w:rPr>
        <w:t xml:space="preserve">. </w:t>
      </w:r>
      <w:r w:rsidR="00645AC2" w:rsidRPr="00BD2825">
        <w:rPr>
          <w:rFonts w:ascii="Arial" w:hAnsi="Arial"/>
          <w:b/>
        </w:rPr>
        <w:t xml:space="preserve">A simpler place to start, though, is </w:t>
      </w:r>
      <w:hyperlink r:id="rId12" w:history="1">
        <w:r w:rsidR="00645AC2" w:rsidRPr="00BD2825">
          <w:rPr>
            <w:rStyle w:val="Hyperlink"/>
            <w:rFonts w:ascii="Arial" w:hAnsi="Arial"/>
            <w:b/>
          </w:rPr>
          <w:t>https://www.drugbank.ca</w:t>
        </w:r>
      </w:hyperlink>
      <w:r w:rsidR="00645AC2" w:rsidRPr="00BD2825">
        <w:rPr>
          <w:rFonts w:ascii="Arial" w:hAnsi="Arial"/>
          <w:b/>
        </w:rPr>
        <w:t xml:space="preserve"> which maintains a simpler data page for each drug. </w:t>
      </w:r>
      <w:r w:rsidRPr="00BD2825">
        <w:rPr>
          <w:rFonts w:ascii="Arial" w:hAnsi="Arial"/>
          <w:b/>
        </w:rPr>
        <w:t xml:space="preserve">For example, </w:t>
      </w:r>
      <w:r w:rsidR="00645AC2" w:rsidRPr="00BD2825">
        <w:rPr>
          <w:rFonts w:ascii="Arial" w:hAnsi="Arial"/>
          <w:b/>
        </w:rPr>
        <w:t>type v</w:t>
      </w:r>
      <w:r w:rsidRPr="00BD2825">
        <w:rPr>
          <w:rFonts w:ascii="Arial" w:hAnsi="Arial"/>
          <w:b/>
        </w:rPr>
        <w:t xml:space="preserve">ancomycin </w:t>
      </w:r>
      <w:r w:rsidR="00645AC2" w:rsidRPr="00BD2825">
        <w:rPr>
          <w:rFonts w:ascii="Arial" w:hAnsi="Arial"/>
          <w:b/>
        </w:rPr>
        <w:t xml:space="preserve">into the FDA site and you’ll </w:t>
      </w:r>
      <w:r w:rsidRPr="00BD2825">
        <w:rPr>
          <w:rFonts w:ascii="Arial" w:hAnsi="Arial"/>
          <w:b/>
        </w:rPr>
        <w:t>get several results including some discontinued drug formulations</w:t>
      </w:r>
      <w:r w:rsidR="00645AC2" w:rsidRPr="00BD2825">
        <w:rPr>
          <w:rFonts w:ascii="Arial" w:hAnsi="Arial"/>
          <w:b/>
        </w:rPr>
        <w:t>. The full label information is there for some of these and not others. In the long-form label (for vancomycin, a 13-page PDF!)</w:t>
      </w:r>
      <w:r w:rsidR="00B3106B" w:rsidRPr="00BD2825">
        <w:rPr>
          <w:rFonts w:ascii="Arial" w:hAnsi="Arial"/>
          <w:b/>
        </w:rPr>
        <w:t xml:space="preserve"> dosing</w:t>
      </w:r>
      <w:r w:rsidR="00645AC2" w:rsidRPr="00BD2825">
        <w:rPr>
          <w:rFonts w:ascii="Arial" w:hAnsi="Arial"/>
          <w:b/>
        </w:rPr>
        <w:t xml:space="preserve"> is in section 2 and</w:t>
      </w:r>
      <w:r w:rsidR="00B3106B" w:rsidRPr="00BD2825">
        <w:rPr>
          <w:rFonts w:ascii="Arial" w:hAnsi="Arial"/>
          <w:b/>
        </w:rPr>
        <w:t xml:space="preserve"> pharmacokinetics </w:t>
      </w:r>
      <w:r w:rsidR="00645AC2" w:rsidRPr="00BD2825">
        <w:rPr>
          <w:rFonts w:ascii="Arial" w:hAnsi="Arial"/>
          <w:b/>
        </w:rPr>
        <w:t xml:space="preserve">in </w:t>
      </w:r>
      <w:r w:rsidR="00B3106B" w:rsidRPr="00BD2825">
        <w:rPr>
          <w:rFonts w:ascii="Arial" w:hAnsi="Arial"/>
          <w:b/>
        </w:rPr>
        <w:t xml:space="preserve">section 12.3. </w:t>
      </w:r>
      <w:r w:rsidR="00645AC2" w:rsidRPr="00BD2825">
        <w:rPr>
          <w:rFonts w:ascii="Arial" w:hAnsi="Arial"/>
          <w:b/>
        </w:rPr>
        <w:t xml:space="preserve">Truthfully, the FDA site is best for more recent drugs. For most drugs the better place to start is the Canadian site. Type vancomycin into it and then scroll down to the </w:t>
      </w:r>
      <w:r w:rsidR="00645AC2" w:rsidRPr="00540544">
        <w:rPr>
          <w:rFonts w:ascii="Arial" w:hAnsi="Arial"/>
          <w:b/>
          <w:highlight w:val="yellow"/>
        </w:rPr>
        <w:t>pharmacology</w:t>
      </w:r>
      <w:r w:rsidR="00645AC2" w:rsidRPr="00BD2825">
        <w:rPr>
          <w:rFonts w:ascii="Arial" w:hAnsi="Arial"/>
          <w:b/>
        </w:rPr>
        <w:t xml:space="preserve"> to find half-life information.</w:t>
      </w:r>
      <w:r w:rsidR="00305831" w:rsidRPr="00BD2825">
        <w:rPr>
          <w:rFonts w:ascii="Arial" w:hAnsi="Arial"/>
          <w:b/>
        </w:rPr>
        <w:t xml:space="preserve"> Finding the dose scheduling is a little trickier; in the ‘</w:t>
      </w:r>
      <w:r w:rsidR="00305831" w:rsidRPr="00E54B46">
        <w:rPr>
          <w:rFonts w:ascii="Arial" w:hAnsi="Arial"/>
          <w:b/>
          <w:highlight w:val="yellow"/>
        </w:rPr>
        <w:t>References</w:t>
      </w:r>
      <w:r w:rsidR="00305831" w:rsidRPr="00BD2825">
        <w:rPr>
          <w:rFonts w:ascii="Arial" w:hAnsi="Arial"/>
          <w:b/>
        </w:rPr>
        <w:t>’ section, you will find links to the FDA label and to drugs.com, both of which will give dose and dose frequency information.</w:t>
      </w:r>
    </w:p>
    <w:p w14:paraId="6BB8E218" w14:textId="77777777" w:rsidR="0085747B" w:rsidRDefault="0085747B" w:rsidP="00E36639">
      <w:pPr>
        <w:spacing w:after="120"/>
        <w:jc w:val="both"/>
        <w:rPr>
          <w:rFonts w:ascii="Arial" w:hAnsi="Arial"/>
        </w:rPr>
      </w:pPr>
    </w:p>
    <w:p w14:paraId="332E1ED3" w14:textId="77777777" w:rsidR="00C73966" w:rsidRDefault="00C73966" w:rsidP="00E36639">
      <w:pPr>
        <w:spacing w:after="120"/>
        <w:jc w:val="both"/>
        <w:rPr>
          <w:rFonts w:ascii="Arial" w:hAnsi="Arial"/>
        </w:rPr>
      </w:pPr>
    </w:p>
    <w:p w14:paraId="0B6162EA" w14:textId="77777777" w:rsidR="00C73966" w:rsidRDefault="00C73966" w:rsidP="00E36639">
      <w:pPr>
        <w:spacing w:after="120"/>
        <w:jc w:val="both"/>
        <w:rPr>
          <w:rFonts w:ascii="Arial" w:hAnsi="Arial"/>
        </w:rPr>
      </w:pPr>
    </w:p>
    <w:p w14:paraId="321C71D1" w14:textId="77777777" w:rsidR="00C73966" w:rsidRDefault="00C73966" w:rsidP="00E36639">
      <w:pPr>
        <w:spacing w:after="120"/>
        <w:jc w:val="both"/>
        <w:rPr>
          <w:rFonts w:ascii="Arial" w:hAnsi="Arial"/>
        </w:rPr>
      </w:pPr>
    </w:p>
    <w:p w14:paraId="08472B5B" w14:textId="77777777" w:rsidR="00C73966" w:rsidRDefault="00C73966" w:rsidP="00E36639">
      <w:pPr>
        <w:spacing w:after="120"/>
        <w:jc w:val="both"/>
        <w:rPr>
          <w:rFonts w:ascii="Arial" w:hAnsi="Arial"/>
        </w:rPr>
      </w:pPr>
    </w:p>
    <w:p w14:paraId="7DA8C855" w14:textId="77777777" w:rsidR="00C73966" w:rsidRDefault="00C73966" w:rsidP="00E36639">
      <w:pPr>
        <w:spacing w:after="120"/>
        <w:jc w:val="both"/>
        <w:rPr>
          <w:rFonts w:ascii="Arial" w:hAnsi="Arial"/>
        </w:rPr>
      </w:pPr>
    </w:p>
    <w:p w14:paraId="4238AC6A" w14:textId="68AC07B9" w:rsidR="00E36639" w:rsidRPr="00BD2825" w:rsidRDefault="005F4663" w:rsidP="00E36639">
      <w:pPr>
        <w:spacing w:after="120"/>
        <w:jc w:val="both"/>
        <w:rPr>
          <w:rFonts w:ascii="Arial" w:hAnsi="Arial"/>
          <w:b/>
        </w:rPr>
      </w:pPr>
      <w:r w:rsidRPr="00BD2825">
        <w:rPr>
          <w:rFonts w:ascii="Arial" w:hAnsi="Arial"/>
          <w:b/>
        </w:rPr>
        <w:lastRenderedPageBreak/>
        <w:t xml:space="preserve">1c. Once you’ve completed the table </w:t>
      </w:r>
      <w:r w:rsidR="00F30615">
        <w:rPr>
          <w:rFonts w:ascii="Arial" w:hAnsi="Arial"/>
          <w:b/>
        </w:rPr>
        <w:t>in 1b</w:t>
      </w:r>
      <w:r w:rsidRPr="00BD2825">
        <w:rPr>
          <w:rFonts w:ascii="Arial" w:hAnsi="Arial"/>
          <w:b/>
        </w:rPr>
        <w:t>, e</w:t>
      </w:r>
      <w:r w:rsidR="00E36639" w:rsidRPr="00BD2825">
        <w:rPr>
          <w:rFonts w:ascii="Arial" w:hAnsi="Arial"/>
          <w:b/>
        </w:rPr>
        <w:t xml:space="preserve">xplain why the difference in elimination </w:t>
      </w:r>
      <w:r w:rsidRPr="00BD2825">
        <w:rPr>
          <w:rFonts w:ascii="Arial" w:hAnsi="Arial"/>
          <w:b/>
        </w:rPr>
        <w:t>half-lives</w:t>
      </w:r>
      <w:r w:rsidR="00E36639" w:rsidRPr="00BD2825">
        <w:rPr>
          <w:rFonts w:ascii="Arial" w:hAnsi="Arial"/>
          <w:b/>
        </w:rPr>
        <w:t xml:space="preserve"> between </w:t>
      </w:r>
      <w:r w:rsidR="0085747B" w:rsidRPr="00BD2825">
        <w:rPr>
          <w:rFonts w:ascii="Arial" w:hAnsi="Arial"/>
          <w:b/>
        </w:rPr>
        <w:t xml:space="preserve">the drugs in the table above </w:t>
      </w:r>
      <w:r w:rsidR="00E36639" w:rsidRPr="00BD2825">
        <w:rPr>
          <w:rFonts w:ascii="Arial" w:hAnsi="Arial"/>
          <w:b/>
        </w:rPr>
        <w:t>leads to the difference in dose scheduling between these drugs.</w:t>
      </w:r>
    </w:p>
    <w:p w14:paraId="133B3607" w14:textId="29CC7785" w:rsidR="00E36639" w:rsidRDefault="00F75CCD" w:rsidP="00E36639">
      <w:pPr>
        <w:spacing w:after="120"/>
        <w:jc w:val="both"/>
        <w:rPr>
          <w:rFonts w:ascii="Arial" w:hAnsi="Arial"/>
          <w:color w:val="FF0000"/>
        </w:rPr>
      </w:pPr>
      <w:r>
        <w:rPr>
          <w:rFonts w:ascii="Arial" w:hAnsi="Arial"/>
          <w:color w:val="FF0000"/>
        </w:rPr>
        <w:t xml:space="preserve">With a longer half-life, </w:t>
      </w:r>
      <w:r w:rsidR="00B67979">
        <w:rPr>
          <w:rFonts w:ascii="Arial" w:hAnsi="Arial"/>
          <w:color w:val="FF0000"/>
        </w:rPr>
        <w:t>the drug nee</w:t>
      </w:r>
      <w:r w:rsidR="00586930">
        <w:rPr>
          <w:rFonts w:ascii="Arial" w:hAnsi="Arial"/>
          <w:color w:val="FF0000"/>
        </w:rPr>
        <w:t xml:space="preserve">ds to be dosed less frequently since the drug can stay in the system longer. </w:t>
      </w:r>
      <w:r w:rsidR="00767D18">
        <w:rPr>
          <w:rFonts w:ascii="Arial" w:hAnsi="Arial"/>
          <w:color w:val="FF0000"/>
        </w:rPr>
        <w:t xml:space="preserve">The drug which gets eliminate </w:t>
      </w:r>
      <w:r w:rsidR="00D47DBD">
        <w:rPr>
          <w:rFonts w:ascii="Arial" w:hAnsi="Arial"/>
          <w:color w:val="FF0000"/>
        </w:rPr>
        <w:t>faster</w:t>
      </w:r>
      <w:r w:rsidR="00767D18">
        <w:rPr>
          <w:rFonts w:ascii="Arial" w:hAnsi="Arial"/>
          <w:color w:val="FF0000"/>
        </w:rPr>
        <w:t xml:space="preserve"> will need supplement to </w:t>
      </w:r>
      <w:r w:rsidR="00663F0E">
        <w:rPr>
          <w:rFonts w:ascii="Arial" w:hAnsi="Arial"/>
          <w:color w:val="FF0000"/>
        </w:rPr>
        <w:t xml:space="preserve">continue the dosing to maintain the drug effects. </w:t>
      </w:r>
      <w:r w:rsidR="00980F13">
        <w:rPr>
          <w:rFonts w:ascii="Arial" w:hAnsi="Arial"/>
          <w:color w:val="FF0000"/>
        </w:rPr>
        <w:t xml:space="preserve">That is why the drug with a shorter elimination half-life needs to </w:t>
      </w:r>
      <w:r w:rsidR="00DB2823">
        <w:rPr>
          <w:rFonts w:ascii="Arial" w:hAnsi="Arial"/>
          <w:color w:val="FF0000"/>
        </w:rPr>
        <w:t>have a more frequent dosage to maintain effective</w:t>
      </w:r>
      <w:r w:rsidR="005268BD">
        <w:rPr>
          <w:rFonts w:ascii="Arial" w:hAnsi="Arial"/>
          <w:color w:val="FF0000"/>
        </w:rPr>
        <w:t>.</w:t>
      </w:r>
      <w:r w:rsidR="00086C57">
        <w:rPr>
          <w:rFonts w:ascii="Arial" w:hAnsi="Arial"/>
          <w:color w:val="FF0000"/>
        </w:rPr>
        <w:t xml:space="preserve"> In contrast, if a drug with a longer elimination half-life gets </w:t>
      </w:r>
      <w:r w:rsidR="00950EC6">
        <w:rPr>
          <w:rFonts w:ascii="Arial" w:hAnsi="Arial"/>
          <w:color w:val="FF0000"/>
        </w:rPr>
        <w:t xml:space="preserve">a </w:t>
      </w:r>
      <w:r w:rsidR="00DA01AF">
        <w:rPr>
          <w:rFonts w:ascii="Arial" w:hAnsi="Arial"/>
          <w:color w:val="FF0000"/>
        </w:rPr>
        <w:t>more frequent dosage</w:t>
      </w:r>
      <w:r w:rsidR="00086C57">
        <w:rPr>
          <w:rFonts w:ascii="Arial" w:hAnsi="Arial"/>
          <w:color w:val="FF0000"/>
        </w:rPr>
        <w:t xml:space="preserve">, the drug </w:t>
      </w:r>
      <w:r w:rsidR="008465BF">
        <w:rPr>
          <w:rFonts w:ascii="Arial" w:hAnsi="Arial"/>
          <w:color w:val="FF0000"/>
        </w:rPr>
        <w:t>might</w:t>
      </w:r>
      <w:r w:rsidR="00086C57">
        <w:rPr>
          <w:rFonts w:ascii="Arial" w:hAnsi="Arial"/>
          <w:color w:val="FF0000"/>
        </w:rPr>
        <w:t xml:space="preserve"> not be eliminated quickly enough and reach a toxic concentration that is harmful to the patient. </w:t>
      </w:r>
    </w:p>
    <w:p w14:paraId="7E403FEA" w14:textId="77777777" w:rsidR="00B07E15" w:rsidRDefault="00B07E15" w:rsidP="00E36639">
      <w:pPr>
        <w:spacing w:after="120"/>
        <w:jc w:val="both"/>
        <w:rPr>
          <w:rFonts w:ascii="Arial" w:hAnsi="Arial"/>
          <w:color w:val="FF0000"/>
        </w:rPr>
      </w:pPr>
    </w:p>
    <w:p w14:paraId="61946403" w14:textId="1424A397" w:rsidR="00E36639" w:rsidRPr="00BD2825" w:rsidRDefault="0085747B" w:rsidP="00E36639">
      <w:pPr>
        <w:spacing w:after="120"/>
        <w:jc w:val="both"/>
        <w:rPr>
          <w:rFonts w:ascii="Arial" w:hAnsi="Arial"/>
          <w:b/>
        </w:rPr>
      </w:pPr>
      <w:r w:rsidRPr="00BD2825">
        <w:rPr>
          <w:rFonts w:ascii="Arial" w:hAnsi="Arial"/>
          <w:b/>
        </w:rPr>
        <w:t>1d</w:t>
      </w:r>
      <w:r w:rsidR="00E36639" w:rsidRPr="00BD2825">
        <w:rPr>
          <w:rFonts w:ascii="Arial" w:hAnsi="Arial"/>
          <w:b/>
        </w:rPr>
        <w:t xml:space="preserve">. In Rosenbaum (and many places), the ‘E’ in ADME stands for </w:t>
      </w:r>
      <w:r w:rsidR="00E36639" w:rsidRPr="00BD2825">
        <w:rPr>
          <w:rFonts w:ascii="Arial" w:hAnsi="Arial"/>
          <w:b/>
          <w:u w:val="single"/>
        </w:rPr>
        <w:t>E</w:t>
      </w:r>
      <w:r w:rsidR="00E36639" w:rsidRPr="00BD2825">
        <w:rPr>
          <w:rFonts w:ascii="Arial" w:hAnsi="Arial"/>
          <w:b/>
        </w:rPr>
        <w:t xml:space="preserve">xcretion, while ‘Elimination’ is a term including both </w:t>
      </w:r>
      <w:r w:rsidR="00E36639" w:rsidRPr="00BD2825">
        <w:rPr>
          <w:rFonts w:ascii="Arial" w:hAnsi="Arial"/>
          <w:b/>
          <w:u w:val="single"/>
        </w:rPr>
        <w:t>M</w:t>
      </w:r>
      <w:r w:rsidR="00E36639" w:rsidRPr="00BD2825">
        <w:rPr>
          <w:rFonts w:ascii="Arial" w:hAnsi="Arial"/>
          <w:b/>
        </w:rPr>
        <w:t xml:space="preserve">etabolism and </w:t>
      </w:r>
      <w:r w:rsidR="00E36639" w:rsidRPr="00BD2825">
        <w:rPr>
          <w:rFonts w:ascii="Arial" w:hAnsi="Arial"/>
          <w:b/>
          <w:u w:val="single"/>
        </w:rPr>
        <w:t>E</w:t>
      </w:r>
      <w:r w:rsidR="00E36639" w:rsidRPr="00BD2825">
        <w:rPr>
          <w:rFonts w:ascii="Arial" w:hAnsi="Arial"/>
          <w:b/>
        </w:rPr>
        <w:t>xcretion</w:t>
      </w:r>
      <w:r w:rsidR="00C274D0" w:rsidRPr="00BD2825">
        <w:rPr>
          <w:rFonts w:ascii="Arial" w:hAnsi="Arial"/>
          <w:b/>
        </w:rPr>
        <w:t xml:space="preserve"> (</w:t>
      </w:r>
      <w:r w:rsidR="00C274D0" w:rsidRPr="00BD2825">
        <w:rPr>
          <w:rFonts w:ascii="Arial" w:hAnsi="Arial"/>
          <w:b/>
          <w:i/>
        </w:rPr>
        <w:t>see</w:t>
      </w:r>
      <w:r w:rsidR="00C274D0" w:rsidRPr="00BD2825">
        <w:rPr>
          <w:rFonts w:ascii="Arial" w:hAnsi="Arial"/>
          <w:b/>
        </w:rPr>
        <w:t xml:space="preserve"> Rosenbaum Fig 1.8)</w:t>
      </w:r>
      <w:r w:rsidR="00E36639" w:rsidRPr="00BD2825">
        <w:rPr>
          <w:rFonts w:ascii="Arial" w:hAnsi="Arial"/>
          <w:b/>
        </w:rPr>
        <w:t>. Defining metabolism as completely part of elimination misses the point that not all metabolism eliminates the drug from the system</w:t>
      </w:r>
      <w:r w:rsidR="00C274D0" w:rsidRPr="00BD2825">
        <w:rPr>
          <w:rFonts w:ascii="Arial" w:hAnsi="Arial"/>
          <w:b/>
        </w:rPr>
        <w:t xml:space="preserve"> (</w:t>
      </w:r>
      <w:r w:rsidR="00C274D0" w:rsidRPr="00BD2825">
        <w:rPr>
          <w:rFonts w:ascii="Arial" w:hAnsi="Arial"/>
          <w:b/>
          <w:i/>
        </w:rPr>
        <w:t>see</w:t>
      </w:r>
      <w:r w:rsidR="00C274D0" w:rsidRPr="00BD2825">
        <w:rPr>
          <w:rFonts w:ascii="Arial" w:hAnsi="Arial"/>
          <w:b/>
        </w:rPr>
        <w:t xml:space="preserve"> </w:t>
      </w:r>
      <w:proofErr w:type="spellStart"/>
      <w:r w:rsidR="00C274D0" w:rsidRPr="00BD2825">
        <w:rPr>
          <w:rFonts w:ascii="Arial" w:hAnsi="Arial"/>
          <w:b/>
        </w:rPr>
        <w:t>Jambhekar</w:t>
      </w:r>
      <w:proofErr w:type="spellEnd"/>
      <w:r w:rsidR="00C274D0" w:rsidRPr="00BD2825">
        <w:rPr>
          <w:rFonts w:ascii="Arial" w:hAnsi="Arial"/>
          <w:b/>
        </w:rPr>
        <w:t xml:space="preserve"> </w:t>
      </w:r>
      <w:bookmarkStart w:id="18" w:name="OLE_LINK4"/>
      <w:bookmarkStart w:id="19" w:name="OLE_LINK5"/>
      <w:r w:rsidR="00C274D0" w:rsidRPr="00BD2825">
        <w:rPr>
          <w:rFonts w:ascii="Arial" w:hAnsi="Arial"/>
          <w:b/>
        </w:rPr>
        <w:t>Fig 1.5</w:t>
      </w:r>
      <w:bookmarkEnd w:id="18"/>
      <w:bookmarkEnd w:id="19"/>
      <w:r w:rsidR="00C274D0" w:rsidRPr="00BD2825">
        <w:rPr>
          <w:rFonts w:ascii="Arial" w:hAnsi="Arial"/>
          <w:b/>
        </w:rPr>
        <w:t>)</w:t>
      </w:r>
      <w:r w:rsidR="00E36639" w:rsidRPr="00BD2825">
        <w:rPr>
          <w:rFonts w:ascii="Arial" w:hAnsi="Arial"/>
          <w:b/>
        </w:rPr>
        <w:t xml:space="preserve">. Explain why metabolism (enzymatic processing) of the molecules delivered to the body does not </w:t>
      </w:r>
      <w:r w:rsidR="00E36639" w:rsidRPr="0043296F">
        <w:rPr>
          <w:rFonts w:ascii="Arial" w:hAnsi="Arial"/>
          <w:b/>
          <w:i/>
        </w:rPr>
        <w:t>necessarily</w:t>
      </w:r>
      <w:r w:rsidR="00E36639" w:rsidRPr="00BD2825">
        <w:rPr>
          <w:rFonts w:ascii="Arial" w:hAnsi="Arial"/>
          <w:b/>
        </w:rPr>
        <w:t xml:space="preserve"> deplete the effect of the drug.</w:t>
      </w:r>
    </w:p>
    <w:p w14:paraId="2288DFE0" w14:textId="77777777" w:rsidR="0086525E" w:rsidRDefault="00D33267" w:rsidP="00E36639">
      <w:pPr>
        <w:spacing w:after="120"/>
        <w:jc w:val="both"/>
        <w:rPr>
          <w:rFonts w:ascii="Arial" w:hAnsi="Arial"/>
          <w:color w:val="FF0000"/>
        </w:rPr>
      </w:pPr>
      <w:r w:rsidRPr="00D33267">
        <w:rPr>
          <w:rFonts w:ascii="Arial" w:hAnsi="Arial"/>
          <w:noProof/>
          <w:color w:val="FF0000"/>
        </w:rPr>
        <w:drawing>
          <wp:inline distT="0" distB="0" distL="0" distR="0" wp14:anchorId="3E0FC015" wp14:editId="3A314414">
            <wp:extent cx="5219700" cy="299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515" t="5147" r="2709" b="8088"/>
                    <a:stretch/>
                  </pic:blipFill>
                  <pic:spPr bwMode="auto">
                    <a:xfrm>
                      <a:off x="0" y="0"/>
                      <a:ext cx="5219700" cy="2997200"/>
                    </a:xfrm>
                    <a:prstGeom prst="rect">
                      <a:avLst/>
                    </a:prstGeom>
                    <a:ln>
                      <a:noFill/>
                    </a:ln>
                    <a:extLst>
                      <a:ext uri="{53640926-AAD7-44D8-BBD7-CCE9431645EC}">
                        <a14:shadowObscured xmlns:a14="http://schemas.microsoft.com/office/drawing/2010/main"/>
                      </a:ext>
                    </a:extLst>
                  </pic:spPr>
                </pic:pic>
              </a:graphicData>
            </a:graphic>
          </wp:inline>
        </w:drawing>
      </w:r>
    </w:p>
    <w:p w14:paraId="590CF0C6" w14:textId="03724BF2" w:rsidR="00B07E15" w:rsidRDefault="005B2819" w:rsidP="00E36639">
      <w:pPr>
        <w:spacing w:after="120"/>
        <w:jc w:val="both"/>
        <w:rPr>
          <w:rFonts w:ascii="Arial" w:hAnsi="Arial"/>
          <w:color w:val="FF0000"/>
        </w:rPr>
      </w:pPr>
      <w:r>
        <w:rPr>
          <w:rFonts w:ascii="Arial" w:hAnsi="Arial"/>
          <w:color w:val="FF0000"/>
        </w:rPr>
        <w:t>Metabolism is the process of converting one chemical species into another chemical species</w:t>
      </w:r>
      <w:r w:rsidR="0048513E">
        <w:rPr>
          <w:rFonts w:ascii="Arial" w:hAnsi="Arial"/>
          <w:color w:val="FF0000"/>
        </w:rPr>
        <w:t xml:space="preserve"> through </w:t>
      </w:r>
      <w:r w:rsidR="00BE0504">
        <w:rPr>
          <w:rFonts w:ascii="Arial" w:hAnsi="Arial"/>
          <w:color w:val="FF0000"/>
        </w:rPr>
        <w:t>the</w:t>
      </w:r>
      <w:r w:rsidR="002D16C1">
        <w:rPr>
          <w:rFonts w:ascii="Arial" w:hAnsi="Arial"/>
          <w:color w:val="FF0000"/>
        </w:rPr>
        <w:t xml:space="preserve"> acce</w:t>
      </w:r>
      <w:r w:rsidR="0048513E">
        <w:rPr>
          <w:rFonts w:ascii="Arial" w:hAnsi="Arial"/>
          <w:color w:val="FF0000"/>
        </w:rPr>
        <w:t>ler</w:t>
      </w:r>
      <w:r w:rsidR="00957D77">
        <w:rPr>
          <w:rFonts w:ascii="Arial" w:hAnsi="Arial"/>
          <w:color w:val="FF0000"/>
        </w:rPr>
        <w:t>ation of this</w:t>
      </w:r>
      <w:r w:rsidR="0048513E">
        <w:rPr>
          <w:rFonts w:ascii="Arial" w:hAnsi="Arial"/>
          <w:color w:val="FF0000"/>
        </w:rPr>
        <w:t xml:space="preserve"> transformation process</w:t>
      </w:r>
      <w:r w:rsidR="00957D77">
        <w:rPr>
          <w:rFonts w:ascii="Arial" w:hAnsi="Arial"/>
          <w:color w:val="FF0000"/>
        </w:rPr>
        <w:t xml:space="preserve"> with the enzyme</w:t>
      </w:r>
      <w:r>
        <w:rPr>
          <w:rFonts w:ascii="Arial" w:hAnsi="Arial"/>
          <w:color w:val="FF0000"/>
        </w:rPr>
        <w:t>.</w:t>
      </w:r>
      <w:r w:rsidR="00977577">
        <w:rPr>
          <w:rFonts w:ascii="Arial" w:hAnsi="Arial"/>
          <w:color w:val="FF0000"/>
        </w:rPr>
        <w:t xml:space="preserve"> </w:t>
      </w:r>
      <w:r w:rsidR="00C4206E">
        <w:rPr>
          <w:rFonts w:ascii="Arial" w:hAnsi="Arial"/>
          <w:color w:val="FF0000"/>
        </w:rPr>
        <w:t>The</w:t>
      </w:r>
      <w:r w:rsidR="00673A97">
        <w:rPr>
          <w:rFonts w:ascii="Arial" w:hAnsi="Arial"/>
          <w:color w:val="FF0000"/>
        </w:rPr>
        <w:t xml:space="preserve"> </w:t>
      </w:r>
      <w:r w:rsidR="00C4206E">
        <w:rPr>
          <w:rFonts w:ascii="Arial" w:hAnsi="Arial"/>
          <w:color w:val="FF0000"/>
        </w:rPr>
        <w:t xml:space="preserve">metabolism transforms the active form </w:t>
      </w:r>
      <w:r w:rsidR="00540A12">
        <w:rPr>
          <w:rFonts w:ascii="Arial" w:hAnsi="Arial"/>
          <w:color w:val="FF0000"/>
        </w:rPr>
        <w:t xml:space="preserve">of the drug </w:t>
      </w:r>
      <w:r w:rsidR="00C4206E">
        <w:rPr>
          <w:rFonts w:ascii="Arial" w:hAnsi="Arial"/>
          <w:color w:val="FF0000"/>
        </w:rPr>
        <w:t>to another chemical species which is usually ineffective.</w:t>
      </w:r>
      <w:r w:rsidR="00195477">
        <w:rPr>
          <w:rFonts w:ascii="Arial" w:hAnsi="Arial"/>
          <w:color w:val="FF0000"/>
        </w:rPr>
        <w:t xml:space="preserve"> However, there are causes such as the one illustrated in </w:t>
      </w:r>
      <w:proofErr w:type="spellStart"/>
      <w:r w:rsidR="00195477" w:rsidRPr="00195477">
        <w:rPr>
          <w:rFonts w:ascii="Arial" w:hAnsi="Arial"/>
          <w:color w:val="FF0000"/>
        </w:rPr>
        <w:t>Jambhekar</w:t>
      </w:r>
      <w:proofErr w:type="spellEnd"/>
      <w:r w:rsidR="00195477" w:rsidRPr="00195477">
        <w:rPr>
          <w:rFonts w:ascii="Arial" w:hAnsi="Arial"/>
          <w:color w:val="FF0000"/>
        </w:rPr>
        <w:t xml:space="preserve"> Fig 1.5</w:t>
      </w:r>
      <w:r w:rsidR="00195477">
        <w:rPr>
          <w:rFonts w:ascii="Arial" w:hAnsi="Arial"/>
          <w:color w:val="FF0000"/>
        </w:rPr>
        <w:t xml:space="preserve"> when the species after transformation still stays as an active ingredient with the same effect or possibly more effective than </w:t>
      </w:r>
      <w:r w:rsidR="0018431F">
        <w:rPr>
          <w:rFonts w:ascii="Arial" w:hAnsi="Arial"/>
          <w:color w:val="FF0000"/>
        </w:rPr>
        <w:t>its precedent species</w:t>
      </w:r>
      <w:r w:rsidR="00EA2A5A">
        <w:rPr>
          <w:rFonts w:ascii="Arial" w:hAnsi="Arial"/>
          <w:color w:val="FF0000"/>
        </w:rPr>
        <w:t xml:space="preserve"> of the drug</w:t>
      </w:r>
      <w:r w:rsidR="00195477">
        <w:rPr>
          <w:rFonts w:ascii="Arial" w:hAnsi="Arial"/>
          <w:color w:val="FF0000"/>
        </w:rPr>
        <w:t>.</w:t>
      </w:r>
      <w:r w:rsidR="00A95C86">
        <w:rPr>
          <w:rFonts w:ascii="Arial" w:hAnsi="Arial"/>
          <w:color w:val="FF0000"/>
        </w:rPr>
        <w:t xml:space="preserve"> In cases such as this one, the enzymatic processing of the molecules delivered to the body does not necessarily deplete the effect of the drug. </w:t>
      </w:r>
      <w:r w:rsidR="00195477">
        <w:rPr>
          <w:rFonts w:ascii="Arial" w:hAnsi="Arial"/>
          <w:color w:val="FF0000"/>
        </w:rPr>
        <w:t xml:space="preserve"> </w:t>
      </w:r>
    </w:p>
    <w:p w14:paraId="607DC042" w14:textId="77777777" w:rsidR="00B07E15" w:rsidRDefault="00B07E15" w:rsidP="00E36639">
      <w:pPr>
        <w:spacing w:after="120"/>
        <w:jc w:val="both"/>
        <w:rPr>
          <w:rFonts w:ascii="Arial" w:hAnsi="Arial"/>
          <w:color w:val="FF0000"/>
        </w:rPr>
      </w:pPr>
    </w:p>
    <w:p w14:paraId="53458622" w14:textId="77777777" w:rsidR="00B07E15" w:rsidRPr="00CF46D6" w:rsidRDefault="00B07E15" w:rsidP="00E36639">
      <w:pPr>
        <w:spacing w:after="120"/>
        <w:jc w:val="both"/>
        <w:rPr>
          <w:rFonts w:ascii="Arial" w:hAnsi="Arial"/>
          <w:color w:val="FF0000"/>
        </w:rPr>
      </w:pPr>
    </w:p>
    <w:p w14:paraId="421F6E97" w14:textId="77777777" w:rsidR="00E724AB" w:rsidRPr="00E36639" w:rsidRDefault="00E724AB" w:rsidP="00E36639">
      <w:pPr>
        <w:spacing w:after="120"/>
        <w:jc w:val="both"/>
        <w:rPr>
          <w:rFonts w:ascii="Arial" w:hAnsi="Arial"/>
        </w:rPr>
      </w:pPr>
    </w:p>
    <w:p w14:paraId="3178270E" w14:textId="31061C18" w:rsidR="00E36639" w:rsidRDefault="0085747B" w:rsidP="00E36639">
      <w:pPr>
        <w:spacing w:after="120"/>
        <w:jc w:val="both"/>
        <w:rPr>
          <w:rFonts w:ascii="Arial" w:hAnsi="Arial"/>
          <w:b/>
        </w:rPr>
      </w:pPr>
      <w:r w:rsidRPr="00BD2825">
        <w:rPr>
          <w:rFonts w:ascii="Arial" w:hAnsi="Arial"/>
          <w:b/>
        </w:rPr>
        <w:lastRenderedPageBreak/>
        <w:t>1e</w:t>
      </w:r>
      <w:r w:rsidR="00E36639" w:rsidRPr="00BD2825">
        <w:rPr>
          <w:rFonts w:ascii="Arial" w:hAnsi="Arial"/>
          <w:b/>
        </w:rPr>
        <w:t xml:space="preserve">. Define the </w:t>
      </w:r>
      <w:bookmarkStart w:id="20" w:name="OLE_LINK6"/>
      <w:bookmarkStart w:id="21" w:name="OLE_LINK7"/>
      <w:r w:rsidR="00E36639" w:rsidRPr="00BD2825">
        <w:rPr>
          <w:rFonts w:ascii="Arial" w:hAnsi="Arial"/>
          <w:b/>
        </w:rPr>
        <w:t xml:space="preserve">volume of distribution </w:t>
      </w:r>
      <w:bookmarkEnd w:id="20"/>
      <w:bookmarkEnd w:id="21"/>
      <w:r w:rsidR="00E36639" w:rsidRPr="00BD2825">
        <w:rPr>
          <w:rFonts w:ascii="Arial" w:hAnsi="Arial"/>
          <w:b/>
        </w:rPr>
        <w:t>of a drug, and explain why the volume of distribution of a drug can be larger than the volume of the person taking the drug</w:t>
      </w:r>
      <w:r w:rsidR="00E16C76" w:rsidRPr="00BD2825">
        <w:rPr>
          <w:rFonts w:ascii="Arial" w:hAnsi="Arial"/>
          <w:b/>
        </w:rPr>
        <w:t xml:space="preserve"> (</w:t>
      </w:r>
      <w:r w:rsidR="00E16C76" w:rsidRPr="00BD2825">
        <w:rPr>
          <w:rFonts w:ascii="Arial" w:hAnsi="Arial"/>
          <w:b/>
          <w:i/>
        </w:rPr>
        <w:t xml:space="preserve">see </w:t>
      </w:r>
      <w:proofErr w:type="spellStart"/>
      <w:r w:rsidR="00E16C76" w:rsidRPr="00BD2825">
        <w:rPr>
          <w:rFonts w:ascii="Arial" w:hAnsi="Arial"/>
          <w:b/>
        </w:rPr>
        <w:t>Jambhekar</w:t>
      </w:r>
      <w:proofErr w:type="spellEnd"/>
      <w:r w:rsidR="00E16C76" w:rsidRPr="00BD2825">
        <w:rPr>
          <w:rFonts w:ascii="Arial" w:hAnsi="Arial"/>
          <w:b/>
        </w:rPr>
        <w:t xml:space="preserve"> Fig 3.9)</w:t>
      </w:r>
      <w:r w:rsidR="00E36639" w:rsidRPr="00BD2825">
        <w:rPr>
          <w:rFonts w:ascii="Arial" w:hAnsi="Arial"/>
          <w:b/>
        </w:rPr>
        <w:t>.</w:t>
      </w:r>
    </w:p>
    <w:p w14:paraId="2A923047" w14:textId="5903FC41" w:rsidR="00F40276" w:rsidRPr="00BD2825" w:rsidRDefault="00F40276" w:rsidP="00E36639">
      <w:pPr>
        <w:spacing w:after="120"/>
        <w:jc w:val="both"/>
        <w:rPr>
          <w:rFonts w:ascii="Arial" w:hAnsi="Arial"/>
          <w:b/>
        </w:rPr>
      </w:pPr>
      <w:r w:rsidRPr="00F40276">
        <w:rPr>
          <w:rFonts w:ascii="Arial" w:hAnsi="Arial"/>
          <w:b/>
          <w:noProof/>
        </w:rPr>
        <w:drawing>
          <wp:inline distT="0" distB="0" distL="0" distR="0" wp14:anchorId="08F12BA0" wp14:editId="4D719F9F">
            <wp:extent cx="6400800" cy="588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5883275"/>
                    </a:xfrm>
                    <a:prstGeom prst="rect">
                      <a:avLst/>
                    </a:prstGeom>
                  </pic:spPr>
                </pic:pic>
              </a:graphicData>
            </a:graphic>
          </wp:inline>
        </w:drawing>
      </w:r>
    </w:p>
    <w:p w14:paraId="09878ACE" w14:textId="69D0104B" w:rsidR="00B30F38" w:rsidRDefault="000C6958" w:rsidP="005E28A8">
      <w:pPr>
        <w:spacing w:after="120"/>
        <w:jc w:val="both"/>
        <w:rPr>
          <w:rFonts w:ascii="Arial" w:hAnsi="Arial"/>
          <w:color w:val="FF0000"/>
        </w:rPr>
      </w:pPr>
      <w:r>
        <w:rPr>
          <w:rFonts w:ascii="Arial" w:hAnsi="Arial"/>
          <w:color w:val="FF0000"/>
        </w:rPr>
        <w:t xml:space="preserve">The volume of distribution is the </w:t>
      </w:r>
      <w:r w:rsidR="00B14997">
        <w:rPr>
          <w:rFonts w:ascii="Arial" w:hAnsi="Arial"/>
          <w:color w:val="FF0000"/>
        </w:rPr>
        <w:t xml:space="preserve">apparent volume to dilute a given mass of drug into the observed concentration. </w:t>
      </w:r>
      <w:r w:rsidR="00AE3BC8">
        <w:rPr>
          <w:rFonts w:ascii="Arial" w:hAnsi="Arial"/>
          <w:color w:val="FF0000"/>
        </w:rPr>
        <w:t>The reason may be resulted from</w:t>
      </w:r>
      <w:r w:rsidR="00AE3BC8" w:rsidRPr="00AE3BC8">
        <w:rPr>
          <w:rFonts w:ascii="Arial" w:hAnsi="Arial"/>
          <w:color w:val="FF0000"/>
        </w:rPr>
        <w:t xml:space="preserve"> highly lipophilic </w:t>
      </w:r>
      <w:r w:rsidR="00AE3BC8">
        <w:rPr>
          <w:rFonts w:ascii="Arial" w:hAnsi="Arial"/>
          <w:color w:val="FF0000"/>
        </w:rPr>
        <w:t>nature of the drug</w:t>
      </w:r>
      <w:r w:rsidR="008D7412">
        <w:rPr>
          <w:rFonts w:ascii="Arial" w:hAnsi="Arial"/>
          <w:color w:val="FF0000"/>
        </w:rPr>
        <w:t>.</w:t>
      </w:r>
      <w:r w:rsidR="00B27FBC">
        <w:rPr>
          <w:rFonts w:ascii="Arial" w:hAnsi="Arial"/>
          <w:color w:val="FF0000"/>
        </w:rPr>
        <w:t xml:space="preserve"> </w:t>
      </w:r>
      <w:r w:rsidR="008D7412" w:rsidRPr="008D7412">
        <w:rPr>
          <w:rFonts w:ascii="Arial" w:hAnsi="Arial"/>
          <w:color w:val="FF0000"/>
        </w:rPr>
        <w:t xml:space="preserve">The more lipophilic </w:t>
      </w:r>
      <w:r w:rsidR="00C10A2A">
        <w:rPr>
          <w:rFonts w:ascii="Arial" w:hAnsi="Arial"/>
          <w:color w:val="FF0000"/>
        </w:rPr>
        <w:t xml:space="preserve">the </w:t>
      </w:r>
      <w:r w:rsidR="008D7412" w:rsidRPr="008D7412">
        <w:rPr>
          <w:rFonts w:ascii="Arial" w:hAnsi="Arial"/>
          <w:color w:val="FF0000"/>
        </w:rPr>
        <w:t>drug</w:t>
      </w:r>
      <w:r w:rsidR="00C10A2A">
        <w:rPr>
          <w:rFonts w:ascii="Arial" w:hAnsi="Arial"/>
          <w:color w:val="FF0000"/>
        </w:rPr>
        <w:t xml:space="preserve"> is</w:t>
      </w:r>
      <w:r w:rsidR="008D7412" w:rsidRPr="008D7412">
        <w:rPr>
          <w:rFonts w:ascii="Arial" w:hAnsi="Arial"/>
          <w:color w:val="FF0000"/>
        </w:rPr>
        <w:t xml:space="preserve">, the greater </w:t>
      </w:r>
      <w:r w:rsidR="000A31D2">
        <w:rPr>
          <w:rFonts w:ascii="Arial" w:hAnsi="Arial"/>
          <w:color w:val="FF0000"/>
        </w:rPr>
        <w:t>is the</w:t>
      </w:r>
      <w:r w:rsidR="008D7412" w:rsidRPr="008D7412">
        <w:rPr>
          <w:rFonts w:ascii="Arial" w:hAnsi="Arial"/>
          <w:color w:val="FF0000"/>
        </w:rPr>
        <w:t xml:space="preserve"> apparent volume of distribution. </w:t>
      </w:r>
      <w:r w:rsidR="00B30F38">
        <w:rPr>
          <w:rFonts w:ascii="Arial" w:hAnsi="Arial"/>
          <w:color w:val="FF0000"/>
        </w:rPr>
        <w:t xml:space="preserve">On the other hand, if the drug is hydrophilic, the drug will be restricted into </w:t>
      </w:r>
      <w:r w:rsidR="00B35194">
        <w:rPr>
          <w:rFonts w:ascii="Arial" w:hAnsi="Arial"/>
          <w:color w:val="FF0000"/>
        </w:rPr>
        <w:t xml:space="preserve">a certain area of the tissue and causes the plasma concentration to be higher and its volume of distribution smaller. </w:t>
      </w:r>
      <w:r w:rsidR="00B649CF">
        <w:rPr>
          <w:rFonts w:ascii="Arial" w:hAnsi="Arial"/>
          <w:color w:val="FF0000"/>
        </w:rPr>
        <w:t xml:space="preserve">Therefore, it is possible that a drug is very lipophilic and </w:t>
      </w:r>
      <w:r w:rsidR="00CA2D5B">
        <w:rPr>
          <w:rFonts w:ascii="Arial" w:hAnsi="Arial"/>
          <w:color w:val="FF0000"/>
        </w:rPr>
        <w:t>is able to penetrate</w:t>
      </w:r>
      <w:r w:rsidR="00DA75DD">
        <w:rPr>
          <w:rFonts w:ascii="Arial" w:hAnsi="Arial"/>
          <w:color w:val="FF0000"/>
        </w:rPr>
        <w:t xml:space="preserve"> into the tissue more, resulting </w:t>
      </w:r>
      <w:r w:rsidR="00FD16C0">
        <w:rPr>
          <w:rFonts w:ascii="Arial" w:hAnsi="Arial"/>
          <w:color w:val="FF0000"/>
        </w:rPr>
        <w:t xml:space="preserve">in </w:t>
      </w:r>
      <w:r w:rsidR="00DA75DD">
        <w:rPr>
          <w:rFonts w:ascii="Arial" w:hAnsi="Arial"/>
          <w:color w:val="FF0000"/>
        </w:rPr>
        <w:t>a very high apparent v</w:t>
      </w:r>
      <w:r w:rsidR="007F0996">
        <w:rPr>
          <w:rFonts w:ascii="Arial" w:hAnsi="Arial"/>
          <w:color w:val="FF0000"/>
        </w:rPr>
        <w:t xml:space="preserve">olume </w:t>
      </w:r>
      <w:r w:rsidR="002F3762">
        <w:rPr>
          <w:rFonts w:ascii="Arial" w:hAnsi="Arial"/>
          <w:color w:val="FF0000"/>
        </w:rPr>
        <w:t>of the drug distribution that can be</w:t>
      </w:r>
      <w:r w:rsidR="007F0996">
        <w:rPr>
          <w:rFonts w:ascii="Arial" w:hAnsi="Arial"/>
          <w:color w:val="FF0000"/>
        </w:rPr>
        <w:t xml:space="preserve"> even higher than the volume of the person taking the drug. </w:t>
      </w:r>
    </w:p>
    <w:p w14:paraId="0602F1AF" w14:textId="77777777" w:rsidR="002A5884" w:rsidRDefault="002A5884" w:rsidP="005E28A8">
      <w:pPr>
        <w:spacing w:after="120"/>
        <w:jc w:val="both"/>
        <w:rPr>
          <w:rFonts w:ascii="Arial" w:hAnsi="Arial"/>
          <w:color w:val="FF0000"/>
        </w:rPr>
      </w:pPr>
    </w:p>
    <w:p w14:paraId="39FE8045" w14:textId="77777777" w:rsidR="002A5884" w:rsidRDefault="002A5884" w:rsidP="005E28A8">
      <w:pPr>
        <w:spacing w:after="120"/>
        <w:jc w:val="both"/>
        <w:rPr>
          <w:rFonts w:ascii="Arial" w:hAnsi="Arial"/>
          <w:b/>
        </w:rPr>
      </w:pPr>
    </w:p>
    <w:p w14:paraId="6E7B9422" w14:textId="77777777" w:rsidR="0054427D" w:rsidRDefault="0054427D" w:rsidP="00FE78EC">
      <w:pPr>
        <w:spacing w:after="120"/>
        <w:jc w:val="both"/>
        <w:rPr>
          <w:rFonts w:ascii="Arial" w:hAnsi="Arial"/>
          <w:b/>
        </w:rPr>
      </w:pPr>
    </w:p>
    <w:p w14:paraId="15EED716" w14:textId="77777777" w:rsidR="0054427D" w:rsidRDefault="0054427D" w:rsidP="00FE78EC">
      <w:pPr>
        <w:spacing w:after="120"/>
        <w:jc w:val="both"/>
        <w:rPr>
          <w:rFonts w:ascii="Arial" w:hAnsi="Arial"/>
          <w:b/>
        </w:rPr>
      </w:pPr>
    </w:p>
    <w:p w14:paraId="06BE2EDA" w14:textId="77777777" w:rsidR="0054427D" w:rsidRDefault="0054427D" w:rsidP="00FE78EC">
      <w:pPr>
        <w:spacing w:after="120"/>
        <w:jc w:val="both"/>
        <w:rPr>
          <w:rFonts w:ascii="Arial" w:hAnsi="Arial"/>
          <w:b/>
        </w:rPr>
      </w:pPr>
    </w:p>
    <w:p w14:paraId="7FC3D0F1" w14:textId="627028C2" w:rsidR="00FE78EC" w:rsidRDefault="00213371" w:rsidP="00FE78EC">
      <w:pPr>
        <w:spacing w:after="120"/>
        <w:jc w:val="both"/>
        <w:rPr>
          <w:rFonts w:ascii="Arial" w:hAnsi="Arial"/>
        </w:rPr>
      </w:pPr>
      <w:r>
        <w:rPr>
          <w:rFonts w:ascii="Arial" w:hAnsi="Arial"/>
          <w:b/>
        </w:rPr>
        <w:t xml:space="preserve">Question </w:t>
      </w:r>
      <w:r w:rsidR="0085747B" w:rsidRPr="0085747B">
        <w:rPr>
          <w:rFonts w:ascii="Arial" w:hAnsi="Arial"/>
          <w:b/>
        </w:rPr>
        <w:t>2</w:t>
      </w:r>
      <w:r w:rsidR="0085747B">
        <w:rPr>
          <w:rFonts w:ascii="Arial" w:hAnsi="Arial"/>
          <w:b/>
        </w:rPr>
        <w:t xml:space="preserve"> (40 points)</w:t>
      </w:r>
      <w:r>
        <w:rPr>
          <w:rFonts w:ascii="Arial" w:hAnsi="Arial"/>
          <w:b/>
        </w:rPr>
        <w:t>:</w:t>
      </w:r>
      <w:r w:rsidR="0085747B" w:rsidRPr="0085747B">
        <w:rPr>
          <w:rFonts w:ascii="Arial" w:hAnsi="Arial"/>
          <w:b/>
        </w:rPr>
        <w:t xml:space="preserve"> </w:t>
      </w:r>
      <w:r w:rsidR="007E2D49">
        <w:rPr>
          <w:rFonts w:ascii="Arial" w:hAnsi="Arial"/>
        </w:rPr>
        <w:t>In reference</w:t>
      </w:r>
      <w:r w:rsidR="00FE78EC">
        <w:rPr>
          <w:rFonts w:ascii="Arial" w:hAnsi="Arial"/>
        </w:rPr>
        <w:t xml:space="preserve"> </w:t>
      </w:r>
      <w:r w:rsidR="007E2D49">
        <w:rPr>
          <w:rFonts w:ascii="Arial" w:hAnsi="Arial"/>
        </w:rPr>
        <w:t xml:space="preserve">to </w:t>
      </w:r>
      <w:r w:rsidR="00FE78EC">
        <w:rPr>
          <w:rFonts w:ascii="Arial" w:hAnsi="Arial"/>
        </w:rPr>
        <w:t>the attached paper by Paul et al (“</w:t>
      </w:r>
      <w:r w:rsidR="00FE78EC" w:rsidRPr="00FE78EC">
        <w:rPr>
          <w:rFonts w:ascii="Arial" w:hAnsi="Arial"/>
        </w:rPr>
        <w:t>How to improve R&amp;D productivity:</w:t>
      </w:r>
      <w:r w:rsidR="00FE78EC">
        <w:rPr>
          <w:rFonts w:ascii="Arial" w:hAnsi="Arial"/>
        </w:rPr>
        <w:t xml:space="preserve"> </w:t>
      </w:r>
      <w:r w:rsidR="00FE78EC" w:rsidRPr="00FE78EC">
        <w:rPr>
          <w:rFonts w:ascii="Arial" w:hAnsi="Arial"/>
        </w:rPr>
        <w:t>the pharmaceutical industry’s grand</w:t>
      </w:r>
      <w:r w:rsidR="00FE78EC">
        <w:rPr>
          <w:rFonts w:ascii="Arial" w:hAnsi="Arial"/>
        </w:rPr>
        <w:t xml:space="preserve"> </w:t>
      </w:r>
      <w:r w:rsidR="00FE78EC" w:rsidRPr="00FE78EC">
        <w:rPr>
          <w:rFonts w:ascii="Arial" w:hAnsi="Arial"/>
        </w:rPr>
        <w:t>challenge</w:t>
      </w:r>
      <w:r w:rsidR="007E2D49">
        <w:rPr>
          <w:rFonts w:ascii="Arial" w:hAnsi="Arial"/>
        </w:rPr>
        <w:t>”), answer the following questions.</w:t>
      </w:r>
      <w:r w:rsidR="00FE78EC">
        <w:rPr>
          <w:rFonts w:ascii="Arial" w:hAnsi="Arial"/>
        </w:rPr>
        <w:t xml:space="preserve"> </w:t>
      </w:r>
    </w:p>
    <w:p w14:paraId="70A1BBB5" w14:textId="77777777" w:rsidR="00FE78EC" w:rsidRDefault="00FE78EC" w:rsidP="00FE78EC">
      <w:pPr>
        <w:spacing w:after="120"/>
        <w:jc w:val="both"/>
        <w:rPr>
          <w:rFonts w:ascii="Arial" w:hAnsi="Arial"/>
        </w:rPr>
      </w:pPr>
    </w:p>
    <w:p w14:paraId="4866BEF4" w14:textId="390E785B" w:rsidR="00FE78EC" w:rsidRPr="00091C01" w:rsidRDefault="00FE78EC" w:rsidP="00FE78EC">
      <w:pPr>
        <w:spacing w:after="120"/>
        <w:jc w:val="both"/>
        <w:rPr>
          <w:rFonts w:ascii="Arial" w:hAnsi="Arial"/>
          <w:b/>
        </w:rPr>
      </w:pPr>
      <w:r w:rsidRPr="00091C01">
        <w:rPr>
          <w:rFonts w:ascii="Arial" w:hAnsi="Arial"/>
          <w:b/>
        </w:rPr>
        <w:t>2a. The paper defines the ‘pharmaceutical value equation’ as follows</w:t>
      </w:r>
    </w:p>
    <w:p w14:paraId="5BDC9A0B" w14:textId="3B73C7BB" w:rsidR="00FE78EC" w:rsidRPr="00091C01" w:rsidRDefault="00FE78EC" w:rsidP="00FE78EC">
      <w:pPr>
        <w:spacing w:after="120"/>
        <w:jc w:val="both"/>
        <w:rPr>
          <w:rFonts w:ascii="Arial" w:hAnsi="Arial"/>
          <w:b/>
        </w:rPr>
      </w:pPr>
      <w:r w:rsidRPr="00091C01">
        <w:rPr>
          <w:rFonts w:ascii="Arial" w:hAnsi="Arial"/>
          <w:b/>
          <w:noProof/>
        </w:rPr>
        <w:drawing>
          <wp:inline distT="0" distB="0" distL="0" distR="0" wp14:anchorId="36B5E66C" wp14:editId="336B6E50">
            <wp:extent cx="2092960" cy="8261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2960" cy="826135"/>
                    </a:xfrm>
                    <a:prstGeom prst="rect">
                      <a:avLst/>
                    </a:prstGeom>
                    <a:noFill/>
                    <a:ln>
                      <a:noFill/>
                    </a:ln>
                  </pic:spPr>
                </pic:pic>
              </a:graphicData>
            </a:graphic>
          </wp:inline>
        </w:drawing>
      </w:r>
    </w:p>
    <w:p w14:paraId="63C23483" w14:textId="761C08E6" w:rsidR="00FE78EC" w:rsidRPr="00091C01" w:rsidRDefault="00FE78EC" w:rsidP="00FE78EC">
      <w:pPr>
        <w:spacing w:after="120"/>
        <w:jc w:val="both"/>
        <w:rPr>
          <w:rFonts w:ascii="Arial" w:hAnsi="Arial"/>
          <w:b/>
        </w:rPr>
      </w:pPr>
      <w:r w:rsidRPr="00091C01">
        <w:rPr>
          <w:rFonts w:ascii="Arial" w:hAnsi="Arial"/>
          <w:b/>
        </w:rPr>
        <w:t xml:space="preserve">list and describe each of the components on the </w:t>
      </w:r>
      <w:proofErr w:type="gramStart"/>
      <w:r w:rsidRPr="00091C01">
        <w:rPr>
          <w:rFonts w:ascii="Arial" w:hAnsi="Arial"/>
          <w:b/>
        </w:rPr>
        <w:t>right hand</w:t>
      </w:r>
      <w:proofErr w:type="gramEnd"/>
      <w:r w:rsidRPr="00091C01">
        <w:rPr>
          <w:rFonts w:ascii="Arial" w:hAnsi="Arial"/>
          <w:b/>
        </w:rPr>
        <w:t xml:space="preserve"> side of this equation</w:t>
      </w:r>
      <w:r w:rsidR="00091C01">
        <w:rPr>
          <w:rFonts w:ascii="Arial" w:hAnsi="Arial"/>
          <w:b/>
        </w:rPr>
        <w:t>, and why they appear above the line or below the line in the fraction.</w:t>
      </w:r>
    </w:p>
    <w:p w14:paraId="5B68F811" w14:textId="525486C7" w:rsidR="00F92D8B" w:rsidRPr="00005D8F" w:rsidRDefault="00016F15" w:rsidP="00FE78EC">
      <w:pPr>
        <w:spacing w:after="120"/>
        <w:jc w:val="both"/>
        <w:rPr>
          <w:rFonts w:ascii="Arial" w:hAnsi="Arial"/>
          <w:b/>
          <w:color w:val="FF0000"/>
        </w:rPr>
      </w:pPr>
      <w:r w:rsidRPr="00005D8F">
        <w:rPr>
          <w:rFonts w:ascii="Arial" w:hAnsi="Arial"/>
          <w:b/>
          <w:color w:val="FF0000"/>
        </w:rPr>
        <w:t>WIP - work in p</w:t>
      </w:r>
      <w:r w:rsidR="00F92D8B" w:rsidRPr="00005D8F">
        <w:rPr>
          <w:rFonts w:ascii="Arial" w:hAnsi="Arial"/>
          <w:b/>
          <w:color w:val="FF0000"/>
        </w:rPr>
        <w:t>rogress</w:t>
      </w:r>
      <w:r w:rsidR="00D37AB5">
        <w:rPr>
          <w:rFonts w:ascii="Arial" w:hAnsi="Arial"/>
          <w:b/>
          <w:color w:val="FF0000"/>
        </w:rPr>
        <w:t>, representing the total amount of research conducted.</w:t>
      </w:r>
    </w:p>
    <w:p w14:paraId="3B3BEFA5" w14:textId="154ED91C" w:rsidR="00005D8F" w:rsidRPr="00005D8F" w:rsidRDefault="00C46520" w:rsidP="00FE78EC">
      <w:pPr>
        <w:spacing w:after="120"/>
        <w:jc w:val="both"/>
        <w:rPr>
          <w:rFonts w:ascii="Arial" w:hAnsi="Arial"/>
          <w:color w:val="FF0000"/>
        </w:rPr>
      </w:pPr>
      <w:r>
        <w:rPr>
          <w:rFonts w:ascii="Arial" w:hAnsi="Arial"/>
          <w:color w:val="FF0000"/>
        </w:rPr>
        <w:t>T</w:t>
      </w:r>
      <w:r w:rsidR="00005D8F">
        <w:rPr>
          <w:rFonts w:ascii="Arial" w:hAnsi="Arial"/>
          <w:color w:val="FF0000"/>
        </w:rPr>
        <w:t>he work in progress</w:t>
      </w:r>
      <w:r w:rsidR="00904444">
        <w:rPr>
          <w:rFonts w:ascii="Arial" w:hAnsi="Arial"/>
          <w:color w:val="FF0000"/>
        </w:rPr>
        <w:t xml:space="preserve"> can</w:t>
      </w:r>
      <w:r w:rsidR="00005D8F">
        <w:rPr>
          <w:rFonts w:ascii="Arial" w:hAnsi="Arial"/>
          <w:color w:val="FF0000"/>
        </w:rPr>
        <w:t xml:space="preserve"> increases the</w:t>
      </w:r>
      <w:r w:rsidR="00904444">
        <w:rPr>
          <w:rFonts w:ascii="Arial" w:hAnsi="Arial"/>
          <w:color w:val="FF0000"/>
        </w:rPr>
        <w:t xml:space="preserve"> R&amp;D</w:t>
      </w:r>
      <w:r w:rsidR="00005D8F">
        <w:rPr>
          <w:rFonts w:ascii="Arial" w:hAnsi="Arial"/>
          <w:color w:val="FF0000"/>
        </w:rPr>
        <w:t xml:space="preserve"> productivity</w:t>
      </w:r>
      <w:r w:rsidR="0049518F">
        <w:rPr>
          <w:rFonts w:ascii="Arial" w:hAnsi="Arial"/>
          <w:color w:val="FF0000"/>
        </w:rPr>
        <w:t xml:space="preserve">. </w:t>
      </w:r>
    </w:p>
    <w:p w14:paraId="6F824CE6" w14:textId="2E0F3AEC" w:rsidR="006944E4" w:rsidRDefault="006944E4" w:rsidP="00FE78EC">
      <w:pPr>
        <w:spacing w:after="120"/>
        <w:jc w:val="both"/>
        <w:rPr>
          <w:rFonts w:ascii="Arial" w:hAnsi="Arial"/>
          <w:b/>
          <w:color w:val="FF0000"/>
        </w:rPr>
      </w:pPr>
      <w:r w:rsidRPr="00005D8F">
        <w:rPr>
          <w:rFonts w:ascii="Arial" w:hAnsi="Arial"/>
          <w:b/>
          <w:color w:val="FF0000"/>
        </w:rPr>
        <w:t>p(TS) - probability of technical success</w:t>
      </w:r>
      <w:r w:rsidR="00EA7F45">
        <w:rPr>
          <w:rFonts w:ascii="Arial" w:hAnsi="Arial"/>
          <w:b/>
          <w:color w:val="FF0000"/>
        </w:rPr>
        <w:t xml:space="preserve">, representing the success rate of the research </w:t>
      </w:r>
      <w:r w:rsidR="00B73A3C">
        <w:rPr>
          <w:rFonts w:ascii="Arial" w:hAnsi="Arial"/>
          <w:b/>
          <w:color w:val="FF0000"/>
        </w:rPr>
        <w:t xml:space="preserve">conducted </w:t>
      </w:r>
    </w:p>
    <w:p w14:paraId="4CB65356" w14:textId="48760E6B" w:rsidR="008A66E6" w:rsidRPr="008A66E6" w:rsidRDefault="004F110A" w:rsidP="00FE78EC">
      <w:pPr>
        <w:spacing w:after="120"/>
        <w:jc w:val="both"/>
        <w:rPr>
          <w:rFonts w:ascii="Arial" w:hAnsi="Arial"/>
          <w:color w:val="FF0000"/>
        </w:rPr>
      </w:pPr>
      <w:r>
        <w:rPr>
          <w:rFonts w:ascii="Arial" w:hAnsi="Arial"/>
          <w:color w:val="FF0000"/>
        </w:rPr>
        <w:t>T</w:t>
      </w:r>
      <w:r w:rsidR="008A66E6">
        <w:rPr>
          <w:rFonts w:ascii="Arial" w:hAnsi="Arial"/>
          <w:color w:val="FF0000"/>
        </w:rPr>
        <w:t>he more likely the effort is going to be successful, the more work in pro</w:t>
      </w:r>
      <w:r w:rsidR="00D378C9">
        <w:rPr>
          <w:rFonts w:ascii="Arial" w:hAnsi="Arial"/>
          <w:color w:val="FF0000"/>
        </w:rPr>
        <w:t>gress can contribute to the R&amp;D</w:t>
      </w:r>
      <w:r w:rsidR="008A66E6">
        <w:rPr>
          <w:rFonts w:ascii="Arial" w:hAnsi="Arial"/>
          <w:color w:val="FF0000"/>
        </w:rPr>
        <w:t xml:space="preserve"> productivity</w:t>
      </w:r>
      <w:r w:rsidR="00A034CC">
        <w:rPr>
          <w:rFonts w:ascii="Arial" w:hAnsi="Arial"/>
          <w:color w:val="FF0000"/>
        </w:rPr>
        <w:t>.</w:t>
      </w:r>
    </w:p>
    <w:p w14:paraId="3C4D5B17" w14:textId="50D24789" w:rsidR="00016F15" w:rsidRDefault="00016F15" w:rsidP="00FE78EC">
      <w:pPr>
        <w:spacing w:after="120"/>
        <w:jc w:val="both"/>
        <w:rPr>
          <w:rFonts w:ascii="Arial" w:hAnsi="Arial"/>
          <w:b/>
          <w:color w:val="FF0000"/>
        </w:rPr>
      </w:pPr>
      <w:r w:rsidRPr="00005D8F">
        <w:rPr>
          <w:rFonts w:ascii="Arial" w:hAnsi="Arial"/>
          <w:b/>
          <w:color w:val="FF0000"/>
        </w:rPr>
        <w:t xml:space="preserve">V - </w:t>
      </w:r>
      <w:r w:rsidR="00D23CA4" w:rsidRPr="00005D8F">
        <w:rPr>
          <w:rFonts w:ascii="Arial" w:hAnsi="Arial"/>
          <w:b/>
          <w:color w:val="FF0000"/>
        </w:rPr>
        <w:t>value</w:t>
      </w:r>
      <w:r w:rsidR="00B73A3C">
        <w:rPr>
          <w:rFonts w:ascii="Arial" w:hAnsi="Arial"/>
          <w:b/>
          <w:color w:val="FF0000"/>
        </w:rPr>
        <w:t xml:space="preserve">, the value of the research conducted </w:t>
      </w:r>
    </w:p>
    <w:p w14:paraId="2A0CEC3B" w14:textId="4ACBAB0B" w:rsidR="00904444" w:rsidRDefault="00366370" w:rsidP="00FE78EC">
      <w:pPr>
        <w:spacing w:after="120"/>
        <w:jc w:val="both"/>
        <w:rPr>
          <w:rFonts w:ascii="Arial" w:hAnsi="Arial"/>
          <w:color w:val="FF0000"/>
        </w:rPr>
      </w:pPr>
      <w:r>
        <w:rPr>
          <w:rFonts w:ascii="Arial" w:hAnsi="Arial"/>
          <w:color w:val="FF0000"/>
        </w:rPr>
        <w:t xml:space="preserve">If the product is </w:t>
      </w:r>
      <w:r w:rsidR="00904444">
        <w:rPr>
          <w:rFonts w:ascii="Arial" w:hAnsi="Arial"/>
          <w:color w:val="FF0000"/>
        </w:rPr>
        <w:t>the more valuable,</w:t>
      </w:r>
      <w:r>
        <w:rPr>
          <w:rFonts w:ascii="Arial" w:hAnsi="Arial"/>
          <w:color w:val="FF0000"/>
        </w:rPr>
        <w:t xml:space="preserve"> it is</w:t>
      </w:r>
      <w:r w:rsidR="00904444">
        <w:rPr>
          <w:rFonts w:ascii="Arial" w:hAnsi="Arial"/>
          <w:color w:val="FF0000"/>
        </w:rPr>
        <w:t xml:space="preserve"> </w:t>
      </w:r>
      <w:r w:rsidR="00676F98">
        <w:rPr>
          <w:rFonts w:ascii="Arial" w:hAnsi="Arial"/>
          <w:color w:val="FF0000"/>
        </w:rPr>
        <w:t xml:space="preserve">more productive. </w:t>
      </w:r>
    </w:p>
    <w:p w14:paraId="0AB54BA8" w14:textId="77777777" w:rsidR="00D6492A" w:rsidRDefault="00D6492A" w:rsidP="00FE78EC">
      <w:pPr>
        <w:spacing w:after="120"/>
        <w:jc w:val="both"/>
        <w:rPr>
          <w:rFonts w:ascii="Arial" w:hAnsi="Arial"/>
          <w:color w:val="FF0000"/>
        </w:rPr>
      </w:pPr>
    </w:p>
    <w:p w14:paraId="187EBC8F" w14:textId="09759F49" w:rsidR="00D6492A" w:rsidRDefault="00D6492A" w:rsidP="00FE78EC">
      <w:pPr>
        <w:spacing w:after="120"/>
        <w:jc w:val="both"/>
        <w:rPr>
          <w:rFonts w:ascii="Arial" w:hAnsi="Arial"/>
          <w:color w:val="FF0000"/>
        </w:rPr>
      </w:pPr>
      <w:r>
        <w:rPr>
          <w:rFonts w:ascii="Arial" w:hAnsi="Arial"/>
          <w:color w:val="FF0000"/>
        </w:rPr>
        <w:t xml:space="preserve">Overall, it makes sense that the more valuable, the more likely to be successful, and the greater </w:t>
      </w:r>
      <w:r w:rsidR="003A1709">
        <w:rPr>
          <w:rFonts w:ascii="Arial" w:hAnsi="Arial"/>
          <w:color w:val="FF0000"/>
        </w:rPr>
        <w:t xml:space="preserve">amount of </w:t>
      </w:r>
      <w:r>
        <w:rPr>
          <w:rFonts w:ascii="Arial" w:hAnsi="Arial"/>
          <w:color w:val="FF0000"/>
        </w:rPr>
        <w:t>the research</w:t>
      </w:r>
      <w:r w:rsidR="003A1709">
        <w:rPr>
          <w:rFonts w:ascii="Arial" w:hAnsi="Arial"/>
          <w:color w:val="FF0000"/>
        </w:rPr>
        <w:t xml:space="preserve"> is done</w:t>
      </w:r>
      <w:r>
        <w:rPr>
          <w:rFonts w:ascii="Arial" w:hAnsi="Arial"/>
          <w:color w:val="FF0000"/>
        </w:rPr>
        <w:t xml:space="preserve">, </w:t>
      </w:r>
      <w:r w:rsidR="003A1709">
        <w:rPr>
          <w:rFonts w:ascii="Arial" w:hAnsi="Arial"/>
          <w:color w:val="FF0000"/>
        </w:rPr>
        <w:t>the more productive the R&amp;D process is</w:t>
      </w:r>
      <w:r w:rsidR="000B36F1">
        <w:rPr>
          <w:rFonts w:ascii="Arial" w:hAnsi="Arial"/>
          <w:color w:val="FF0000"/>
        </w:rPr>
        <w:t>.</w:t>
      </w:r>
    </w:p>
    <w:p w14:paraId="511480FB" w14:textId="77777777" w:rsidR="00D6492A" w:rsidRDefault="00D6492A" w:rsidP="00FE78EC">
      <w:pPr>
        <w:spacing w:after="120"/>
        <w:jc w:val="both"/>
        <w:rPr>
          <w:rFonts w:ascii="Arial" w:hAnsi="Arial"/>
          <w:color w:val="FF0000"/>
        </w:rPr>
      </w:pPr>
    </w:p>
    <w:p w14:paraId="1AA4FE85" w14:textId="77777777" w:rsidR="00D6492A" w:rsidRPr="00904444" w:rsidRDefault="00D6492A" w:rsidP="00FE78EC">
      <w:pPr>
        <w:spacing w:after="120"/>
        <w:jc w:val="both"/>
        <w:rPr>
          <w:rFonts w:ascii="Arial" w:hAnsi="Arial"/>
          <w:color w:val="FF0000"/>
        </w:rPr>
      </w:pPr>
    </w:p>
    <w:p w14:paraId="35DFD714" w14:textId="360F3C6F" w:rsidR="00016F15" w:rsidRDefault="00016F15" w:rsidP="00FE78EC">
      <w:pPr>
        <w:spacing w:after="120"/>
        <w:jc w:val="both"/>
        <w:rPr>
          <w:rFonts w:ascii="Arial" w:hAnsi="Arial"/>
          <w:b/>
          <w:color w:val="FF0000"/>
        </w:rPr>
      </w:pPr>
      <w:r w:rsidRPr="00005D8F">
        <w:rPr>
          <w:rFonts w:ascii="Arial" w:hAnsi="Arial"/>
          <w:b/>
          <w:color w:val="FF0000"/>
        </w:rPr>
        <w:t>CT - cycle time</w:t>
      </w:r>
      <w:r w:rsidR="006F3D3B">
        <w:rPr>
          <w:rFonts w:ascii="Arial" w:hAnsi="Arial"/>
          <w:b/>
          <w:color w:val="FF0000"/>
        </w:rPr>
        <w:t>, the duration of the research project</w:t>
      </w:r>
    </w:p>
    <w:p w14:paraId="43205A7A" w14:textId="283DDB3F" w:rsidR="002B1B80" w:rsidRPr="002B1B80" w:rsidRDefault="002B1B80" w:rsidP="00FE78EC">
      <w:pPr>
        <w:spacing w:after="120"/>
        <w:jc w:val="both"/>
        <w:rPr>
          <w:rFonts w:ascii="Arial" w:hAnsi="Arial"/>
          <w:color w:val="FF0000"/>
        </w:rPr>
      </w:pPr>
      <w:r>
        <w:rPr>
          <w:rFonts w:ascii="Arial" w:hAnsi="Arial"/>
          <w:color w:val="FF0000"/>
        </w:rPr>
        <w:t xml:space="preserve">The longer to </w:t>
      </w:r>
      <w:r w:rsidR="000F739A">
        <w:rPr>
          <w:rFonts w:ascii="Arial" w:hAnsi="Arial"/>
          <w:color w:val="FF0000"/>
        </w:rPr>
        <w:t xml:space="preserve">design and </w:t>
      </w:r>
      <w:r>
        <w:rPr>
          <w:rFonts w:ascii="Arial" w:hAnsi="Arial"/>
          <w:color w:val="FF0000"/>
        </w:rPr>
        <w:t>manufacture the drug, the less efficient the R&amp;D productivity is</w:t>
      </w:r>
      <w:r w:rsidR="006F5110">
        <w:rPr>
          <w:rFonts w:ascii="Arial" w:hAnsi="Arial"/>
          <w:color w:val="FF0000"/>
        </w:rPr>
        <w:t>. Since it impedes the productivity, it is on the denominator</w:t>
      </w:r>
    </w:p>
    <w:p w14:paraId="7B59FD16" w14:textId="183DD434" w:rsidR="007E2D49" w:rsidRDefault="00016F15" w:rsidP="00FE78EC">
      <w:pPr>
        <w:spacing w:after="120"/>
        <w:jc w:val="both"/>
        <w:rPr>
          <w:rFonts w:ascii="Arial" w:hAnsi="Arial"/>
          <w:b/>
          <w:color w:val="FF0000"/>
        </w:rPr>
      </w:pPr>
      <w:r w:rsidRPr="00005D8F">
        <w:rPr>
          <w:rFonts w:ascii="Arial" w:hAnsi="Arial"/>
          <w:b/>
          <w:color w:val="FF0000"/>
        </w:rPr>
        <w:t>C - cost</w:t>
      </w:r>
      <w:r w:rsidR="006944E4" w:rsidRPr="00005D8F">
        <w:rPr>
          <w:rFonts w:ascii="Arial" w:hAnsi="Arial"/>
          <w:b/>
          <w:color w:val="FF0000"/>
        </w:rPr>
        <w:t xml:space="preserve"> </w:t>
      </w:r>
    </w:p>
    <w:p w14:paraId="1720C550" w14:textId="77777777" w:rsidR="00302425" w:rsidRDefault="00027DF0" w:rsidP="00FE78EC">
      <w:pPr>
        <w:spacing w:after="120"/>
        <w:jc w:val="both"/>
        <w:rPr>
          <w:rFonts w:ascii="Arial" w:hAnsi="Arial"/>
          <w:color w:val="FF0000"/>
        </w:rPr>
      </w:pPr>
      <w:r>
        <w:rPr>
          <w:rFonts w:ascii="Arial" w:hAnsi="Arial"/>
          <w:color w:val="FF0000"/>
        </w:rPr>
        <w:t>The more expensive</w:t>
      </w:r>
      <w:r w:rsidR="008B4AD5">
        <w:rPr>
          <w:rFonts w:ascii="Arial" w:hAnsi="Arial"/>
          <w:color w:val="FF0000"/>
        </w:rPr>
        <w:t xml:space="preserve"> the drug </w:t>
      </w:r>
      <w:r>
        <w:rPr>
          <w:rFonts w:ascii="Arial" w:hAnsi="Arial"/>
          <w:color w:val="FF0000"/>
        </w:rPr>
        <w:t xml:space="preserve">development process </w:t>
      </w:r>
      <w:r w:rsidR="008B4AD5">
        <w:rPr>
          <w:rFonts w:ascii="Arial" w:hAnsi="Arial"/>
          <w:color w:val="FF0000"/>
        </w:rPr>
        <w:t>is, the l</w:t>
      </w:r>
      <w:r w:rsidR="009A38F0">
        <w:rPr>
          <w:rFonts w:ascii="Arial" w:hAnsi="Arial"/>
          <w:color w:val="FF0000"/>
        </w:rPr>
        <w:t xml:space="preserve">ess </w:t>
      </w:r>
      <w:r w:rsidR="002A0ECE">
        <w:rPr>
          <w:rFonts w:ascii="Arial" w:hAnsi="Arial"/>
          <w:color w:val="FF0000"/>
        </w:rPr>
        <w:t>efficient</w:t>
      </w:r>
      <w:r w:rsidR="009A38F0">
        <w:rPr>
          <w:rFonts w:ascii="Arial" w:hAnsi="Arial"/>
          <w:color w:val="FF0000"/>
        </w:rPr>
        <w:t xml:space="preserve"> </w:t>
      </w:r>
      <w:r w:rsidR="002A0ECE">
        <w:rPr>
          <w:rFonts w:ascii="Arial" w:hAnsi="Arial"/>
          <w:color w:val="FF0000"/>
        </w:rPr>
        <w:t>the R&amp;D productivity is.</w:t>
      </w:r>
    </w:p>
    <w:p w14:paraId="7173A7AA" w14:textId="77777777" w:rsidR="00302425" w:rsidRDefault="00302425" w:rsidP="00FE78EC">
      <w:pPr>
        <w:spacing w:after="120"/>
        <w:jc w:val="both"/>
        <w:rPr>
          <w:rFonts w:ascii="Arial" w:hAnsi="Arial"/>
          <w:color w:val="FF0000"/>
        </w:rPr>
      </w:pPr>
    </w:p>
    <w:p w14:paraId="170299BF" w14:textId="2B36F423" w:rsidR="008B4AD5" w:rsidRPr="008B4AD5" w:rsidRDefault="00302425" w:rsidP="00FE78EC">
      <w:pPr>
        <w:spacing w:after="120"/>
        <w:jc w:val="both"/>
        <w:rPr>
          <w:rFonts w:ascii="Arial" w:hAnsi="Arial"/>
          <w:color w:val="FF0000"/>
        </w:rPr>
      </w:pPr>
      <w:r>
        <w:rPr>
          <w:rFonts w:ascii="Arial" w:hAnsi="Arial"/>
          <w:color w:val="FF0000"/>
        </w:rPr>
        <w:t>Overall, it makes sense that the more time needed for the project, the larger cost the product is, the le</w:t>
      </w:r>
      <w:r w:rsidR="00A7219C">
        <w:rPr>
          <w:rFonts w:ascii="Arial" w:hAnsi="Arial"/>
          <w:color w:val="FF0000"/>
        </w:rPr>
        <w:t>ss productive</w:t>
      </w:r>
      <w:r w:rsidR="008A6FFB">
        <w:rPr>
          <w:rFonts w:ascii="Arial" w:hAnsi="Arial"/>
          <w:color w:val="FF0000"/>
        </w:rPr>
        <w:t xml:space="preserve"> is</w:t>
      </w:r>
      <w:r w:rsidR="00A7219C">
        <w:rPr>
          <w:rFonts w:ascii="Arial" w:hAnsi="Arial"/>
          <w:color w:val="FF0000"/>
        </w:rPr>
        <w:t xml:space="preserve"> the R&amp;D process</w:t>
      </w:r>
      <w:r>
        <w:rPr>
          <w:rFonts w:ascii="Arial" w:hAnsi="Arial"/>
          <w:color w:val="FF0000"/>
        </w:rPr>
        <w:t xml:space="preserve">. </w:t>
      </w:r>
      <w:r w:rsidR="002A0ECE">
        <w:rPr>
          <w:rFonts w:ascii="Arial" w:hAnsi="Arial"/>
          <w:color w:val="FF0000"/>
        </w:rPr>
        <w:t xml:space="preserve">  </w:t>
      </w:r>
    </w:p>
    <w:p w14:paraId="16594B5C" w14:textId="77777777" w:rsidR="00091C01" w:rsidRDefault="00091C01" w:rsidP="00FE78EC">
      <w:pPr>
        <w:spacing w:after="120"/>
        <w:jc w:val="both"/>
        <w:rPr>
          <w:rFonts w:ascii="Arial" w:hAnsi="Arial"/>
        </w:rPr>
      </w:pPr>
    </w:p>
    <w:p w14:paraId="3CE7792F" w14:textId="77777777" w:rsidR="00302425" w:rsidRDefault="00302425" w:rsidP="00FE78EC">
      <w:pPr>
        <w:spacing w:after="120"/>
        <w:jc w:val="both"/>
        <w:rPr>
          <w:rFonts w:ascii="Arial" w:hAnsi="Arial"/>
        </w:rPr>
      </w:pPr>
    </w:p>
    <w:p w14:paraId="68EF3C41" w14:textId="77777777" w:rsidR="00302425" w:rsidRDefault="00302425" w:rsidP="00FE78EC">
      <w:pPr>
        <w:spacing w:after="120"/>
        <w:jc w:val="both"/>
        <w:rPr>
          <w:rFonts w:ascii="Arial" w:hAnsi="Arial"/>
        </w:rPr>
      </w:pPr>
    </w:p>
    <w:p w14:paraId="4D83A42B" w14:textId="1B0F3A8A" w:rsidR="00091C01" w:rsidRDefault="00FE78EC" w:rsidP="00FE78EC">
      <w:pPr>
        <w:spacing w:after="120"/>
        <w:jc w:val="both"/>
        <w:rPr>
          <w:rFonts w:ascii="Arial" w:hAnsi="Arial"/>
          <w:b/>
        </w:rPr>
      </w:pPr>
      <w:r w:rsidRPr="00091C01">
        <w:rPr>
          <w:rFonts w:ascii="Arial" w:hAnsi="Arial"/>
          <w:b/>
        </w:rPr>
        <w:t xml:space="preserve">2b. </w:t>
      </w:r>
      <w:r w:rsidR="00091C01" w:rsidRPr="00091C01">
        <w:rPr>
          <w:rFonts w:ascii="Arial" w:hAnsi="Arial"/>
          <w:b/>
        </w:rPr>
        <w:t>In Figure 2, the authors use the values of these parameters, for each stage of the process, to define the overall cost of a new molecular entity ($1.778 billion when including the cost of capital, $873 million outright). Why do the costs escalate as we go from phase 1 to 2 to 3 of the clinical trial cycle, even though the number of drugs being tested goes from 8.6 to 4.6 to 1.6</w:t>
      </w:r>
      <w:r w:rsidR="007E2D49">
        <w:rPr>
          <w:rFonts w:ascii="Arial" w:hAnsi="Arial"/>
          <w:b/>
        </w:rPr>
        <w:t>?</w:t>
      </w:r>
      <w:r w:rsidR="00091C01" w:rsidRPr="00091C01">
        <w:rPr>
          <w:rFonts w:ascii="Arial" w:hAnsi="Arial"/>
          <w:b/>
        </w:rPr>
        <w:t xml:space="preserve"> </w:t>
      </w:r>
    </w:p>
    <w:p w14:paraId="4C80917B" w14:textId="171A3788" w:rsidR="007E2D49" w:rsidRDefault="0044018F" w:rsidP="00FE78EC">
      <w:pPr>
        <w:spacing w:after="120"/>
        <w:jc w:val="both"/>
        <w:rPr>
          <w:rFonts w:ascii="Arial" w:hAnsi="Arial"/>
        </w:rPr>
      </w:pPr>
      <w:r>
        <w:rPr>
          <w:rFonts w:ascii="Arial" w:hAnsi="Arial"/>
          <w:color w:val="FF0000"/>
        </w:rPr>
        <w:t xml:space="preserve">Despite the number of drugs being tested goes down, the test </w:t>
      </w:r>
      <w:r w:rsidR="00DA5C81">
        <w:rPr>
          <w:rFonts w:ascii="Arial" w:hAnsi="Arial"/>
          <w:color w:val="FF0000"/>
        </w:rPr>
        <w:t>is</w:t>
      </w:r>
      <w:r>
        <w:rPr>
          <w:rFonts w:ascii="Arial" w:hAnsi="Arial"/>
          <w:color w:val="FF0000"/>
        </w:rPr>
        <w:t xml:space="preserve"> more complicated as the phase goes up. Stage 1 is the safety test, stage 2 is the efficacy test, and stage 3 is the </w:t>
      </w:r>
      <w:r w:rsidR="00DA5C81">
        <w:rPr>
          <w:rFonts w:ascii="Arial" w:hAnsi="Arial"/>
          <w:color w:val="FF0000"/>
        </w:rPr>
        <w:t>large-scale</w:t>
      </w:r>
      <w:r>
        <w:rPr>
          <w:rFonts w:ascii="Arial" w:hAnsi="Arial"/>
          <w:color w:val="FF0000"/>
        </w:rPr>
        <w:t xml:space="preserve"> efficacy test. Stage 1, being the smallest test, only requires to show that the drug does not harm people. Stage 2 is more rigorous and large-scaled and needs to prove the drug's efficacy. Stage 3 gets into a large scale clinical studies involved a lot of people across different populations.</w:t>
      </w:r>
      <w:r w:rsidR="00165DE3">
        <w:rPr>
          <w:rFonts w:ascii="Arial" w:hAnsi="Arial"/>
          <w:color w:val="FF0000"/>
        </w:rPr>
        <w:t xml:space="preserve"> As each study gets larger and more complicated, th</w:t>
      </w:r>
      <w:bookmarkStart w:id="22" w:name="_GoBack"/>
      <w:bookmarkEnd w:id="22"/>
      <w:r w:rsidR="00165DE3">
        <w:rPr>
          <w:rFonts w:ascii="Arial" w:hAnsi="Arial"/>
          <w:color w:val="FF0000"/>
        </w:rPr>
        <w:t xml:space="preserve">ey will need to cost more to be conducted. </w:t>
      </w:r>
      <w:r>
        <w:rPr>
          <w:rFonts w:ascii="Arial" w:hAnsi="Arial"/>
          <w:color w:val="FF0000"/>
        </w:rPr>
        <w:t xml:space="preserve"> </w:t>
      </w:r>
    </w:p>
    <w:p w14:paraId="4E3DE647" w14:textId="77777777" w:rsidR="00091C01" w:rsidRDefault="00091C01" w:rsidP="00FE78EC">
      <w:pPr>
        <w:spacing w:after="120"/>
        <w:jc w:val="both"/>
        <w:rPr>
          <w:rFonts w:ascii="Arial" w:hAnsi="Arial"/>
        </w:rPr>
      </w:pPr>
    </w:p>
    <w:p w14:paraId="37B817C5" w14:textId="24D2F7FE" w:rsidR="00091C01" w:rsidRPr="00B91D11" w:rsidRDefault="007E2D49" w:rsidP="00FE78EC">
      <w:pPr>
        <w:spacing w:after="120"/>
        <w:jc w:val="both"/>
        <w:rPr>
          <w:rFonts w:ascii="Arial" w:hAnsi="Arial"/>
          <w:b/>
        </w:rPr>
      </w:pPr>
      <w:r>
        <w:rPr>
          <w:rFonts w:ascii="Arial" w:hAnsi="Arial"/>
          <w:b/>
        </w:rPr>
        <w:t>2c</w:t>
      </w:r>
      <w:r w:rsidR="00B91D11" w:rsidRPr="00B91D11">
        <w:rPr>
          <w:rFonts w:ascii="Arial" w:hAnsi="Arial"/>
          <w:b/>
        </w:rPr>
        <w:t xml:space="preserve">. Explain </w:t>
      </w:r>
      <w:r w:rsidR="00B91D11">
        <w:rPr>
          <w:rFonts w:ascii="Arial" w:hAnsi="Arial"/>
          <w:b/>
        </w:rPr>
        <w:t xml:space="preserve">why </w:t>
      </w:r>
      <w:r w:rsidR="00B91D11" w:rsidRPr="00B91D11">
        <w:rPr>
          <w:rFonts w:ascii="Arial" w:hAnsi="Arial"/>
          <w:b/>
        </w:rPr>
        <w:t xml:space="preserve">‘fast failure’ </w:t>
      </w:r>
      <w:r>
        <w:rPr>
          <w:rFonts w:ascii="Arial" w:hAnsi="Arial"/>
          <w:b/>
        </w:rPr>
        <w:t xml:space="preserve">is hypothesized to be </w:t>
      </w:r>
      <w:r w:rsidR="00B91D11" w:rsidRPr="00B91D11">
        <w:rPr>
          <w:rFonts w:ascii="Arial" w:hAnsi="Arial"/>
          <w:b/>
        </w:rPr>
        <w:t xml:space="preserve">helpful </w:t>
      </w:r>
      <w:r>
        <w:rPr>
          <w:rFonts w:ascii="Arial" w:hAnsi="Arial"/>
          <w:b/>
        </w:rPr>
        <w:t>in</w:t>
      </w:r>
      <w:r w:rsidR="00B91D11" w:rsidRPr="00B91D11">
        <w:rPr>
          <w:rFonts w:ascii="Arial" w:hAnsi="Arial"/>
          <w:b/>
        </w:rPr>
        <w:t xml:space="preserve"> improving success rates of drug development.  </w:t>
      </w:r>
    </w:p>
    <w:p w14:paraId="54C0339B" w14:textId="02DE5B1B" w:rsidR="00843F27" w:rsidRDefault="00F70702" w:rsidP="00737699">
      <w:pPr>
        <w:spacing w:after="120"/>
        <w:jc w:val="both"/>
        <w:rPr>
          <w:rFonts w:ascii="Arial" w:hAnsi="Arial"/>
          <w:color w:val="FF0000"/>
        </w:rPr>
      </w:pPr>
      <w:r>
        <w:rPr>
          <w:rFonts w:ascii="Arial" w:hAnsi="Arial"/>
          <w:color w:val="FF0000"/>
        </w:rPr>
        <w:t>The fa</w:t>
      </w:r>
      <w:r w:rsidR="00F916EC">
        <w:rPr>
          <w:rFonts w:ascii="Arial" w:hAnsi="Arial"/>
          <w:color w:val="FF0000"/>
        </w:rPr>
        <w:t>st failure refers to an earlier</w:t>
      </w:r>
      <w:r w:rsidR="000F2B31">
        <w:rPr>
          <w:rFonts w:ascii="Arial" w:hAnsi="Arial"/>
          <w:color w:val="FF0000"/>
        </w:rPr>
        <w:t xml:space="preserve"> failure in the drug development process</w:t>
      </w:r>
      <w:r w:rsidR="00F916EC">
        <w:rPr>
          <w:rFonts w:ascii="Arial" w:hAnsi="Arial"/>
          <w:color w:val="FF0000"/>
        </w:rPr>
        <w:t xml:space="preserve">. </w:t>
      </w:r>
      <w:r w:rsidR="00843F27">
        <w:rPr>
          <w:rFonts w:ascii="Arial" w:hAnsi="Arial"/>
          <w:color w:val="FF0000"/>
        </w:rPr>
        <w:t xml:space="preserve">Using the 'fast failure' paradigm, the pharmaceutical company reduces its cost in the later expensive developmental stage by intervening the development of the ineffective drug with the proof-of-concept (POC). </w:t>
      </w:r>
      <w:r w:rsidR="00B86ABB">
        <w:rPr>
          <w:rFonts w:ascii="Arial" w:hAnsi="Arial"/>
          <w:color w:val="FF0000"/>
        </w:rPr>
        <w:t xml:space="preserve">By doing so, the company increases its probability of technical </w:t>
      </w:r>
      <w:r w:rsidR="00EA1719">
        <w:rPr>
          <w:rFonts w:ascii="Arial" w:hAnsi="Arial"/>
          <w:color w:val="FF0000"/>
        </w:rPr>
        <w:t xml:space="preserve">success and decrease the cost of the drug development, therefore increasing the R&amp;D productivity. </w:t>
      </w:r>
      <w:r w:rsidR="00D176BC">
        <w:rPr>
          <w:rFonts w:ascii="Arial" w:hAnsi="Arial"/>
          <w:color w:val="FF0000"/>
        </w:rPr>
        <w:t xml:space="preserve">Those saving gained from the late-stage R&amp;D </w:t>
      </w:r>
      <w:r w:rsidR="00EA5AF9">
        <w:rPr>
          <w:rFonts w:ascii="Arial" w:hAnsi="Arial"/>
          <w:color w:val="FF0000"/>
        </w:rPr>
        <w:t xml:space="preserve">failures can be re-invested in R&amp;D and enhance the R&amp;D productivity. </w:t>
      </w:r>
    </w:p>
    <w:p w14:paraId="4C019394" w14:textId="77777777" w:rsidR="006B1266" w:rsidRDefault="006B1266" w:rsidP="00737699">
      <w:pPr>
        <w:spacing w:after="120"/>
        <w:jc w:val="both"/>
        <w:rPr>
          <w:rFonts w:ascii="Arial" w:hAnsi="Arial"/>
          <w:color w:val="FF0000"/>
        </w:rPr>
      </w:pPr>
    </w:p>
    <w:p w14:paraId="2C41BD7B" w14:textId="127E66EB" w:rsidR="003B00CF" w:rsidRPr="004A1C76" w:rsidRDefault="003B00CF" w:rsidP="00786BF6">
      <w:pPr>
        <w:spacing w:after="120"/>
        <w:rPr>
          <w:rFonts w:ascii="Arial" w:hAnsi="Arial"/>
          <w:b/>
        </w:rPr>
      </w:pPr>
    </w:p>
    <w:sectPr w:rsidR="003B00CF" w:rsidRPr="004A1C76" w:rsidSect="00A81BF3">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BF3"/>
    <w:rsid w:val="00005D8F"/>
    <w:rsid w:val="00012D12"/>
    <w:rsid w:val="00016F15"/>
    <w:rsid w:val="000216F8"/>
    <w:rsid w:val="0002173E"/>
    <w:rsid w:val="00027DF0"/>
    <w:rsid w:val="0007612D"/>
    <w:rsid w:val="00086C57"/>
    <w:rsid w:val="00091C01"/>
    <w:rsid w:val="000A28B2"/>
    <w:rsid w:val="000A31D2"/>
    <w:rsid w:val="000B2C8E"/>
    <w:rsid w:val="000B36F1"/>
    <w:rsid w:val="000B4C05"/>
    <w:rsid w:val="000B6846"/>
    <w:rsid w:val="000C6958"/>
    <w:rsid w:val="000D7225"/>
    <w:rsid w:val="000F2B31"/>
    <w:rsid w:val="000F739A"/>
    <w:rsid w:val="000F7B36"/>
    <w:rsid w:val="001069C0"/>
    <w:rsid w:val="00107A25"/>
    <w:rsid w:val="00115D9C"/>
    <w:rsid w:val="0011652F"/>
    <w:rsid w:val="00122E23"/>
    <w:rsid w:val="00126E13"/>
    <w:rsid w:val="00142344"/>
    <w:rsid w:val="0014274E"/>
    <w:rsid w:val="00157762"/>
    <w:rsid w:val="0015781F"/>
    <w:rsid w:val="00164F3F"/>
    <w:rsid w:val="00165DE3"/>
    <w:rsid w:val="00181028"/>
    <w:rsid w:val="0018431F"/>
    <w:rsid w:val="00193C1F"/>
    <w:rsid w:val="00195477"/>
    <w:rsid w:val="001A13EC"/>
    <w:rsid w:val="001A15F6"/>
    <w:rsid w:val="001B3C7C"/>
    <w:rsid w:val="001B6227"/>
    <w:rsid w:val="001D3710"/>
    <w:rsid w:val="00200139"/>
    <w:rsid w:val="0020148B"/>
    <w:rsid w:val="00213371"/>
    <w:rsid w:val="002502B9"/>
    <w:rsid w:val="00255F79"/>
    <w:rsid w:val="00260095"/>
    <w:rsid w:val="00266ECF"/>
    <w:rsid w:val="00267AB0"/>
    <w:rsid w:val="002756DA"/>
    <w:rsid w:val="002A0ECE"/>
    <w:rsid w:val="002A5884"/>
    <w:rsid w:val="002B1B80"/>
    <w:rsid w:val="002B1BDF"/>
    <w:rsid w:val="002C19ED"/>
    <w:rsid w:val="002D16C1"/>
    <w:rsid w:val="002D3B60"/>
    <w:rsid w:val="002F166D"/>
    <w:rsid w:val="002F3762"/>
    <w:rsid w:val="00302425"/>
    <w:rsid w:val="0030243A"/>
    <w:rsid w:val="00305831"/>
    <w:rsid w:val="00312D56"/>
    <w:rsid w:val="0031663F"/>
    <w:rsid w:val="003175D9"/>
    <w:rsid w:val="00335CBE"/>
    <w:rsid w:val="00366370"/>
    <w:rsid w:val="0036749D"/>
    <w:rsid w:val="0037476F"/>
    <w:rsid w:val="003861DF"/>
    <w:rsid w:val="00386EEE"/>
    <w:rsid w:val="003939C0"/>
    <w:rsid w:val="00396055"/>
    <w:rsid w:val="003A138F"/>
    <w:rsid w:val="003A1709"/>
    <w:rsid w:val="003A1C04"/>
    <w:rsid w:val="003B00CF"/>
    <w:rsid w:val="003B25EA"/>
    <w:rsid w:val="003B743F"/>
    <w:rsid w:val="00404340"/>
    <w:rsid w:val="00410029"/>
    <w:rsid w:val="004274EA"/>
    <w:rsid w:val="0043296F"/>
    <w:rsid w:val="0044018F"/>
    <w:rsid w:val="004521B2"/>
    <w:rsid w:val="00456F97"/>
    <w:rsid w:val="00471E6B"/>
    <w:rsid w:val="004743A7"/>
    <w:rsid w:val="00476394"/>
    <w:rsid w:val="00481E8E"/>
    <w:rsid w:val="0048513E"/>
    <w:rsid w:val="00487AE2"/>
    <w:rsid w:val="0049518F"/>
    <w:rsid w:val="004A1C76"/>
    <w:rsid w:val="004B09F7"/>
    <w:rsid w:val="004C102B"/>
    <w:rsid w:val="004C10B4"/>
    <w:rsid w:val="004C297A"/>
    <w:rsid w:val="004C4F53"/>
    <w:rsid w:val="004C6CFB"/>
    <w:rsid w:val="004E2D61"/>
    <w:rsid w:val="004F110A"/>
    <w:rsid w:val="00521E80"/>
    <w:rsid w:val="005268BD"/>
    <w:rsid w:val="00540544"/>
    <w:rsid w:val="00540A12"/>
    <w:rsid w:val="0054427D"/>
    <w:rsid w:val="00545B13"/>
    <w:rsid w:val="005848AE"/>
    <w:rsid w:val="00584CE3"/>
    <w:rsid w:val="00586930"/>
    <w:rsid w:val="00586CA6"/>
    <w:rsid w:val="005A3E11"/>
    <w:rsid w:val="005B2819"/>
    <w:rsid w:val="005E28A8"/>
    <w:rsid w:val="005F4663"/>
    <w:rsid w:val="005F4F67"/>
    <w:rsid w:val="00601041"/>
    <w:rsid w:val="0060288C"/>
    <w:rsid w:val="006072F8"/>
    <w:rsid w:val="006117F1"/>
    <w:rsid w:val="0064284C"/>
    <w:rsid w:val="00645AC2"/>
    <w:rsid w:val="00663F0E"/>
    <w:rsid w:val="00673A97"/>
    <w:rsid w:val="00676F98"/>
    <w:rsid w:val="00684B75"/>
    <w:rsid w:val="0069395D"/>
    <w:rsid w:val="006944E4"/>
    <w:rsid w:val="006A38AB"/>
    <w:rsid w:val="006B1266"/>
    <w:rsid w:val="006E3005"/>
    <w:rsid w:val="006E470A"/>
    <w:rsid w:val="006F1DBF"/>
    <w:rsid w:val="006F3D3B"/>
    <w:rsid w:val="006F4382"/>
    <w:rsid w:val="006F5110"/>
    <w:rsid w:val="007145B7"/>
    <w:rsid w:val="00722782"/>
    <w:rsid w:val="00731A98"/>
    <w:rsid w:val="00737699"/>
    <w:rsid w:val="007513FC"/>
    <w:rsid w:val="00757A2A"/>
    <w:rsid w:val="00763519"/>
    <w:rsid w:val="007645E6"/>
    <w:rsid w:val="00764C8F"/>
    <w:rsid w:val="00767D18"/>
    <w:rsid w:val="00772FC2"/>
    <w:rsid w:val="00786BF6"/>
    <w:rsid w:val="007E2D49"/>
    <w:rsid w:val="007F0996"/>
    <w:rsid w:val="007F0E9D"/>
    <w:rsid w:val="007F101F"/>
    <w:rsid w:val="00801CA8"/>
    <w:rsid w:val="008063DD"/>
    <w:rsid w:val="008064FD"/>
    <w:rsid w:val="008168B6"/>
    <w:rsid w:val="00822897"/>
    <w:rsid w:val="00822C61"/>
    <w:rsid w:val="00843F27"/>
    <w:rsid w:val="008465BF"/>
    <w:rsid w:val="00850B3E"/>
    <w:rsid w:val="0085747B"/>
    <w:rsid w:val="008629BB"/>
    <w:rsid w:val="0086525E"/>
    <w:rsid w:val="00880D63"/>
    <w:rsid w:val="00880F31"/>
    <w:rsid w:val="00883991"/>
    <w:rsid w:val="00886EB8"/>
    <w:rsid w:val="00890FE0"/>
    <w:rsid w:val="0089521E"/>
    <w:rsid w:val="00895D16"/>
    <w:rsid w:val="0089639A"/>
    <w:rsid w:val="008A66E6"/>
    <w:rsid w:val="008A6FFB"/>
    <w:rsid w:val="008B4AD5"/>
    <w:rsid w:val="008D7412"/>
    <w:rsid w:val="008E31B9"/>
    <w:rsid w:val="008F0C05"/>
    <w:rsid w:val="008F7603"/>
    <w:rsid w:val="008F7BCF"/>
    <w:rsid w:val="00904444"/>
    <w:rsid w:val="00925C60"/>
    <w:rsid w:val="009468E6"/>
    <w:rsid w:val="009500A3"/>
    <w:rsid w:val="00950EC6"/>
    <w:rsid w:val="00953C33"/>
    <w:rsid w:val="00957D77"/>
    <w:rsid w:val="00962226"/>
    <w:rsid w:val="00963F88"/>
    <w:rsid w:val="00967A26"/>
    <w:rsid w:val="00977577"/>
    <w:rsid w:val="00980F13"/>
    <w:rsid w:val="00985A70"/>
    <w:rsid w:val="00991C61"/>
    <w:rsid w:val="0099634D"/>
    <w:rsid w:val="009A2541"/>
    <w:rsid w:val="009A38F0"/>
    <w:rsid w:val="009C3D84"/>
    <w:rsid w:val="009E3164"/>
    <w:rsid w:val="009F3910"/>
    <w:rsid w:val="00A034CC"/>
    <w:rsid w:val="00A11ACC"/>
    <w:rsid w:val="00A22DFE"/>
    <w:rsid w:val="00A325FE"/>
    <w:rsid w:val="00A33B20"/>
    <w:rsid w:val="00A35A87"/>
    <w:rsid w:val="00A37045"/>
    <w:rsid w:val="00A41655"/>
    <w:rsid w:val="00A4427C"/>
    <w:rsid w:val="00A7219C"/>
    <w:rsid w:val="00A81BF3"/>
    <w:rsid w:val="00A82011"/>
    <w:rsid w:val="00A8201B"/>
    <w:rsid w:val="00A8521F"/>
    <w:rsid w:val="00A95C86"/>
    <w:rsid w:val="00A9732F"/>
    <w:rsid w:val="00AA375F"/>
    <w:rsid w:val="00AB28A2"/>
    <w:rsid w:val="00AC0AAE"/>
    <w:rsid w:val="00AC50B4"/>
    <w:rsid w:val="00AD0900"/>
    <w:rsid w:val="00AD2E3D"/>
    <w:rsid w:val="00AE3BC8"/>
    <w:rsid w:val="00AF4545"/>
    <w:rsid w:val="00B002A5"/>
    <w:rsid w:val="00B03E9E"/>
    <w:rsid w:val="00B07E15"/>
    <w:rsid w:val="00B14997"/>
    <w:rsid w:val="00B27FBC"/>
    <w:rsid w:val="00B30F38"/>
    <w:rsid w:val="00B3106B"/>
    <w:rsid w:val="00B35194"/>
    <w:rsid w:val="00B379C9"/>
    <w:rsid w:val="00B51BEE"/>
    <w:rsid w:val="00B5657E"/>
    <w:rsid w:val="00B60ECE"/>
    <w:rsid w:val="00B649CF"/>
    <w:rsid w:val="00B66D4D"/>
    <w:rsid w:val="00B67979"/>
    <w:rsid w:val="00B73A3C"/>
    <w:rsid w:val="00B85616"/>
    <w:rsid w:val="00B86ABB"/>
    <w:rsid w:val="00B87247"/>
    <w:rsid w:val="00B91D11"/>
    <w:rsid w:val="00B96285"/>
    <w:rsid w:val="00BA415B"/>
    <w:rsid w:val="00BB424D"/>
    <w:rsid w:val="00BD2825"/>
    <w:rsid w:val="00BD378A"/>
    <w:rsid w:val="00BE0504"/>
    <w:rsid w:val="00C051C7"/>
    <w:rsid w:val="00C10A2A"/>
    <w:rsid w:val="00C274D0"/>
    <w:rsid w:val="00C3052E"/>
    <w:rsid w:val="00C3566B"/>
    <w:rsid w:val="00C4206E"/>
    <w:rsid w:val="00C46520"/>
    <w:rsid w:val="00C73966"/>
    <w:rsid w:val="00C75F4D"/>
    <w:rsid w:val="00CA2D5B"/>
    <w:rsid w:val="00CA4EFB"/>
    <w:rsid w:val="00CB0553"/>
    <w:rsid w:val="00CB4145"/>
    <w:rsid w:val="00CF46D6"/>
    <w:rsid w:val="00D11E81"/>
    <w:rsid w:val="00D13652"/>
    <w:rsid w:val="00D176BC"/>
    <w:rsid w:val="00D17D4A"/>
    <w:rsid w:val="00D23CA4"/>
    <w:rsid w:val="00D3120F"/>
    <w:rsid w:val="00D33267"/>
    <w:rsid w:val="00D378C9"/>
    <w:rsid w:val="00D37AB5"/>
    <w:rsid w:val="00D37E15"/>
    <w:rsid w:val="00D401D1"/>
    <w:rsid w:val="00D4148D"/>
    <w:rsid w:val="00D47DBD"/>
    <w:rsid w:val="00D5467F"/>
    <w:rsid w:val="00D6492A"/>
    <w:rsid w:val="00D8596C"/>
    <w:rsid w:val="00D93098"/>
    <w:rsid w:val="00D93D13"/>
    <w:rsid w:val="00D952AC"/>
    <w:rsid w:val="00D97AF4"/>
    <w:rsid w:val="00DA01AF"/>
    <w:rsid w:val="00DA07C1"/>
    <w:rsid w:val="00DA42B6"/>
    <w:rsid w:val="00DA5C81"/>
    <w:rsid w:val="00DA75DD"/>
    <w:rsid w:val="00DB2362"/>
    <w:rsid w:val="00DB2823"/>
    <w:rsid w:val="00DC0DC4"/>
    <w:rsid w:val="00DC5AE6"/>
    <w:rsid w:val="00DD3733"/>
    <w:rsid w:val="00DD4F5A"/>
    <w:rsid w:val="00DF4023"/>
    <w:rsid w:val="00E01587"/>
    <w:rsid w:val="00E03C7B"/>
    <w:rsid w:val="00E1676C"/>
    <w:rsid w:val="00E16C76"/>
    <w:rsid w:val="00E32814"/>
    <w:rsid w:val="00E36639"/>
    <w:rsid w:val="00E47303"/>
    <w:rsid w:val="00E54B46"/>
    <w:rsid w:val="00E63518"/>
    <w:rsid w:val="00E713EE"/>
    <w:rsid w:val="00E724AB"/>
    <w:rsid w:val="00E752E0"/>
    <w:rsid w:val="00E7550E"/>
    <w:rsid w:val="00E80EC5"/>
    <w:rsid w:val="00E911EB"/>
    <w:rsid w:val="00E947C6"/>
    <w:rsid w:val="00EA1719"/>
    <w:rsid w:val="00EA2A5A"/>
    <w:rsid w:val="00EA5AF9"/>
    <w:rsid w:val="00EA7F45"/>
    <w:rsid w:val="00EB046B"/>
    <w:rsid w:val="00EC07C5"/>
    <w:rsid w:val="00EC75EC"/>
    <w:rsid w:val="00F1736B"/>
    <w:rsid w:val="00F30615"/>
    <w:rsid w:val="00F40254"/>
    <w:rsid w:val="00F40276"/>
    <w:rsid w:val="00F42313"/>
    <w:rsid w:val="00F5229B"/>
    <w:rsid w:val="00F64FC2"/>
    <w:rsid w:val="00F651EE"/>
    <w:rsid w:val="00F65756"/>
    <w:rsid w:val="00F70702"/>
    <w:rsid w:val="00F75CCD"/>
    <w:rsid w:val="00F916EC"/>
    <w:rsid w:val="00F92D8B"/>
    <w:rsid w:val="00FA6ED3"/>
    <w:rsid w:val="00FB0227"/>
    <w:rsid w:val="00FC0C17"/>
    <w:rsid w:val="00FC1793"/>
    <w:rsid w:val="00FD16C0"/>
    <w:rsid w:val="00FE78EC"/>
    <w:rsid w:val="00FF18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DA894"/>
  <w15:docId w15:val="{C1494B03-0B92-2043-8BD9-867115A9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D16"/>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095"/>
    <w:pPr>
      <w:ind w:left="720"/>
      <w:contextualSpacing/>
    </w:pPr>
  </w:style>
  <w:style w:type="table" w:styleId="TableGrid">
    <w:name w:val="Table Grid"/>
    <w:basedOn w:val="TableNormal"/>
    <w:uiPriority w:val="59"/>
    <w:rsid w:val="00602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B3E"/>
    <w:rPr>
      <w:color w:val="0000FF" w:themeColor="hyperlink"/>
      <w:u w:val="single"/>
    </w:rPr>
  </w:style>
  <w:style w:type="paragraph" w:styleId="BalloonText">
    <w:name w:val="Balloon Text"/>
    <w:basedOn w:val="Normal"/>
    <w:link w:val="BalloonTextChar"/>
    <w:uiPriority w:val="99"/>
    <w:semiHidden/>
    <w:unhideWhenUsed/>
    <w:rsid w:val="00C75F4D"/>
    <w:rPr>
      <w:rFonts w:ascii="Lucida Grande" w:hAnsi="Lucida Grande"/>
      <w:sz w:val="18"/>
      <w:szCs w:val="18"/>
    </w:rPr>
  </w:style>
  <w:style w:type="character" w:customStyle="1" w:styleId="BalloonTextChar">
    <w:name w:val="Balloon Text Char"/>
    <w:basedOn w:val="DefaultParagraphFont"/>
    <w:link w:val="BalloonText"/>
    <w:uiPriority w:val="99"/>
    <w:semiHidden/>
    <w:rsid w:val="00C75F4D"/>
    <w:rPr>
      <w:rFonts w:ascii="Lucida Grande" w:hAnsi="Lucida Grande"/>
      <w:sz w:val="18"/>
      <w:szCs w:val="18"/>
    </w:rPr>
  </w:style>
  <w:style w:type="character" w:styleId="FollowedHyperlink">
    <w:name w:val="FollowedHyperlink"/>
    <w:basedOn w:val="DefaultParagraphFont"/>
    <w:uiPriority w:val="99"/>
    <w:semiHidden/>
    <w:unhideWhenUsed/>
    <w:rsid w:val="0037476F"/>
    <w:rPr>
      <w:color w:val="800080" w:themeColor="followedHyperlink"/>
      <w:u w:val="single"/>
    </w:rPr>
  </w:style>
  <w:style w:type="character" w:styleId="UnresolvedMention">
    <w:name w:val="Unresolved Mention"/>
    <w:basedOn w:val="DefaultParagraphFont"/>
    <w:uiPriority w:val="99"/>
    <w:semiHidden/>
    <w:unhideWhenUsed/>
    <w:rsid w:val="00A973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0161">
      <w:bodyDiv w:val="1"/>
      <w:marLeft w:val="0"/>
      <w:marRight w:val="0"/>
      <w:marTop w:val="0"/>
      <w:marBottom w:val="0"/>
      <w:divBdr>
        <w:top w:val="none" w:sz="0" w:space="0" w:color="auto"/>
        <w:left w:val="none" w:sz="0" w:space="0" w:color="auto"/>
        <w:bottom w:val="none" w:sz="0" w:space="0" w:color="auto"/>
        <w:right w:val="none" w:sz="0" w:space="0" w:color="auto"/>
      </w:divBdr>
    </w:div>
    <w:div w:id="238908518">
      <w:bodyDiv w:val="1"/>
      <w:marLeft w:val="0"/>
      <w:marRight w:val="0"/>
      <w:marTop w:val="0"/>
      <w:marBottom w:val="0"/>
      <w:divBdr>
        <w:top w:val="none" w:sz="0" w:space="0" w:color="auto"/>
        <w:left w:val="none" w:sz="0" w:space="0" w:color="auto"/>
        <w:bottom w:val="none" w:sz="0" w:space="0" w:color="auto"/>
        <w:right w:val="none" w:sz="0" w:space="0" w:color="auto"/>
      </w:divBdr>
      <w:divsChild>
        <w:div w:id="977950636">
          <w:marLeft w:val="0"/>
          <w:marRight w:val="0"/>
          <w:marTop w:val="0"/>
          <w:marBottom w:val="0"/>
          <w:divBdr>
            <w:top w:val="none" w:sz="0" w:space="0" w:color="auto"/>
            <w:left w:val="none" w:sz="0" w:space="0" w:color="auto"/>
            <w:bottom w:val="none" w:sz="0" w:space="0" w:color="auto"/>
            <w:right w:val="none" w:sz="0" w:space="0" w:color="auto"/>
          </w:divBdr>
        </w:div>
        <w:div w:id="2108692487">
          <w:marLeft w:val="0"/>
          <w:marRight w:val="0"/>
          <w:marTop w:val="0"/>
          <w:marBottom w:val="0"/>
          <w:divBdr>
            <w:top w:val="none" w:sz="0" w:space="0" w:color="auto"/>
            <w:left w:val="none" w:sz="0" w:space="0" w:color="auto"/>
            <w:bottom w:val="none" w:sz="0" w:space="0" w:color="auto"/>
            <w:right w:val="none" w:sz="0" w:space="0" w:color="auto"/>
          </w:divBdr>
        </w:div>
        <w:div w:id="1589576847">
          <w:marLeft w:val="0"/>
          <w:marRight w:val="0"/>
          <w:marTop w:val="0"/>
          <w:marBottom w:val="0"/>
          <w:divBdr>
            <w:top w:val="none" w:sz="0" w:space="0" w:color="auto"/>
            <w:left w:val="none" w:sz="0" w:space="0" w:color="auto"/>
            <w:bottom w:val="none" w:sz="0" w:space="0" w:color="auto"/>
            <w:right w:val="none" w:sz="0" w:space="0" w:color="auto"/>
          </w:divBdr>
        </w:div>
        <w:div w:id="2115589685">
          <w:marLeft w:val="0"/>
          <w:marRight w:val="0"/>
          <w:marTop w:val="0"/>
          <w:marBottom w:val="0"/>
          <w:divBdr>
            <w:top w:val="none" w:sz="0" w:space="0" w:color="auto"/>
            <w:left w:val="none" w:sz="0" w:space="0" w:color="auto"/>
            <w:bottom w:val="none" w:sz="0" w:space="0" w:color="auto"/>
            <w:right w:val="none" w:sz="0" w:space="0" w:color="auto"/>
          </w:divBdr>
        </w:div>
        <w:div w:id="1520310571">
          <w:marLeft w:val="0"/>
          <w:marRight w:val="0"/>
          <w:marTop w:val="0"/>
          <w:marBottom w:val="0"/>
          <w:divBdr>
            <w:top w:val="none" w:sz="0" w:space="0" w:color="auto"/>
            <w:left w:val="none" w:sz="0" w:space="0" w:color="auto"/>
            <w:bottom w:val="none" w:sz="0" w:space="0" w:color="auto"/>
            <w:right w:val="none" w:sz="0" w:space="0" w:color="auto"/>
          </w:divBdr>
        </w:div>
        <w:div w:id="226652796">
          <w:marLeft w:val="0"/>
          <w:marRight w:val="0"/>
          <w:marTop w:val="0"/>
          <w:marBottom w:val="0"/>
          <w:divBdr>
            <w:top w:val="none" w:sz="0" w:space="0" w:color="auto"/>
            <w:left w:val="none" w:sz="0" w:space="0" w:color="auto"/>
            <w:bottom w:val="none" w:sz="0" w:space="0" w:color="auto"/>
            <w:right w:val="none" w:sz="0" w:space="0" w:color="auto"/>
          </w:divBdr>
        </w:div>
        <w:div w:id="673803455">
          <w:marLeft w:val="0"/>
          <w:marRight w:val="0"/>
          <w:marTop w:val="0"/>
          <w:marBottom w:val="0"/>
          <w:divBdr>
            <w:top w:val="none" w:sz="0" w:space="0" w:color="auto"/>
            <w:left w:val="none" w:sz="0" w:space="0" w:color="auto"/>
            <w:bottom w:val="none" w:sz="0" w:space="0" w:color="auto"/>
            <w:right w:val="none" w:sz="0" w:space="0" w:color="auto"/>
          </w:divBdr>
        </w:div>
        <w:div w:id="1906138672">
          <w:marLeft w:val="0"/>
          <w:marRight w:val="0"/>
          <w:marTop w:val="0"/>
          <w:marBottom w:val="0"/>
          <w:divBdr>
            <w:top w:val="none" w:sz="0" w:space="0" w:color="auto"/>
            <w:left w:val="none" w:sz="0" w:space="0" w:color="auto"/>
            <w:bottom w:val="none" w:sz="0" w:space="0" w:color="auto"/>
            <w:right w:val="none" w:sz="0" w:space="0" w:color="auto"/>
          </w:divBdr>
        </w:div>
      </w:divsChild>
    </w:div>
    <w:div w:id="338853089">
      <w:bodyDiv w:val="1"/>
      <w:marLeft w:val="0"/>
      <w:marRight w:val="0"/>
      <w:marTop w:val="0"/>
      <w:marBottom w:val="0"/>
      <w:divBdr>
        <w:top w:val="none" w:sz="0" w:space="0" w:color="auto"/>
        <w:left w:val="none" w:sz="0" w:space="0" w:color="auto"/>
        <w:bottom w:val="none" w:sz="0" w:space="0" w:color="auto"/>
        <w:right w:val="none" w:sz="0" w:space="0" w:color="auto"/>
      </w:divBdr>
    </w:div>
    <w:div w:id="483551714">
      <w:bodyDiv w:val="1"/>
      <w:marLeft w:val="0"/>
      <w:marRight w:val="0"/>
      <w:marTop w:val="0"/>
      <w:marBottom w:val="0"/>
      <w:divBdr>
        <w:top w:val="none" w:sz="0" w:space="0" w:color="auto"/>
        <w:left w:val="none" w:sz="0" w:space="0" w:color="auto"/>
        <w:bottom w:val="none" w:sz="0" w:space="0" w:color="auto"/>
        <w:right w:val="none" w:sz="0" w:space="0" w:color="auto"/>
      </w:divBdr>
    </w:div>
    <w:div w:id="532768162">
      <w:bodyDiv w:val="1"/>
      <w:marLeft w:val="0"/>
      <w:marRight w:val="0"/>
      <w:marTop w:val="0"/>
      <w:marBottom w:val="0"/>
      <w:divBdr>
        <w:top w:val="none" w:sz="0" w:space="0" w:color="auto"/>
        <w:left w:val="none" w:sz="0" w:space="0" w:color="auto"/>
        <w:bottom w:val="none" w:sz="0" w:space="0" w:color="auto"/>
        <w:right w:val="none" w:sz="0" w:space="0" w:color="auto"/>
      </w:divBdr>
    </w:div>
    <w:div w:id="1331905857">
      <w:bodyDiv w:val="1"/>
      <w:marLeft w:val="0"/>
      <w:marRight w:val="0"/>
      <w:marTop w:val="0"/>
      <w:marBottom w:val="0"/>
      <w:divBdr>
        <w:top w:val="none" w:sz="0" w:space="0" w:color="auto"/>
        <w:left w:val="none" w:sz="0" w:space="0" w:color="auto"/>
        <w:bottom w:val="none" w:sz="0" w:space="0" w:color="auto"/>
        <w:right w:val="none" w:sz="0" w:space="0" w:color="auto"/>
      </w:divBdr>
    </w:div>
    <w:div w:id="1917934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gbank.ca/drugs/DB00316"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3-us-west-2.amazonaws.com/drugbank/fda_labels/DB00316.pdf?1265922805" TargetMode="External"/><Relationship Id="rId12" Type="http://schemas.openxmlformats.org/officeDocument/2006/relationships/hyperlink" Target="https://www.drugbank.c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rugbank.ca/drugs/DB00512" TargetMode="External"/><Relationship Id="rId11" Type="http://schemas.openxmlformats.org/officeDocument/2006/relationships/hyperlink" Target="http://www.accessdata.fda.gov/scripts/cder/daf/" TargetMode="External"/><Relationship Id="rId5" Type="http://schemas.openxmlformats.org/officeDocument/2006/relationships/image" Target="media/image2.png"/><Relationship Id="rId15" Type="http://schemas.openxmlformats.org/officeDocument/2006/relationships/image" Target="media/image5.png"/><Relationship Id="rId10" Type="http://schemas.openxmlformats.org/officeDocument/2006/relationships/hyperlink" Target="https://www.drugbank.ca/drugs/DB00072" TargetMode="External"/><Relationship Id="rId4" Type="http://schemas.openxmlformats.org/officeDocument/2006/relationships/image" Target="media/image1.png"/><Relationship Id="rId9" Type="http://schemas.openxmlformats.org/officeDocument/2006/relationships/hyperlink" Target="https://s3-us-west-2.amazonaws.com/drugbank/fda_labels/DB00072.pdf?126592281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Feilim Mac Gabhann</dc:creator>
  <cp:keywords/>
  <dc:description/>
  <cp:lastModifiedBy>Hui Shi</cp:lastModifiedBy>
  <cp:revision>6</cp:revision>
  <cp:lastPrinted>2016-02-11T16:33:00Z</cp:lastPrinted>
  <dcterms:created xsi:type="dcterms:W3CDTF">2018-02-09T03:54:00Z</dcterms:created>
  <dcterms:modified xsi:type="dcterms:W3CDTF">2018-02-09T03:59:00Z</dcterms:modified>
</cp:coreProperties>
</file>