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389" w:rsidRPr="001566E3" w:rsidRDefault="00453389" w:rsidP="00453389">
      <w:pPr>
        <w:spacing w:after="120"/>
        <w:ind w:left="90"/>
        <w:jc w:val="center"/>
        <w:rPr>
          <w:b/>
          <w:sz w:val="28"/>
        </w:rPr>
      </w:pPr>
      <w:r w:rsidRPr="001566E3">
        <w:rPr>
          <w:b/>
          <w:sz w:val="28"/>
        </w:rPr>
        <w:t>2015 AAMC Fee Assistance Program</w:t>
      </w:r>
    </w:p>
    <w:p w:rsidR="00453389" w:rsidRPr="00305B4D" w:rsidRDefault="00453389" w:rsidP="00453389">
      <w:pPr>
        <w:pStyle w:val="default"/>
        <w:ind w:firstLine="720"/>
        <w:rPr>
          <w:rFonts w:ascii="Calibri" w:hAnsi="Calibri"/>
          <w:sz w:val="22"/>
          <w:szCs w:val="22"/>
        </w:rPr>
      </w:pPr>
      <w:r w:rsidRPr="00305B4D">
        <w:rPr>
          <w:rFonts w:ascii="Calibri" w:hAnsi="Calibri"/>
          <w:sz w:val="22"/>
          <w:szCs w:val="22"/>
        </w:rPr>
        <w:t xml:space="preserve">The 2014 Fee Assistance Program application will close on </w:t>
      </w:r>
      <w:r w:rsidRPr="00305B4D">
        <w:rPr>
          <w:rStyle w:val="object"/>
          <w:rFonts w:ascii="Calibri" w:hAnsi="Calibri"/>
          <w:sz w:val="22"/>
          <w:szCs w:val="22"/>
        </w:rPr>
        <w:t>December 14, 2014</w:t>
      </w:r>
      <w:r w:rsidRPr="00305B4D">
        <w:rPr>
          <w:rFonts w:ascii="Calibri" w:hAnsi="Calibri"/>
          <w:sz w:val="22"/>
          <w:szCs w:val="22"/>
        </w:rPr>
        <w:t xml:space="preserve">, and those who were awarded Fee Assistance in 2014 will have access to their benefits through the end of the year. On </w:t>
      </w:r>
      <w:r w:rsidRPr="00305B4D">
        <w:rPr>
          <w:rStyle w:val="object"/>
          <w:rFonts w:ascii="Calibri" w:hAnsi="Calibri"/>
          <w:sz w:val="22"/>
          <w:szCs w:val="22"/>
        </w:rPr>
        <w:t>December 15</w:t>
      </w:r>
      <w:r w:rsidRPr="00305B4D">
        <w:rPr>
          <w:rFonts w:ascii="Calibri" w:hAnsi="Calibri"/>
          <w:sz w:val="22"/>
          <w:szCs w:val="22"/>
        </w:rPr>
        <w:t xml:space="preserve">, the AAMC’s </w:t>
      </w:r>
      <w:hyperlink r:id="rId5" w:tgtFrame="_blank" w:history="1">
        <w:r w:rsidRPr="00305B4D">
          <w:rPr>
            <w:rStyle w:val="Hyperlink"/>
            <w:rFonts w:ascii="Calibri" w:hAnsi="Calibri"/>
            <w:sz w:val="22"/>
            <w:szCs w:val="22"/>
          </w:rPr>
          <w:t>Fee Assistance Program website</w:t>
        </w:r>
      </w:hyperlink>
      <w:r w:rsidRPr="00305B4D">
        <w:rPr>
          <w:rFonts w:ascii="Calibri" w:hAnsi="Calibri"/>
          <w:sz w:val="22"/>
          <w:szCs w:val="22"/>
        </w:rPr>
        <w:t xml:space="preserve"> will be updated to reflect the new program. The updated Fee Assistance Program application will open on </w:t>
      </w:r>
      <w:r w:rsidRPr="00305B4D">
        <w:rPr>
          <w:rStyle w:val="object"/>
          <w:rFonts w:ascii="Calibri" w:hAnsi="Calibri"/>
          <w:sz w:val="22"/>
          <w:szCs w:val="22"/>
        </w:rPr>
        <w:t>January 6, 2015</w:t>
      </w:r>
      <w:r w:rsidRPr="00305B4D">
        <w:rPr>
          <w:rFonts w:ascii="Calibri" w:hAnsi="Calibri"/>
          <w:sz w:val="22"/>
          <w:szCs w:val="22"/>
        </w:rPr>
        <w:t xml:space="preserve">. </w:t>
      </w:r>
    </w:p>
    <w:p w:rsidR="00453389" w:rsidRPr="00305B4D" w:rsidRDefault="00453389" w:rsidP="00453389">
      <w:pPr>
        <w:pStyle w:val="default"/>
        <w:rPr>
          <w:rFonts w:ascii="Calibri" w:hAnsi="Calibri"/>
          <w:sz w:val="22"/>
          <w:szCs w:val="22"/>
        </w:rPr>
      </w:pPr>
      <w:r w:rsidRPr="00305B4D">
        <w:rPr>
          <w:rFonts w:ascii="Calibri" w:hAnsi="Calibri"/>
          <w:sz w:val="22"/>
          <w:szCs w:val="22"/>
        </w:rPr>
        <w:t xml:space="preserve"> The new program, opening on </w:t>
      </w:r>
      <w:r w:rsidRPr="00305B4D">
        <w:rPr>
          <w:rStyle w:val="object"/>
          <w:rFonts w:ascii="Calibri" w:hAnsi="Calibri"/>
          <w:sz w:val="22"/>
          <w:szCs w:val="22"/>
        </w:rPr>
        <w:t>January 6, 2015</w:t>
      </w:r>
      <w:r w:rsidRPr="00305B4D">
        <w:rPr>
          <w:rFonts w:ascii="Calibri" w:hAnsi="Calibri"/>
          <w:sz w:val="22"/>
          <w:szCs w:val="22"/>
        </w:rPr>
        <w:t>, will include:</w:t>
      </w:r>
    </w:p>
    <w:p w:rsidR="00453389" w:rsidRPr="00305B4D" w:rsidRDefault="00453389" w:rsidP="00453389">
      <w:pPr>
        <w:pStyle w:val="default"/>
        <w:numPr>
          <w:ilvl w:val="0"/>
          <w:numId w:val="1"/>
        </w:numPr>
        <w:rPr>
          <w:rFonts w:ascii="Calibri" w:hAnsi="Calibri"/>
          <w:sz w:val="22"/>
          <w:szCs w:val="22"/>
        </w:rPr>
      </w:pPr>
      <w:r w:rsidRPr="00305B4D">
        <w:rPr>
          <w:rFonts w:ascii="Calibri" w:hAnsi="Calibri"/>
          <w:b/>
          <w:bCs/>
          <w:sz w:val="22"/>
          <w:szCs w:val="22"/>
        </w:rPr>
        <w:t xml:space="preserve">An improved, user-friendly application interface, </w:t>
      </w:r>
      <w:r w:rsidRPr="00305B4D">
        <w:rPr>
          <w:rFonts w:ascii="Calibri" w:hAnsi="Calibri"/>
          <w:sz w:val="22"/>
          <w:szCs w:val="22"/>
        </w:rPr>
        <w:t xml:space="preserve">based on responses to applicant satisfaction surveys and feedback on common issues handled by the AAMC Services contact center. </w:t>
      </w:r>
    </w:p>
    <w:p w:rsidR="00453389" w:rsidRDefault="00453389" w:rsidP="00453389">
      <w:pPr>
        <w:pStyle w:val="default"/>
        <w:numPr>
          <w:ilvl w:val="0"/>
          <w:numId w:val="1"/>
        </w:numPr>
        <w:rPr>
          <w:rFonts w:ascii="Calibri" w:hAnsi="Calibri"/>
          <w:sz w:val="22"/>
          <w:szCs w:val="22"/>
        </w:rPr>
      </w:pPr>
      <w:r w:rsidRPr="00305B4D">
        <w:rPr>
          <w:rFonts w:ascii="Calibri" w:hAnsi="Calibri"/>
          <w:b/>
          <w:bCs/>
          <w:sz w:val="22"/>
          <w:szCs w:val="22"/>
        </w:rPr>
        <w:t>Awardees will be able to use their fee assistance award for up to two years.</w:t>
      </w:r>
      <w:r w:rsidRPr="00305B4D">
        <w:rPr>
          <w:rFonts w:ascii="Calibri" w:hAnsi="Calibri"/>
          <w:sz w:val="22"/>
          <w:szCs w:val="22"/>
        </w:rPr>
        <w:t xml:space="preserve"> This change will, for example, allow an awardee to make use of the MCAT benefits the first year, and apply to medical school through AMCAS during the second year—without having to reapply for fee assistance. Benefits will expire on </w:t>
      </w:r>
      <w:r w:rsidRPr="00305B4D">
        <w:rPr>
          <w:rStyle w:val="object"/>
          <w:rFonts w:ascii="Calibri" w:hAnsi="Calibri"/>
          <w:sz w:val="22"/>
          <w:szCs w:val="22"/>
        </w:rPr>
        <w:t>December 31</w:t>
      </w:r>
      <w:r w:rsidRPr="00305B4D">
        <w:rPr>
          <w:rFonts w:ascii="Calibri" w:hAnsi="Calibri"/>
          <w:sz w:val="22"/>
          <w:szCs w:val="22"/>
        </w:rPr>
        <w:t>, the year after they are awarded.</w:t>
      </w:r>
    </w:p>
    <w:p w:rsidR="00453389" w:rsidRPr="00305B4D" w:rsidRDefault="00453389" w:rsidP="00453389">
      <w:pPr>
        <w:pStyle w:val="default"/>
        <w:numPr>
          <w:ilvl w:val="1"/>
          <w:numId w:val="1"/>
        </w:numPr>
        <w:rPr>
          <w:rFonts w:ascii="Calibri" w:hAnsi="Calibri"/>
          <w:sz w:val="22"/>
          <w:szCs w:val="22"/>
        </w:rPr>
      </w:pPr>
      <w:r w:rsidRPr="00305B4D">
        <w:rPr>
          <w:rFonts w:ascii="Calibri" w:hAnsi="Calibri"/>
          <w:sz w:val="22"/>
          <w:szCs w:val="22"/>
        </w:rPr>
        <w:t xml:space="preserve">If an application is approved </w:t>
      </w:r>
      <w:r w:rsidRPr="00305B4D">
        <w:rPr>
          <w:rFonts w:ascii="Calibri" w:hAnsi="Calibri"/>
          <w:b/>
          <w:bCs/>
          <w:sz w:val="22"/>
          <w:szCs w:val="22"/>
        </w:rPr>
        <w:t xml:space="preserve">Jan. 1 – </w:t>
      </w:r>
      <w:r w:rsidRPr="00305B4D">
        <w:rPr>
          <w:rStyle w:val="object"/>
          <w:rFonts w:ascii="Calibri" w:hAnsi="Calibri"/>
          <w:b/>
          <w:bCs/>
          <w:sz w:val="22"/>
          <w:szCs w:val="22"/>
        </w:rPr>
        <w:t>Dec. 31, 2015</w:t>
      </w:r>
      <w:r w:rsidRPr="00305B4D">
        <w:rPr>
          <w:rFonts w:ascii="Calibri" w:hAnsi="Calibri"/>
          <w:sz w:val="22"/>
          <w:szCs w:val="22"/>
        </w:rPr>
        <w:t xml:space="preserve">, benefits expire </w:t>
      </w:r>
      <w:r w:rsidRPr="00305B4D">
        <w:rPr>
          <w:rStyle w:val="object"/>
          <w:rFonts w:ascii="Calibri" w:hAnsi="Calibri"/>
          <w:b/>
          <w:bCs/>
          <w:sz w:val="22"/>
          <w:szCs w:val="22"/>
        </w:rPr>
        <w:t>Dec. 31, 2016</w:t>
      </w:r>
    </w:p>
    <w:p w:rsidR="00453389" w:rsidRPr="00305B4D" w:rsidRDefault="00453389" w:rsidP="00453389">
      <w:pPr>
        <w:pStyle w:val="default"/>
        <w:numPr>
          <w:ilvl w:val="1"/>
          <w:numId w:val="1"/>
        </w:numPr>
        <w:rPr>
          <w:rFonts w:ascii="Calibri" w:hAnsi="Calibri"/>
          <w:sz w:val="22"/>
          <w:szCs w:val="22"/>
        </w:rPr>
      </w:pPr>
      <w:r w:rsidRPr="00305B4D">
        <w:rPr>
          <w:rFonts w:ascii="Calibri" w:hAnsi="Calibri"/>
          <w:sz w:val="22"/>
          <w:szCs w:val="22"/>
        </w:rPr>
        <w:t xml:space="preserve">If an application is approved </w:t>
      </w:r>
      <w:r w:rsidRPr="00305B4D">
        <w:rPr>
          <w:rFonts w:ascii="Calibri" w:hAnsi="Calibri"/>
          <w:b/>
          <w:bCs/>
          <w:sz w:val="22"/>
          <w:szCs w:val="22"/>
        </w:rPr>
        <w:t xml:space="preserve">Jan. 1 – </w:t>
      </w:r>
      <w:r w:rsidRPr="00305B4D">
        <w:rPr>
          <w:rStyle w:val="object"/>
          <w:rFonts w:ascii="Calibri" w:hAnsi="Calibri"/>
          <w:b/>
          <w:bCs/>
          <w:sz w:val="22"/>
          <w:szCs w:val="22"/>
        </w:rPr>
        <w:t>Dec. 31, 2016</w:t>
      </w:r>
      <w:r w:rsidRPr="00305B4D">
        <w:rPr>
          <w:rFonts w:ascii="Calibri" w:hAnsi="Calibri"/>
          <w:sz w:val="22"/>
          <w:szCs w:val="22"/>
        </w:rPr>
        <w:t xml:space="preserve">, benefits expire </w:t>
      </w:r>
      <w:r w:rsidRPr="00305B4D">
        <w:rPr>
          <w:rStyle w:val="object"/>
          <w:rFonts w:ascii="Calibri" w:hAnsi="Calibri"/>
          <w:b/>
          <w:bCs/>
          <w:sz w:val="22"/>
          <w:szCs w:val="22"/>
        </w:rPr>
        <w:t>Dec. 31, 2017</w:t>
      </w:r>
    </w:p>
    <w:p w:rsidR="00453389" w:rsidRPr="00305B4D" w:rsidRDefault="00453389" w:rsidP="00453389">
      <w:pPr>
        <w:pStyle w:val="default"/>
        <w:numPr>
          <w:ilvl w:val="1"/>
          <w:numId w:val="1"/>
        </w:numPr>
        <w:rPr>
          <w:rFonts w:ascii="Calibri" w:hAnsi="Calibri"/>
          <w:sz w:val="22"/>
          <w:szCs w:val="22"/>
        </w:rPr>
      </w:pPr>
      <w:r w:rsidRPr="00305B4D">
        <w:rPr>
          <w:rFonts w:ascii="Calibri" w:hAnsi="Calibri"/>
          <w:sz w:val="22"/>
          <w:szCs w:val="22"/>
        </w:rPr>
        <w:t xml:space="preserve">If an application is approved </w:t>
      </w:r>
      <w:r w:rsidRPr="00305B4D">
        <w:rPr>
          <w:rFonts w:ascii="Calibri" w:hAnsi="Calibri"/>
          <w:b/>
          <w:bCs/>
          <w:sz w:val="22"/>
          <w:szCs w:val="22"/>
        </w:rPr>
        <w:t xml:space="preserve">Jan. 1 – </w:t>
      </w:r>
      <w:r w:rsidRPr="00305B4D">
        <w:rPr>
          <w:rStyle w:val="object"/>
          <w:rFonts w:ascii="Calibri" w:hAnsi="Calibri"/>
          <w:b/>
          <w:bCs/>
          <w:sz w:val="22"/>
          <w:szCs w:val="22"/>
        </w:rPr>
        <w:t>Dec. 31, 2017</w:t>
      </w:r>
      <w:r w:rsidRPr="00305B4D">
        <w:rPr>
          <w:rFonts w:ascii="Calibri" w:hAnsi="Calibri"/>
          <w:sz w:val="22"/>
          <w:szCs w:val="22"/>
        </w:rPr>
        <w:t xml:space="preserve">, benefits expire </w:t>
      </w:r>
      <w:r w:rsidRPr="00305B4D">
        <w:rPr>
          <w:rStyle w:val="object"/>
          <w:rFonts w:ascii="Calibri" w:hAnsi="Calibri"/>
          <w:b/>
          <w:bCs/>
          <w:sz w:val="22"/>
          <w:szCs w:val="22"/>
        </w:rPr>
        <w:t>Dec. 31, 2018</w:t>
      </w:r>
    </w:p>
    <w:p w:rsidR="00453389" w:rsidRPr="00305B4D" w:rsidRDefault="00453389" w:rsidP="00453389">
      <w:pPr>
        <w:pStyle w:val="default"/>
        <w:ind w:left="720"/>
        <w:rPr>
          <w:rFonts w:ascii="Calibri" w:hAnsi="Calibri"/>
          <w:sz w:val="22"/>
          <w:szCs w:val="22"/>
        </w:rPr>
      </w:pPr>
      <w:r w:rsidRPr="00305B4D">
        <w:rPr>
          <w:rFonts w:ascii="Calibri" w:hAnsi="Calibri"/>
          <w:sz w:val="22"/>
          <w:szCs w:val="22"/>
        </w:rPr>
        <w:t>Awardees who will be taking the MCAT exam will receive access to exam preparation products earlier, upon approval for Fee Assistance rather than upon MCAT registration.</w:t>
      </w:r>
    </w:p>
    <w:p w:rsidR="00453389" w:rsidRPr="00305B4D" w:rsidRDefault="00453389" w:rsidP="00453389">
      <w:pPr>
        <w:pStyle w:val="default"/>
        <w:ind w:left="720"/>
        <w:rPr>
          <w:rFonts w:ascii="Calibri" w:hAnsi="Calibri"/>
          <w:sz w:val="22"/>
          <w:szCs w:val="22"/>
        </w:rPr>
      </w:pPr>
      <w:r w:rsidRPr="00305B4D">
        <w:rPr>
          <w:rFonts w:ascii="Calibri" w:hAnsi="Calibri"/>
          <w:sz w:val="22"/>
          <w:szCs w:val="22"/>
        </w:rPr>
        <w:t xml:space="preserve">Information about the benefits package and the 2015 Fee Assistance Program will be available on </w:t>
      </w:r>
      <w:hyperlink r:id="rId6" w:tgtFrame="_blank" w:history="1">
        <w:r w:rsidRPr="00305B4D">
          <w:rPr>
            <w:rStyle w:val="Hyperlink"/>
            <w:rFonts w:ascii="Calibri" w:hAnsi="Calibri"/>
            <w:sz w:val="22"/>
            <w:szCs w:val="22"/>
          </w:rPr>
          <w:t>www.aamc.org/fap</w:t>
        </w:r>
      </w:hyperlink>
      <w:r w:rsidRPr="00305B4D">
        <w:rPr>
          <w:rFonts w:ascii="Calibri" w:hAnsi="Calibri"/>
          <w:sz w:val="22"/>
          <w:szCs w:val="22"/>
        </w:rPr>
        <w:t xml:space="preserve"> in mid-December.</w:t>
      </w:r>
    </w:p>
    <w:p w:rsidR="00453389" w:rsidRDefault="00453389" w:rsidP="00453389">
      <w:pPr>
        <w:pStyle w:val="default"/>
        <w:numPr>
          <w:ilvl w:val="0"/>
          <w:numId w:val="1"/>
        </w:numPr>
        <w:rPr>
          <w:rFonts w:ascii="Calibri" w:hAnsi="Calibri"/>
          <w:sz w:val="22"/>
          <w:szCs w:val="22"/>
        </w:rPr>
      </w:pPr>
      <w:r w:rsidRPr="00305B4D">
        <w:rPr>
          <w:rFonts w:ascii="Calibri" w:hAnsi="Calibri"/>
          <w:b/>
          <w:bCs/>
          <w:sz w:val="22"/>
          <w:szCs w:val="22"/>
        </w:rPr>
        <w:t>Updated eligibility requirements.</w:t>
      </w:r>
      <w:r w:rsidRPr="00305B4D">
        <w:rPr>
          <w:rFonts w:ascii="Calibri" w:hAnsi="Calibri"/>
          <w:sz w:val="22"/>
          <w:szCs w:val="22"/>
        </w:rPr>
        <w:t xml:space="preserve"> Individuals who have been granted Deferred Action for Childhood Arrivals (DACA) by the U.S. government </w:t>
      </w:r>
      <w:hyperlink r:id="rId7" w:tgtFrame="_blank" w:history="1">
        <w:r w:rsidRPr="00305B4D">
          <w:rPr>
            <w:rStyle w:val="Hyperlink"/>
            <w:rFonts w:ascii="Calibri" w:hAnsi="Calibri"/>
            <w:sz w:val="22"/>
            <w:szCs w:val="22"/>
          </w:rPr>
          <w:t>will be eligible for Fee Assistance in 2015</w:t>
        </w:r>
      </w:hyperlink>
      <w:r w:rsidRPr="00305B4D">
        <w:rPr>
          <w:rFonts w:ascii="Calibri" w:hAnsi="Calibri"/>
          <w:sz w:val="22"/>
          <w:szCs w:val="22"/>
        </w:rPr>
        <w:t xml:space="preserve">. Additionally applicants will be required to include financial information for all living parents. The Fee Assistance Program, unlike some federally funded programs, does not draw distinctions based on the applicant’s dependent or independent status for tax purposes, and therefore, parental financial information and supporting tax documentation are required. Applicants who are unable to provide financial information for a living parent should contact AAMC Services at </w:t>
      </w:r>
      <w:hyperlink r:id="rId8" w:tgtFrame="_blank" w:history="1">
        <w:r w:rsidRPr="00305B4D">
          <w:rPr>
            <w:rStyle w:val="Hyperlink"/>
            <w:rFonts w:ascii="Calibri" w:hAnsi="Calibri"/>
            <w:sz w:val="22"/>
            <w:szCs w:val="22"/>
          </w:rPr>
          <w:t>fap@aamc.org</w:t>
        </w:r>
      </w:hyperlink>
      <w:r>
        <w:rPr>
          <w:rStyle w:val="object"/>
          <w:rFonts w:ascii="Calibri" w:hAnsi="Calibri"/>
          <w:sz w:val="22"/>
          <w:szCs w:val="22"/>
        </w:rPr>
        <w:t xml:space="preserve"> </w:t>
      </w:r>
      <w:r w:rsidRPr="00305B4D">
        <w:rPr>
          <w:rFonts w:ascii="Calibri" w:hAnsi="Calibri"/>
          <w:sz w:val="22"/>
          <w:szCs w:val="22"/>
        </w:rPr>
        <w:t>for assistance with their application.</w:t>
      </w:r>
      <w:bookmarkStart w:id="0" w:name="_GoBack"/>
      <w:bookmarkEnd w:id="0"/>
    </w:p>
    <w:p w:rsidR="007C70DB" w:rsidRDefault="007C70DB"/>
    <w:sectPr w:rsidR="007C7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E05FC"/>
    <w:multiLevelType w:val="hybridMultilevel"/>
    <w:tmpl w:val="AACCB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389"/>
    <w:rsid w:val="001566E3"/>
    <w:rsid w:val="00453389"/>
    <w:rsid w:val="007C7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71AA2D-89CF-425D-8727-24420B447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38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3389"/>
    <w:rPr>
      <w:color w:val="0563C1" w:themeColor="hyperlink"/>
      <w:u w:val="single"/>
    </w:rPr>
  </w:style>
  <w:style w:type="character" w:customStyle="1" w:styleId="object">
    <w:name w:val="object"/>
    <w:basedOn w:val="DefaultParagraphFont"/>
    <w:rsid w:val="00453389"/>
  </w:style>
  <w:style w:type="paragraph" w:customStyle="1" w:styleId="default">
    <w:name w:val="default"/>
    <w:basedOn w:val="Normal"/>
    <w:rsid w:val="004533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p@aamc.org" TargetMode="External"/><Relationship Id="rId3" Type="http://schemas.openxmlformats.org/officeDocument/2006/relationships/settings" Target="settings.xml"/><Relationship Id="rId7" Type="http://schemas.openxmlformats.org/officeDocument/2006/relationships/hyperlink" Target="https://www.aamc.org/newsroom/newsreleases/405670/0925201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amc.org/fap%20on%20December%2015" TargetMode="External"/><Relationship Id="rId5" Type="http://schemas.openxmlformats.org/officeDocument/2006/relationships/hyperlink" Target="http://www.aamc.org/fa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376</Words>
  <Characters>2144</Characters>
  <Application>Microsoft Office Word</Application>
  <DocSecurity>0</DocSecurity>
  <Lines>17</Lines>
  <Paragraphs>5</Paragraphs>
  <ScaleCrop>false</ScaleCrop>
  <Company>Georgia Institute of Technology</Company>
  <LinksUpToDate>false</LinksUpToDate>
  <CharactersWithSpaces>2515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Dobranski, Shannon P</dc:creator>
  <cp:keywords/>
  <dc:description/>
  <cp:lastModifiedBy>Dobranski, Shannon P</cp:lastModifiedBy>
  <cp:revision>2</cp:revision>
  <dcterms:created xsi:type="dcterms:W3CDTF">2015-02-02T20:55:00Z</dcterms:created>
  <dcterms:modified xsi:type="dcterms:W3CDTF">2015-02-02T20:57:00Z</dcterms:modified>
</cp:coreProperties>
</file>