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F0BE1" w14:textId="77777777" w:rsidR="00BD61FE" w:rsidRPr="00BD19F4" w:rsidRDefault="00000000">
      <w:pPr>
        <w:spacing w:after="60"/>
        <w:jc w:val="center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52"/>
          <w:szCs w:val="52"/>
        </w:rPr>
        <w:t>Hui "Amalie" Shi</w:t>
      </w:r>
    </w:p>
    <w:p w14:paraId="1907B5BF" w14:textId="20E76558" w:rsidR="00BD61FE" w:rsidRPr="00BD19F4" w:rsidRDefault="00000000">
      <w:pPr>
        <w:spacing w:after="40"/>
        <w:jc w:val="center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Oxford, UK  |  </w:t>
      </w:r>
      <w:hyperlink r:id="rId5" w:history="1">
        <w:r w:rsidR="00BD61FE" w:rsidRPr="00001F84">
          <w:rPr>
            <w:rStyle w:val="Hyperlink"/>
            <w:rFonts w:ascii="Times New Roman" w:hAnsi="Times New Roman" w:cs="Times New Roman"/>
          </w:rPr>
          <w:t xml:space="preserve">amalie.hui.shi@gmail.com </w:t>
        </w:r>
      </w:hyperlink>
      <w:r w:rsidRPr="00BD19F4">
        <w:rPr>
          <w:rFonts w:ascii="Times New Roman" w:hAnsi="Times New Roman" w:cs="Times New Roman"/>
        </w:rPr>
        <w:t xml:space="preserve"> |  </w:t>
      </w:r>
      <w:hyperlink r:id="rId6" w:history="1">
        <w:r w:rsidR="00BD61FE" w:rsidRPr="00BD19F4">
          <w:rPr>
            <w:rFonts w:ascii="Times New Roman" w:hAnsi="Times New Roman" w:cs="Times New Roman"/>
            <w:color w:val="2E5FA3"/>
            <w:u w:val="single"/>
          </w:rPr>
          <w:t>linkedin.com/in/amalieshi</w:t>
        </w:r>
      </w:hyperlink>
      <w:r w:rsidRPr="00BD19F4">
        <w:rPr>
          <w:rFonts w:ascii="Times New Roman" w:hAnsi="Times New Roman" w:cs="Times New Roman"/>
        </w:rPr>
        <w:t xml:space="preserve">  |  </w:t>
      </w:r>
      <w:hyperlink r:id="rId7" w:history="1">
        <w:r w:rsidR="00BD61FE" w:rsidRPr="00BD19F4">
          <w:rPr>
            <w:rFonts w:ascii="Times New Roman" w:hAnsi="Times New Roman" w:cs="Times New Roman"/>
            <w:color w:val="2E5FA3"/>
            <w:u w:val="single"/>
          </w:rPr>
          <w:t>amalieshi.github.io</w:t>
        </w:r>
      </w:hyperlink>
      <w:r w:rsidRPr="00BD19F4">
        <w:rPr>
          <w:rFonts w:ascii="Times New Roman" w:hAnsi="Times New Roman" w:cs="Times New Roman"/>
        </w:rPr>
        <w:t xml:space="preserve">  |  ORCID: </w:t>
      </w:r>
      <w:hyperlink r:id="rId8" w:history="1">
        <w:r w:rsidR="00BD61FE" w:rsidRPr="005D79AD">
          <w:rPr>
            <w:rStyle w:val="Hyperlink"/>
            <w:rFonts w:ascii="Times New Roman" w:hAnsi="Times New Roman" w:cs="Times New Roman"/>
          </w:rPr>
          <w:t>0009-0001-2931-1414</w:t>
        </w:r>
      </w:hyperlink>
    </w:p>
    <w:p w14:paraId="57D40F4A" w14:textId="77777777" w:rsidR="00BD61FE" w:rsidRPr="00BD19F4" w:rsidRDefault="00BD61FE">
      <w:pPr>
        <w:pBdr>
          <w:bottom w:val="single" w:sz="12" w:space="1" w:color="1F3864"/>
        </w:pBdr>
        <w:spacing w:before="60" w:after="120"/>
        <w:rPr>
          <w:rFonts w:ascii="Times New Roman" w:hAnsi="Times New Roman" w:cs="Times New Roman"/>
        </w:rPr>
      </w:pPr>
    </w:p>
    <w:p w14:paraId="7D5B7ED8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PROFESSIONAL SUMMARY</w:t>
      </w:r>
    </w:p>
    <w:p w14:paraId="3A1E1310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2ECE2A8D" w14:textId="77777777" w:rsidR="00BD61FE" w:rsidRPr="00BD19F4" w:rsidRDefault="00000000">
      <w:pPr>
        <w:spacing w:before="80" w:after="8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Experienced biomedical and software engineer specialising in healthcare automation and medical imaging verification. With degrees from Johns Hopkins University and Georgia Tech, integrates Python-based frameworks to improve clinical software reliability. Certified PMP, EIT, ISTQB CTAL-TAE, and ASQ CSSYB — advancing innovation in digital healthcare systems across pharmaceutical and medical device industries.</w:t>
      </w:r>
    </w:p>
    <w:p w14:paraId="36431F9E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INDUSTRIAL EXPERIENCE</w:t>
      </w:r>
    </w:p>
    <w:p w14:paraId="4820B34F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298BBF68" w14:textId="3A14090B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Software Test 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  Adaptix Ltd.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Oct 2022 – Present</w:t>
      </w:r>
    </w:p>
    <w:p w14:paraId="713ACD39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Architected and deployed a suite of 30+ enterprise-grade automation frameworks using Django, PyTest, and PyWinAuto to verify 3D medical imaging UIs and communication portals; modernised verification workflows and significantly increased test coverage for high-stakes, mission-critical healthcare systems.</w:t>
      </w:r>
    </w:p>
    <w:p w14:paraId="77DFF8BE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Led end-to-end validation and verification of design requirements for veterinary and orthopaedic X-ray systems, ensuring compliance with IEC 62304 and other international regulatory standards.</w:t>
      </w:r>
    </w:p>
    <w:p w14:paraId="665686BC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Authored and presented detailed technical test reports to cross-functional teams, enabling resolution of 45+ software and hardware defects through analytical troubleshooting and collaborative problem-solving.</w:t>
      </w:r>
    </w:p>
    <w:p w14:paraId="207BC1ED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Streamlined testing workflows and quality processes, resulting in improved defect detection efficiency and faster release cycles.</w:t>
      </w:r>
    </w:p>
    <w:p w14:paraId="46CB5C97" w14:textId="77777777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Software Applications 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  Informetric Systems Inc.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Feb 2021 – Aug 2022</w:t>
      </w:r>
    </w:p>
    <w:p w14:paraId="02ABEF3E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Gathered, analysed, and mapped user and process requirements into configurable automation logic for InfoBatch manufacturing systems, driving digital transformation and process optimisation for pharmaceutical clients.</w:t>
      </w:r>
    </w:p>
    <w:p w14:paraId="1905BD98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Developed, tested, and validated 5 software updates and hotfixes for InfoBatch; managed the software release and product launch of InfoLog, including VM-based test environments, installation packaging (Advanced Installer), and automated test procedures.</w:t>
      </w:r>
    </w:p>
    <w:p w14:paraId="0C47402C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Provided high-level technical support to resolve complex issues — HTML report formatting, delayed data uploads, printer integration — ensuring system uptime and customer satisfaction.</w:t>
      </w:r>
    </w:p>
    <w:p w14:paraId="24759B32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Collaborated with software developers, QA, and client engineering teams to align requirements and deliver robust, production-ready solutions.</w:t>
      </w:r>
    </w:p>
    <w:p w14:paraId="4ECFA461" w14:textId="77777777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Pharmaceutical 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  Aphena Pharma Solutions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Jan 2020 – Feb 2021</w:t>
      </w:r>
    </w:p>
    <w:p w14:paraId="557A7F1A" w14:textId="77777777" w:rsidR="001D022C" w:rsidRPr="001D022C" w:rsidRDefault="001D022C" w:rsidP="001D022C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1D022C">
        <w:rPr>
          <w:rFonts w:ascii="Times New Roman" w:hAnsi="Times New Roman" w:cs="Times New Roman"/>
        </w:rPr>
        <w:t>Authored and executed 30+ validation protocols and reports covering equipment validation (IQ/OQ/PQ) and process validation (PV/PPQ), releasing manufacturing batches and commissioning 8+ automated systems, including blending tanks, labelling machines, water purification units, and serialisation equipment, under FDA cGMP standards.</w:t>
      </w:r>
    </w:p>
    <w:p w14:paraId="576AD94B" w14:textId="77777777" w:rsidR="001D022C" w:rsidRPr="001D022C" w:rsidRDefault="001D022C" w:rsidP="001D022C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1D022C">
        <w:rPr>
          <w:rFonts w:ascii="Times New Roman" w:hAnsi="Times New Roman" w:cs="Times New Roman"/>
        </w:rPr>
        <w:t>Designed and optimised 5+ manufacturing and lab-scale processes using engineering design principles and data-driven analysis, improving process efficiency and product consistency.</w:t>
      </w:r>
    </w:p>
    <w:p w14:paraId="391EEBB6" w14:textId="77777777" w:rsidR="001D022C" w:rsidRPr="001D022C" w:rsidRDefault="001D022C" w:rsidP="001D022C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1D022C">
        <w:rPr>
          <w:rFonts w:ascii="Times New Roman" w:hAnsi="Times New Roman" w:cs="Times New Roman"/>
        </w:rPr>
        <w:t>Implemented CAPA and preventive maintenance programmes, driving equipment reliability, reduced downtime, and sustained cost efficiency across production operations.</w:t>
      </w:r>
    </w:p>
    <w:p w14:paraId="72457A4F" w14:textId="77777777" w:rsidR="001D022C" w:rsidRPr="001D022C" w:rsidRDefault="001D022C" w:rsidP="001D022C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1D022C">
        <w:rPr>
          <w:rFonts w:ascii="Times New Roman" w:hAnsi="Times New Roman" w:cs="Times New Roman"/>
        </w:rPr>
        <w:t>Collaborated with R&amp;D, QA, and manufacturing teams to deliver engineering process improvements, ensuring ongoing compliance with FDA regulatory and technical standards.</w:t>
      </w:r>
    </w:p>
    <w:p w14:paraId="2FF12735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PROJECTS</w:t>
      </w:r>
    </w:p>
    <w:p w14:paraId="5179E1F0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BDD8B2E" w14:textId="77777777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DICOM Conformance Verification of the Data Exchange Platform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2024 – Present</w:t>
      </w:r>
    </w:p>
    <w:p w14:paraId="0D313922" w14:textId="77777777" w:rsidR="00BD61FE" w:rsidRPr="00BD19F4" w:rsidRDefault="00000000">
      <w:pPr>
        <w:spacing w:before="2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Designed and delivered an end-to-end automated conformance verification pipeline for a healthcare Data Exchange Platform:</w:t>
      </w:r>
    </w:p>
    <w:p w14:paraId="34698387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Validated DICOM service compliance across four critical healthcare workflows — Modality Worklist (MWL), Modality Performed Procedure Step (MPPS), Radiation Dose Structured Report (RDSR), and DICOM Storage — using the DICOM Validation Toolkit (DVTK).</w:t>
      </w:r>
    </w:p>
    <w:p w14:paraId="4EE79208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Developed a full-stack web application to orchestrate DVTK validation runs, aggregate conformance results, and surface structured reports, replacing ad hoc manual checks with a repeatable, traceable verification workflow.</w:t>
      </w:r>
    </w:p>
    <w:p w14:paraId="24DA1B65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Improved auditability and regulatory traceability by consolidating conformance evidence into a single platform, enabling faster identification of protocol deviations across system configurations.</w:t>
      </w:r>
    </w:p>
    <w:p w14:paraId="5E59A70A" w14:textId="3FF54FF8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Workflow-Based Automation of UI Software Testing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</w:t>
      </w:r>
      <w:r w:rsidR="00DA31EA">
        <w:rPr>
          <w:rFonts w:ascii="Times New Roman" w:hAnsi="Times New Roman" w:cs="Times New Roman"/>
          <w:i/>
          <w:iCs/>
          <w:color w:val="AAAAAA"/>
        </w:rPr>
        <w:t>2-2024</w:t>
      </w:r>
    </w:p>
    <w:p w14:paraId="306A1110" w14:textId="77777777" w:rsidR="00BD61FE" w:rsidRPr="00BD19F4" w:rsidRDefault="00000000">
      <w:pPr>
        <w:spacing w:before="2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Engineered an automated testing framework for medical imaging software UI, improving safety verification of a compact, low-dose 3D X-ray imaging system (Adaptix):</w:t>
      </w:r>
    </w:p>
    <w:p w14:paraId="701D51E6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Built a PyWinAuto-based automation framework simulating end-user behaviour at scale, executing image acquisition workflows thousands of times without manual intervention.</w:t>
      </w:r>
    </w:p>
    <w:p w14:paraId="2FDBE283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Reduced manual testing effort and human error by integrating continuous verification into the software development lifecycle, enabling early detection of regressions and improving software robustness.</w:t>
      </w:r>
    </w:p>
    <w:p w14:paraId="218D7C1B" w14:textId="42E7F54C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lastRenderedPageBreak/>
        <w:t>InfoBatch Software Upgrade &amp; Validation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2021</w:t>
      </w:r>
      <w:r w:rsidR="00C12B2C">
        <w:rPr>
          <w:rFonts w:ascii="Times New Roman" w:hAnsi="Times New Roman" w:cs="Times New Roman"/>
          <w:i/>
          <w:iCs/>
          <w:color w:val="AAAAAA"/>
        </w:rPr>
        <w:t>-2022</w:t>
      </w:r>
    </w:p>
    <w:p w14:paraId="4BDEDA58" w14:textId="77777777" w:rsidR="00BD61FE" w:rsidRPr="00BD19F4" w:rsidRDefault="00000000">
      <w:pPr>
        <w:spacing w:before="2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Led end-to-end execution and validation of a multi-site InfoBatch software upgrade programme on AWS cloud infrastructure:</w:t>
      </w:r>
    </w:p>
    <w:p w14:paraId="3F6B4732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Biogen: Managed a two-site upgrade from v3.0 to v4.0, ensuring continuity of data integrity and system functionality post-migration.</w:t>
      </w:r>
    </w:p>
    <w:p w14:paraId="11973237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RE Mason: Executed a two-site upgrade from v2.0 to v4.0, spanning a broader version delta requiring additional regression validation.</w:t>
      </w:r>
    </w:p>
    <w:p w14:paraId="706E34C8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SKILLS</w:t>
      </w:r>
    </w:p>
    <w:p w14:paraId="4EEBBD77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4D04BC8" w14:textId="77777777" w:rsidR="00BD61FE" w:rsidRPr="00BD19F4" w:rsidRDefault="00000000">
      <w:pPr>
        <w:spacing w:before="8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Engineering &amp; Development:  </w:t>
      </w:r>
      <w:r w:rsidRPr="00BD19F4">
        <w:rPr>
          <w:rFonts w:ascii="Times New Roman" w:hAnsi="Times New Roman" w:cs="Times New Roman"/>
        </w:rPr>
        <w:t>Python, Django, PyTest, PyWinAuto, DVTK, HTML, CSS, Tailwind, JavaScript, Git, MATLAB, Microsoft SQL Server</w:t>
      </w:r>
    </w:p>
    <w:p w14:paraId="05F8116D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Data &amp; Analysis:  </w:t>
      </w:r>
      <w:r w:rsidRPr="00BD19F4">
        <w:rPr>
          <w:rFonts w:ascii="Times New Roman" w:hAnsi="Times New Roman" w:cs="Times New Roman"/>
        </w:rPr>
        <w:t>Statistical Analysis, Data Mining, Data Management, Reporting &amp; Visualisation, R, Database Management</w:t>
      </w:r>
    </w:p>
    <w:p w14:paraId="18C126F1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Regulatory &amp; Quality:  </w:t>
      </w:r>
      <w:r w:rsidRPr="00BD19F4">
        <w:rPr>
          <w:rFonts w:ascii="Times New Roman" w:hAnsi="Times New Roman" w:cs="Times New Roman"/>
        </w:rPr>
        <w:t>IEC 62304, FDA cGMP, IQ/OQ/PQ Validation, CAPA, DICOM, Medical Device Software Verification &amp; Validation</w:t>
      </w:r>
    </w:p>
    <w:p w14:paraId="44FFA2B3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Management &amp; Collaboration:  </w:t>
      </w:r>
      <w:r w:rsidRPr="00BD19F4">
        <w:rPr>
          <w:rFonts w:ascii="Times New Roman" w:hAnsi="Times New Roman" w:cs="Times New Roman"/>
        </w:rPr>
        <w:t>Project Management (PMP), Jira, Process Improvement, Product Requirement Management, Cross-functional Team Leadership</w:t>
      </w:r>
    </w:p>
    <w:p w14:paraId="1E117AE1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EDUCATION</w:t>
      </w:r>
    </w:p>
    <w:p w14:paraId="1FA3D904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6BC928AC" w14:textId="77777777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M.S. Biomedical Engineering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  Johns Hopkins University, Whiting School of Engineering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Dec 2019</w:t>
      </w:r>
    </w:p>
    <w:p w14:paraId="1F2A2D7F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Thesis: The Use of 3D-Printed Phantoms for Evaluating CT Image Quality</w:t>
      </w:r>
    </w:p>
    <w:p w14:paraId="302020E7" w14:textId="77777777" w:rsidR="00BD61FE" w:rsidRPr="00BD19F4" w:rsidRDefault="00000000">
      <w:pPr>
        <w:tabs>
          <w:tab w:val="right" w:pos="1080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B.S. Biomedical Engineering (Highest Honors)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  Georgia Institute of Technology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Dec 2016</w:t>
      </w:r>
    </w:p>
    <w:p w14:paraId="5B9B077F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Thesis: The Use of Implanted Intramuscular FES System for Ameliorating Foot Drop During Locomotion</w:t>
      </w:r>
    </w:p>
    <w:p w14:paraId="657B7B36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PROFESSIONAL CERTIFICATIONS</w:t>
      </w:r>
    </w:p>
    <w:p w14:paraId="4D32ABEB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tbl>
      <w:tblPr>
        <w:tblW w:w="10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30"/>
        <w:gridCol w:w="3770"/>
        <w:gridCol w:w="1810"/>
      </w:tblGrid>
      <w:tr w:rsidR="00BD61FE" w:rsidRPr="00BD19F4" w14:paraId="3C7918AD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FA4664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ISTQB Certified Test Automation Engineer (CTAL-TAE)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B3302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A90B4E9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May 2025</w:t>
            </w:r>
          </w:p>
        </w:tc>
      </w:tr>
      <w:tr w:rsidR="00BD61FE" w:rsidRPr="00BD19F4" w14:paraId="3576BD14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CB46A03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Project Management Professional (PMP)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39B4F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Project Management Institute (PMI)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279CB3E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Feb 2025</w:t>
            </w:r>
          </w:p>
        </w:tc>
      </w:tr>
      <w:tr w:rsidR="00BD61FE" w:rsidRPr="00BD19F4" w14:paraId="2C2C9A13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4068EE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Cloud Web Development Bootcamp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642EE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HyperionDev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442A7D0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Dec 2024</w:t>
            </w:r>
          </w:p>
        </w:tc>
      </w:tr>
      <w:tr w:rsidR="00BD61FE" w:rsidRPr="00BD19F4" w14:paraId="5CEF0FD3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1F97A1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ISTQB Certified Foundation Level 4.0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8D554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EECC92F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Nov 2024</w:t>
            </w:r>
          </w:p>
        </w:tc>
      </w:tr>
      <w:tr w:rsidR="00BD61FE" w:rsidRPr="00BD19F4" w14:paraId="5EF46DA6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A3F0650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Engineer-In-Training (EIT) — Chemical Engineering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22426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Maryland State Board for Professional Engineers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4918DAA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Aug 2021</w:t>
            </w:r>
          </w:p>
        </w:tc>
      </w:tr>
      <w:tr w:rsidR="00BD61FE" w:rsidRPr="00BD19F4" w14:paraId="10B1334A" w14:textId="77777777" w:rsidTr="00AE6606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21F70AA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Certified Six Sigma Yellow Belt (CSSYB)</w:t>
            </w:r>
          </w:p>
        </w:tc>
        <w:tc>
          <w:tcPr>
            <w:tcW w:w="377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21128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American Society for Quality (ASQ)</w:t>
            </w:r>
          </w:p>
        </w:tc>
        <w:tc>
          <w:tcPr>
            <w:tcW w:w="181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AC91ED8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Sep 2020</w:t>
            </w:r>
          </w:p>
        </w:tc>
      </w:tr>
    </w:tbl>
    <w:p w14:paraId="79096A3B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PUBLICATIONS &amp; CONFERENCES</w:t>
      </w:r>
    </w:p>
    <w:p w14:paraId="793D5D28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22BADF5" w14:textId="77777777" w:rsidR="00BD61FE" w:rsidRPr="00BD19F4" w:rsidRDefault="00000000">
      <w:pPr>
        <w:spacing w:before="1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Peer-Reviewed Journal &amp; Conference Papers</w:t>
      </w:r>
    </w:p>
    <w:p w14:paraId="20BD7589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[1]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H., Woods, D., Egan, C., &amp; Wilson, A. (2026, May). Building scalable and automated verification tools for healthcare imaging systems.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Medical Informatics Europe (MIE 2026)</w:t>
      </w:r>
      <w:r w:rsidRPr="00BD19F4">
        <w:rPr>
          <w:rFonts w:ascii="Times New Roman" w:hAnsi="Times New Roman" w:cs="Times New Roman"/>
          <w:sz w:val="17"/>
          <w:szCs w:val="17"/>
        </w:rPr>
        <w:t xml:space="preserve">, Genova, Italy. </w:t>
      </w:r>
      <w:hyperlink r:id="rId9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DOI</w:t>
        </w:r>
      </w:hyperlink>
      <w:r>
        <w:t xml:space="preserve">  |  </w:t>
      </w:r>
      <w:hyperlink r:id="rId10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Presentation</w:t>
        </w:r>
      </w:hyperlink>
    </w:p>
    <w:p w14:paraId="1F52C0F8" w14:textId="7777777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[2]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H., Gang, G., Li, J., Liapi, E., Abbey, C., &amp; Stayman, J. W. (2020). Performance assessment of texture reproduction in high-resolution CT.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Proceedings of SPIE Medical Imaging</w:t>
      </w:r>
      <w:r w:rsidRPr="00BD19F4">
        <w:rPr>
          <w:rFonts w:ascii="Times New Roman" w:hAnsi="Times New Roman" w:cs="Times New Roman"/>
          <w:sz w:val="17"/>
          <w:szCs w:val="17"/>
        </w:rPr>
        <w:t xml:space="preserve">, Vol. 11316. </w:t>
      </w:r>
      <w:hyperlink r:id="rId11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PMC</w:t>
        </w:r>
      </w:hyperlink>
    </w:p>
    <w:p w14:paraId="394C3594" w14:textId="6CFB56D8" w:rsidR="00307F72" w:rsidRPr="007E045E" w:rsidRDefault="00000000" w:rsidP="007E045E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[3]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H., Lyle, M., Turtill, C., &amp; Nichols, R. (2017). Positive force feedback may ameliorate muscle weakness.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Society for Neuroscience 47th Annual Meeting (SfN 2017)</w:t>
      </w:r>
      <w:r w:rsidRPr="00BD19F4">
        <w:rPr>
          <w:rFonts w:ascii="Times New Roman" w:hAnsi="Times New Roman" w:cs="Times New Roman"/>
          <w:sz w:val="17"/>
          <w:szCs w:val="17"/>
        </w:rPr>
        <w:t xml:space="preserve">, Washington, D.C. </w:t>
      </w:r>
      <w:hyperlink r:id="rId12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Abstract</w:t>
        </w:r>
      </w:hyperlink>
      <w:r>
        <w:t xml:space="preserve">  |  </w:t>
      </w:r>
      <w:hyperlink r:id="rId13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Poster</w:t>
        </w:r>
      </w:hyperlink>
    </w:p>
    <w:p w14:paraId="5419EC73" w14:textId="6D64EB76" w:rsidR="00BD61FE" w:rsidRDefault="00000000">
      <w:pPr>
        <w:spacing w:before="120" w:after="40"/>
        <w:rPr>
          <w:rFonts w:ascii="Times New Roman" w:hAnsi="Times New Roman" w:cs="Times New Roman"/>
          <w:b/>
          <w:bCs/>
          <w:i/>
          <w:iCs/>
          <w:color w:val="2E5FA3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Invited Talks &amp; Conference Presentations</w:t>
      </w:r>
    </w:p>
    <w:p w14:paraId="0190DD9C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[4]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 (2026, June). Reducing barriers to test automation through AI-assisted development [Conference presentation].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MCBK Annual UK Conference 2026</w:t>
      </w:r>
      <w:r w:rsidRPr="00BD19F4">
        <w:rPr>
          <w:rFonts w:ascii="Times New Roman" w:hAnsi="Times New Roman" w:cs="Times New Roman"/>
          <w:sz w:val="17"/>
          <w:szCs w:val="17"/>
        </w:rPr>
        <w:t xml:space="preserve">, King’s College London, the Strand Campus, London, UK. </w:t>
      </w:r>
      <w:hyperlink r:id="rId14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Zenodo</w:t>
        </w:r>
      </w:hyperlink>
      <w:r>
        <w:t xml:space="preserve">  |  </w:t>
      </w:r>
      <w:hyperlink r:id="rId15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Program</w:t>
        </w:r>
      </w:hyperlink>
    </w:p>
    <w:p w14:paraId="70D9B917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[5]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 (2025, March). The ultimate Swiss army knife of UI software testing: Accelerating workflow-based automation for medical imaging systems [Conference talk].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Selenium Conference 2025</w:t>
      </w:r>
      <w:r w:rsidRPr="00BD19F4">
        <w:rPr>
          <w:rFonts w:ascii="Times New Roman" w:hAnsi="Times New Roman" w:cs="Times New Roman"/>
          <w:sz w:val="17"/>
          <w:szCs w:val="17"/>
        </w:rPr>
        <w:t xml:space="preserve">, Valencia, Spain. </w:t>
      </w:r>
      <w:hyperlink r:id="rId16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Zenodo</w:t>
        </w:r>
      </w:hyperlink>
      <w:r>
        <w:t xml:space="preserve">  |  </w:t>
      </w:r>
      <w:hyperlink r:id="rId17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Recording</w:t>
        </w:r>
      </w:hyperlink>
    </w:p>
    <w:p w14:paraId="2D925761" w14:textId="10CBBA5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[6]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 (2024, July). Presenting a workflow of automating UI software testing and reviewing a commercial case study [Conference </w:t>
      </w:r>
      <w:r w:rsidR="00A35A2B">
        <w:rPr>
          <w:rFonts w:ascii="Times New Roman" w:hAnsi="Times New Roman" w:cs="Times New Roman"/>
          <w:sz w:val="17"/>
          <w:szCs w:val="17"/>
        </w:rPr>
        <w:t>Poster</w:t>
      </w:r>
      <w:r w:rsidRPr="00BD19F4">
        <w:rPr>
          <w:rFonts w:ascii="Times New Roman" w:hAnsi="Times New Roman" w:cs="Times New Roman"/>
          <w:sz w:val="17"/>
          <w:szCs w:val="17"/>
        </w:rPr>
        <w:t xml:space="preserve">].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RSLondon Southeast 2024</w:t>
      </w:r>
      <w:r w:rsidRPr="00BD19F4">
        <w:rPr>
          <w:rFonts w:ascii="Times New Roman" w:hAnsi="Times New Roman" w:cs="Times New Roman"/>
          <w:sz w:val="17"/>
          <w:szCs w:val="17"/>
        </w:rPr>
        <w:t xml:space="preserve">, Imperial College London, London, UK. </w:t>
      </w:r>
      <w:hyperlink r:id="rId18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Zenodo</w:t>
        </w:r>
      </w:hyperlink>
      <w:r>
        <w:t xml:space="preserve">  |  </w:t>
      </w:r>
      <w:hyperlink r:id="rId19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Program</w:t>
        </w:r>
      </w:hyperlink>
    </w:p>
    <w:p w14:paraId="622EF66F" w14:textId="77777777" w:rsidR="00BD61FE" w:rsidRPr="00BD19F4" w:rsidRDefault="00000000">
      <w:pPr>
        <w:spacing w:before="1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Theses</w:t>
      </w:r>
    </w:p>
    <w:p w14:paraId="3EB0EFA1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[7]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 (2020).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The use of 3D-printed phantoms for evaluating CT image quality</w:t>
      </w:r>
      <w:r w:rsidRPr="00BD19F4">
        <w:rPr>
          <w:rFonts w:ascii="Times New Roman" w:hAnsi="Times New Roman" w:cs="Times New Roman"/>
          <w:sz w:val="17"/>
          <w:szCs w:val="17"/>
        </w:rPr>
        <w:t xml:space="preserve"> [Master’s thesis, Johns Hopkins University]. JScholarship. </w:t>
      </w:r>
      <w:hyperlink r:id="rId20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Repository</w:t>
        </w:r>
      </w:hyperlink>
    </w:p>
    <w:p w14:paraId="24E5D9D8" w14:textId="7777777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[8]  </w:t>
      </w:r>
      <w:r w:rsidRPr="00BD19F4">
        <w:rPr>
          <w:rFonts w:ascii="Times New Roman" w:hAnsi="Times New Roman" w:cs="Times New Roman"/>
          <w:sz w:val="17"/>
          <w:szCs w:val="17"/>
        </w:rPr>
        <w:t xml:space="preserve">Shi, H. (2017).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The use of implanted intramuscular FES system for ameliorating foot drop during locomotion</w:t>
      </w:r>
      <w:r w:rsidRPr="00BD19F4">
        <w:rPr>
          <w:rFonts w:ascii="Times New Roman" w:hAnsi="Times New Roman" w:cs="Times New Roman"/>
          <w:sz w:val="17"/>
          <w:szCs w:val="17"/>
        </w:rPr>
        <w:t xml:space="preserve"> [Undergraduate thesis, Georgia Institute of Technology]. Georgia Tech Repository. </w:t>
      </w:r>
      <w:hyperlink r:id="rId21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Repository</w:t>
        </w:r>
      </w:hyperlink>
    </w:p>
    <w:sectPr w:rsidR="00BD61FE" w:rsidRPr="00BD19F4" w:rsidSect="00AE660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7C0"/>
    <w:multiLevelType w:val="hybridMultilevel"/>
    <w:tmpl w:val="91DC0BD6"/>
    <w:lvl w:ilvl="0" w:tplc="85B60160">
      <w:start w:val="1"/>
      <w:numFmt w:val="bullet"/>
      <w:lvlText w:val="•"/>
      <w:lvlJc w:val="left"/>
      <w:pPr>
        <w:ind w:left="540" w:hanging="300"/>
      </w:pPr>
    </w:lvl>
    <w:lvl w:ilvl="1" w:tplc="1AD23694">
      <w:numFmt w:val="decimal"/>
      <w:lvlText w:val=""/>
      <w:lvlJc w:val="left"/>
    </w:lvl>
    <w:lvl w:ilvl="2" w:tplc="5D864ECA">
      <w:numFmt w:val="decimal"/>
      <w:lvlText w:val=""/>
      <w:lvlJc w:val="left"/>
    </w:lvl>
    <w:lvl w:ilvl="3" w:tplc="12604B18">
      <w:numFmt w:val="decimal"/>
      <w:lvlText w:val=""/>
      <w:lvlJc w:val="left"/>
    </w:lvl>
    <w:lvl w:ilvl="4" w:tplc="49B8682C">
      <w:numFmt w:val="decimal"/>
      <w:lvlText w:val=""/>
      <w:lvlJc w:val="left"/>
    </w:lvl>
    <w:lvl w:ilvl="5" w:tplc="F64C720C">
      <w:numFmt w:val="decimal"/>
      <w:lvlText w:val=""/>
      <w:lvlJc w:val="left"/>
    </w:lvl>
    <w:lvl w:ilvl="6" w:tplc="B2BA1E60">
      <w:numFmt w:val="decimal"/>
      <w:lvlText w:val=""/>
      <w:lvlJc w:val="left"/>
    </w:lvl>
    <w:lvl w:ilvl="7" w:tplc="88FEE7B2">
      <w:numFmt w:val="decimal"/>
      <w:lvlText w:val=""/>
      <w:lvlJc w:val="left"/>
    </w:lvl>
    <w:lvl w:ilvl="8" w:tplc="484E4FEC">
      <w:numFmt w:val="decimal"/>
      <w:lvlText w:val=""/>
      <w:lvlJc w:val="left"/>
    </w:lvl>
  </w:abstractNum>
  <w:abstractNum w:abstractNumId="1" w15:restartNumberingAfterBreak="0">
    <w:nsid w:val="60B415B9"/>
    <w:multiLevelType w:val="hybridMultilevel"/>
    <w:tmpl w:val="4432AAA6"/>
    <w:lvl w:ilvl="0" w:tplc="155603FE">
      <w:start w:val="1"/>
      <w:numFmt w:val="decimal"/>
      <w:lvlText w:val="[%1]"/>
      <w:lvlJc w:val="left"/>
      <w:pPr>
        <w:ind w:left="540" w:hanging="360"/>
      </w:pPr>
    </w:lvl>
    <w:lvl w:ilvl="1" w:tplc="60B8E898">
      <w:numFmt w:val="decimal"/>
      <w:lvlText w:val=""/>
      <w:lvlJc w:val="left"/>
    </w:lvl>
    <w:lvl w:ilvl="2" w:tplc="AB5A0950">
      <w:numFmt w:val="decimal"/>
      <w:lvlText w:val=""/>
      <w:lvlJc w:val="left"/>
    </w:lvl>
    <w:lvl w:ilvl="3" w:tplc="81040BC2">
      <w:numFmt w:val="decimal"/>
      <w:lvlText w:val=""/>
      <w:lvlJc w:val="left"/>
    </w:lvl>
    <w:lvl w:ilvl="4" w:tplc="5E1824F4">
      <w:numFmt w:val="decimal"/>
      <w:lvlText w:val=""/>
      <w:lvlJc w:val="left"/>
    </w:lvl>
    <w:lvl w:ilvl="5" w:tplc="F48E8F00">
      <w:numFmt w:val="decimal"/>
      <w:lvlText w:val=""/>
      <w:lvlJc w:val="left"/>
    </w:lvl>
    <w:lvl w:ilvl="6" w:tplc="8FEA9428">
      <w:numFmt w:val="decimal"/>
      <w:lvlText w:val=""/>
      <w:lvlJc w:val="left"/>
    </w:lvl>
    <w:lvl w:ilvl="7" w:tplc="447CDBEE">
      <w:numFmt w:val="decimal"/>
      <w:lvlText w:val=""/>
      <w:lvlJc w:val="left"/>
    </w:lvl>
    <w:lvl w:ilvl="8" w:tplc="C2F4C280">
      <w:numFmt w:val="decimal"/>
      <w:lvlText w:val=""/>
      <w:lvlJc w:val="left"/>
    </w:lvl>
  </w:abstractNum>
  <w:abstractNum w:abstractNumId="2" w15:restartNumberingAfterBreak="0">
    <w:nsid w:val="796C66A8"/>
    <w:multiLevelType w:val="hybridMultilevel"/>
    <w:tmpl w:val="178C96C0"/>
    <w:lvl w:ilvl="0" w:tplc="DEB091F4">
      <w:start w:val="1"/>
      <w:numFmt w:val="bullet"/>
      <w:lvlText w:val="•"/>
      <w:lvlJc w:val="left"/>
      <w:pPr>
        <w:ind w:left="540" w:hanging="300"/>
      </w:pPr>
    </w:lvl>
    <w:lvl w:ilvl="1" w:tplc="ADEE38D4">
      <w:numFmt w:val="decimal"/>
      <w:lvlText w:val=""/>
      <w:lvlJc w:val="left"/>
    </w:lvl>
    <w:lvl w:ilvl="2" w:tplc="7C4CE6BE">
      <w:numFmt w:val="decimal"/>
      <w:lvlText w:val=""/>
      <w:lvlJc w:val="left"/>
    </w:lvl>
    <w:lvl w:ilvl="3" w:tplc="978AFA36">
      <w:numFmt w:val="decimal"/>
      <w:lvlText w:val=""/>
      <w:lvlJc w:val="left"/>
    </w:lvl>
    <w:lvl w:ilvl="4" w:tplc="AD120642">
      <w:numFmt w:val="decimal"/>
      <w:lvlText w:val=""/>
      <w:lvlJc w:val="left"/>
    </w:lvl>
    <w:lvl w:ilvl="5" w:tplc="5C2466A8">
      <w:numFmt w:val="decimal"/>
      <w:lvlText w:val=""/>
      <w:lvlJc w:val="left"/>
    </w:lvl>
    <w:lvl w:ilvl="6" w:tplc="CFCC6940">
      <w:numFmt w:val="decimal"/>
      <w:lvlText w:val=""/>
      <w:lvlJc w:val="left"/>
    </w:lvl>
    <w:lvl w:ilvl="7" w:tplc="2C0E883A">
      <w:numFmt w:val="decimal"/>
      <w:lvlText w:val=""/>
      <w:lvlJc w:val="left"/>
    </w:lvl>
    <w:lvl w:ilvl="8" w:tplc="B20031AA">
      <w:numFmt w:val="decimal"/>
      <w:lvlText w:val=""/>
      <w:lvlJc w:val="left"/>
    </w:lvl>
  </w:abstractNum>
  <w:abstractNum w:abstractNumId="3" w15:restartNumberingAfterBreak="0">
    <w:nsid w:val="7D7E2218"/>
    <w:multiLevelType w:val="hybridMultilevel"/>
    <w:tmpl w:val="7AEE5F7A"/>
    <w:lvl w:ilvl="0" w:tplc="5D74817E">
      <w:start w:val="1"/>
      <w:numFmt w:val="bullet"/>
      <w:lvlText w:val="●"/>
      <w:lvlJc w:val="left"/>
      <w:pPr>
        <w:ind w:left="720" w:hanging="360"/>
      </w:pPr>
    </w:lvl>
    <w:lvl w:ilvl="1" w:tplc="613CA21C">
      <w:start w:val="1"/>
      <w:numFmt w:val="bullet"/>
      <w:lvlText w:val="○"/>
      <w:lvlJc w:val="left"/>
      <w:pPr>
        <w:ind w:left="1440" w:hanging="360"/>
      </w:pPr>
    </w:lvl>
    <w:lvl w:ilvl="2" w:tplc="B19072B0">
      <w:start w:val="1"/>
      <w:numFmt w:val="bullet"/>
      <w:lvlText w:val="■"/>
      <w:lvlJc w:val="left"/>
      <w:pPr>
        <w:ind w:left="2160" w:hanging="360"/>
      </w:pPr>
    </w:lvl>
    <w:lvl w:ilvl="3" w:tplc="4D3C759E">
      <w:start w:val="1"/>
      <w:numFmt w:val="bullet"/>
      <w:lvlText w:val="●"/>
      <w:lvlJc w:val="left"/>
      <w:pPr>
        <w:ind w:left="2880" w:hanging="360"/>
      </w:pPr>
    </w:lvl>
    <w:lvl w:ilvl="4" w:tplc="D138E5A0">
      <w:start w:val="1"/>
      <w:numFmt w:val="bullet"/>
      <w:lvlText w:val="○"/>
      <w:lvlJc w:val="left"/>
      <w:pPr>
        <w:ind w:left="3600" w:hanging="360"/>
      </w:pPr>
    </w:lvl>
    <w:lvl w:ilvl="5" w:tplc="C472C332">
      <w:start w:val="1"/>
      <w:numFmt w:val="bullet"/>
      <w:lvlText w:val="■"/>
      <w:lvlJc w:val="left"/>
      <w:pPr>
        <w:ind w:left="4320" w:hanging="360"/>
      </w:pPr>
    </w:lvl>
    <w:lvl w:ilvl="6" w:tplc="FA80C1B0">
      <w:start w:val="1"/>
      <w:numFmt w:val="bullet"/>
      <w:lvlText w:val="●"/>
      <w:lvlJc w:val="left"/>
      <w:pPr>
        <w:ind w:left="5040" w:hanging="360"/>
      </w:pPr>
    </w:lvl>
    <w:lvl w:ilvl="7" w:tplc="1D7EF33E">
      <w:start w:val="1"/>
      <w:numFmt w:val="bullet"/>
      <w:lvlText w:val="●"/>
      <w:lvlJc w:val="left"/>
      <w:pPr>
        <w:ind w:left="5760" w:hanging="360"/>
      </w:pPr>
    </w:lvl>
    <w:lvl w:ilvl="8" w:tplc="4232D95E">
      <w:start w:val="1"/>
      <w:numFmt w:val="bullet"/>
      <w:lvlText w:val="●"/>
      <w:lvlJc w:val="left"/>
      <w:pPr>
        <w:ind w:left="6480" w:hanging="360"/>
      </w:pPr>
    </w:lvl>
  </w:abstractNum>
  <w:num w:numId="1" w16cid:durableId="1288001694">
    <w:abstractNumId w:val="3"/>
    <w:lvlOverride w:ilvl="0">
      <w:startOverride w:val="1"/>
    </w:lvlOverride>
  </w:num>
  <w:num w:numId="2" w16cid:durableId="331614200">
    <w:abstractNumId w:val="0"/>
    <w:lvlOverride w:ilvl="0">
      <w:startOverride w:val="1"/>
    </w:lvlOverride>
  </w:num>
  <w:num w:numId="3" w16cid:durableId="20570757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1FE"/>
    <w:rsid w:val="00001F84"/>
    <w:rsid w:val="00045A80"/>
    <w:rsid w:val="001D022C"/>
    <w:rsid w:val="001E1F0F"/>
    <w:rsid w:val="00307F72"/>
    <w:rsid w:val="004C2621"/>
    <w:rsid w:val="005129B8"/>
    <w:rsid w:val="005D79AD"/>
    <w:rsid w:val="00603C2F"/>
    <w:rsid w:val="00614579"/>
    <w:rsid w:val="006179C8"/>
    <w:rsid w:val="007E045E"/>
    <w:rsid w:val="0098056A"/>
    <w:rsid w:val="00A35A2B"/>
    <w:rsid w:val="00AE6606"/>
    <w:rsid w:val="00BD19F4"/>
    <w:rsid w:val="00BD61FE"/>
    <w:rsid w:val="00C12B2C"/>
    <w:rsid w:val="00D2180F"/>
    <w:rsid w:val="00DA31EA"/>
    <w:rsid w:val="00F908E2"/>
    <w:rsid w:val="00FC5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A3AE6"/>
  <w15:docId w15:val="{8C1ECDD2-9C4D-5149-8FC3-31892E62C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18"/>
        <w:szCs w:val="1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01F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79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1-2931-1414" TargetMode="External"/><Relationship Id="rId13" Type="http://schemas.openxmlformats.org/officeDocument/2006/relationships/hyperlink" Target="https://github.com/amalieshi/academic_portfolio/blob/master/Miscellaneous/Utilizing%20an%20Artificial%20Positive%20Feedback%20Loop%20to%20Control.pdf" TargetMode="External"/><Relationship Id="rId18" Type="http://schemas.openxmlformats.org/officeDocument/2006/relationships/hyperlink" Target="https://zenodo.org/records/1260584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pository.gatech.edu/handle/1853/58478" TargetMode="External"/><Relationship Id="rId7" Type="http://schemas.openxmlformats.org/officeDocument/2006/relationships/hyperlink" Target="https://amalieshi.github.io" TargetMode="External"/><Relationship Id="rId12" Type="http://schemas.openxmlformats.org/officeDocument/2006/relationships/hyperlink" Target="https://www.abstractsonline.com/pp8/index.html" TargetMode="External"/><Relationship Id="rId17" Type="http://schemas.openxmlformats.org/officeDocument/2006/relationships/hyperlink" Target="https://www.youtube.com/watch?v=_xQmx0BW0gk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5281/zenodo.15118990" TargetMode="External"/><Relationship Id="rId20" Type="http://schemas.openxmlformats.org/officeDocument/2006/relationships/hyperlink" Target="https://jscholarship.library.jhu.edu/items/42edc651-1209-453f-bcb8-c12970ca48ec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alieshi/" TargetMode="External"/><Relationship Id="rId11" Type="http://schemas.openxmlformats.org/officeDocument/2006/relationships/hyperlink" Target="https://pmc.ncbi.nlm.nih.gov/articles/PMC7643885/" TargetMode="External"/><Relationship Id="rId5" Type="http://schemas.openxmlformats.org/officeDocument/2006/relationships/hyperlink" Target="mailto:amalie.hui.shi@gmail.com" TargetMode="External"/><Relationship Id="rId15" Type="http://schemas.openxmlformats.org/officeDocument/2006/relationships/hyperlink" Target="https://www.bcs.org/media/2scglzrw/mcbk-uk-conf-2026-programme-final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zenodo.org/records/20442560" TargetMode="External"/><Relationship Id="rId19" Type="http://schemas.openxmlformats.org/officeDocument/2006/relationships/hyperlink" Target="https://rslondon.ac.uk/rslondonsoutheast2024/abstrac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books.iospress.nl/doi/10.3233/SHTI260453" TargetMode="External"/><Relationship Id="rId14" Type="http://schemas.openxmlformats.org/officeDocument/2006/relationships/hyperlink" Target="https://doi.org/10.5281/zenodo.20745255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1488</Words>
  <Characters>8486</Characters>
  <Application>Microsoft Office Word</Application>
  <DocSecurity>0</DocSecurity>
  <Lines>70</Lines>
  <Paragraphs>19</Paragraphs>
  <ScaleCrop>false</ScaleCrop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Amalie Shi</cp:lastModifiedBy>
  <cp:revision>4</cp:revision>
  <dcterms:created xsi:type="dcterms:W3CDTF">2026-06-24T19:06:00Z</dcterms:created>
  <dcterms:modified xsi:type="dcterms:W3CDTF">2026-06-25T08:01:00Z</dcterms:modified>
</cp:coreProperties>
</file>