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orbel" w:hAnsi="Corbel"/>
          <w:b/>
          <w:b/>
          <w:sz w:val="22"/>
          <w:szCs w:val="22"/>
          <w:u w:val="single"/>
        </w:rPr>
      </w:pPr>
      <w:r>
        <w:rPr>
          <w:rFonts w:ascii="Corbel" w:hAnsi="Corbel"/>
          <w:b/>
          <w:sz w:val="22"/>
          <w:szCs w:val="22"/>
          <w:u w:val="single"/>
        </w:rPr>
      </w:r>
    </w:p>
    <w:tbl>
      <w:tblPr>
        <w:tblW w:w="888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noVBand="0" w:noHBand="0" w:lastColumn="1" w:firstColumn="1" w:lastRow="1" w:firstRow="1"/>
      </w:tblPr>
      <w:tblGrid>
        <w:gridCol w:w="2616"/>
        <w:gridCol w:w="1811"/>
        <w:gridCol w:w="4461"/>
      </w:tblGrid>
      <w:tr>
        <w:trPr>
          <w:trHeight w:val="737" w:hRule="atLeast"/>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b/>
                <w:b/>
                <w:color w:val="000080"/>
                <w:sz w:val="20"/>
                <w:szCs w:val="20"/>
              </w:rPr>
            </w:pPr>
            <w:r>
              <w:rPr>
                <w:rFonts w:ascii="Corbel" w:hAnsi="Corbel"/>
                <w:b/>
                <w:color w:val="000080"/>
                <w:sz w:val="20"/>
                <w:szCs w:val="20"/>
              </w:rPr>
              <w:t>1. Course title/number, number of credit hours</w:t>
            </w:r>
          </w:p>
          <w:p>
            <w:pPr>
              <w:pStyle w:val="Normal"/>
              <w:rPr>
                <w:rFonts w:ascii="Corbel" w:hAnsi="Corbel"/>
                <w:b/>
                <w:b/>
                <w:sz w:val="20"/>
                <w:szCs w:val="20"/>
              </w:rPr>
            </w:pPr>
            <w:r>
              <w:rPr>
                <w:rFonts w:ascii="Corbel" w:hAnsi="Corbel"/>
                <w:b/>
                <w:sz w:val="20"/>
                <w:szCs w:val="20"/>
              </w:rPr>
            </w:r>
          </w:p>
        </w:tc>
      </w:tr>
      <w:tr>
        <w:trPr>
          <w:trHeight w:val="296" w:hRule="atLeast"/>
        </w:trPr>
        <w:tc>
          <w:tcPr>
            <w:tcW w:w="442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rbel" w:hAnsi="Corbel"/>
                <w:sz w:val="20"/>
                <w:szCs w:val="20"/>
              </w:rPr>
            </w:pPr>
            <w:r>
              <w:rPr>
                <w:rFonts w:cs="Corbel" w:ascii="Corbel" w:hAnsi="Corbel"/>
                <w:bCs/>
                <w:sz w:val="20"/>
                <w:szCs w:val="20"/>
              </w:rPr>
              <w:t>Cloud Computing/COT5612 </w:t>
            </w:r>
          </w:p>
        </w:tc>
        <w:tc>
          <w:tcPr>
            <w:tcW w:w="44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ind w:firstLine="720"/>
              <w:rPr>
                <w:rFonts w:ascii="Corbel" w:hAnsi="Corbel"/>
                <w:sz w:val="20"/>
                <w:szCs w:val="20"/>
                <w:lang w:eastAsia="zh-CN"/>
              </w:rPr>
            </w:pPr>
            <w:r>
              <w:rPr>
                <w:rFonts w:ascii="Corbel" w:hAnsi="Corbel"/>
                <w:sz w:val="20"/>
                <w:szCs w:val="20"/>
              </w:rPr>
              <w:t xml:space="preserve">      </w:t>
            </w:r>
            <w:r>
              <w:rPr>
                <w:rFonts w:ascii="Corbel" w:hAnsi="Corbel"/>
                <w:sz w:val="20"/>
                <w:szCs w:val="20"/>
              </w:rPr>
              <w:t># of credit hours</w:t>
            </w:r>
          </w:p>
          <w:p>
            <w:pPr>
              <w:pStyle w:val="Normal"/>
              <w:ind w:firstLine="720"/>
              <w:rPr>
                <w:rFonts w:ascii="Corbel" w:hAnsi="Corbel"/>
                <w:sz w:val="20"/>
                <w:szCs w:val="20"/>
                <w:lang w:eastAsia="zh-CN"/>
              </w:rPr>
            </w:pPr>
            <w:r>
              <w:rPr>
                <w:rFonts w:ascii="Corbel" w:hAnsi="Corbel"/>
                <w:sz w:val="20"/>
                <w:szCs w:val="20"/>
                <w:lang w:eastAsia="zh-CN"/>
              </w:rPr>
              <w:t>3</w:t>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b/>
                <w:b/>
                <w:color w:val="000080"/>
                <w:sz w:val="20"/>
                <w:szCs w:val="20"/>
              </w:rPr>
            </w:pPr>
            <w:r>
              <w:rPr>
                <w:rFonts w:ascii="Corbel" w:hAnsi="Corbel"/>
                <w:b/>
                <w:color w:val="000080"/>
                <w:sz w:val="20"/>
                <w:szCs w:val="20"/>
              </w:rPr>
              <w:t>2. Course prerequisites, corequisites, and where the course fits in the program of study</w:t>
            </w:r>
          </w:p>
          <w:p>
            <w:pPr>
              <w:pStyle w:val="Normal"/>
              <w:rPr>
                <w:rFonts w:ascii="Corbel" w:hAnsi="Corbel"/>
                <w:b/>
                <w:b/>
                <w:sz w:val="20"/>
                <w:szCs w:val="20"/>
              </w:rPr>
            </w:pPr>
            <w:r>
              <w:rPr>
                <w:rFonts w:ascii="Corbel" w:hAnsi="Corbel"/>
                <w:b/>
                <w:sz w:val="20"/>
                <w:szCs w:val="20"/>
              </w:rPr>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40" w:after="60"/>
              <w:ind w:left="86" w:right="86" w:hanging="0"/>
              <w:rPr>
                <w:rFonts w:ascii="Corbel" w:hAnsi="Corbel" w:cs="Arial"/>
                <w:b/>
                <w:b/>
                <w:smallCaps/>
                <w:sz w:val="20"/>
                <w:szCs w:val="20"/>
              </w:rPr>
            </w:pPr>
            <w:r>
              <w:rPr>
                <w:rFonts w:ascii="Corbel" w:hAnsi="Corbel"/>
                <w:sz w:val="20"/>
                <w:szCs w:val="20"/>
                <w:lang w:eastAsia="zh-CN"/>
              </w:rPr>
              <w:t>Basic knowledge of UML and operating systems</w:t>
            </w:r>
          </w:p>
          <w:p>
            <w:pPr>
              <w:pStyle w:val="Normal"/>
              <w:rPr>
                <w:rFonts w:ascii="Corbel" w:hAnsi="Corbel" w:cs="Corbel"/>
                <w:color w:val="000000"/>
                <w:sz w:val="20"/>
                <w:szCs w:val="20"/>
              </w:rPr>
            </w:pPr>
            <w:r>
              <w:rPr>
                <w:rFonts w:cs="Corbel" w:ascii="Corbel" w:hAnsi="Corbel"/>
                <w:color w:val="000000"/>
                <w:sz w:val="20"/>
                <w:szCs w:val="20"/>
              </w:rPr>
            </w:r>
          </w:p>
          <w:p>
            <w:pPr>
              <w:pStyle w:val="Normal"/>
              <w:rPr>
                <w:rFonts w:ascii="Corbel" w:hAnsi="Corbel"/>
                <w:sz w:val="20"/>
                <w:szCs w:val="20"/>
                <w:lang w:eastAsia="zh-CN"/>
              </w:rPr>
            </w:pPr>
            <w:r>
              <w:rPr>
                <w:rFonts w:ascii="Corbel" w:hAnsi="Corbel"/>
                <w:sz w:val="20"/>
                <w:szCs w:val="20"/>
                <w:lang w:eastAsia="zh-CN"/>
              </w:rPr>
            </w:r>
          </w:p>
          <w:p>
            <w:pPr>
              <w:pStyle w:val="Normal"/>
              <w:rPr>
                <w:rFonts w:ascii="Corbel" w:hAnsi="Corbel"/>
                <w:b/>
                <w:b/>
                <w:sz w:val="20"/>
                <w:szCs w:val="20"/>
                <w:u w:val="single"/>
              </w:rPr>
            </w:pPr>
            <w:r>
              <w:rPr>
                <w:rFonts w:ascii="Corbel" w:hAnsi="Corbel"/>
                <w:sz w:val="20"/>
                <w:szCs w:val="20"/>
                <w:lang w:eastAsia="zh-CN"/>
              </w:rPr>
              <w:t xml:space="preserve">                          </w:t>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b/>
                <w:b/>
                <w:color w:val="000080"/>
                <w:sz w:val="20"/>
                <w:szCs w:val="20"/>
              </w:rPr>
            </w:pPr>
            <w:r>
              <w:rPr>
                <w:rFonts w:ascii="Corbel" w:hAnsi="Corbel"/>
                <w:b/>
                <w:color w:val="000080"/>
                <w:sz w:val="20"/>
                <w:szCs w:val="20"/>
              </w:rPr>
              <w:t>3. Course logistics</w:t>
            </w:r>
          </w:p>
          <w:p>
            <w:pPr>
              <w:pStyle w:val="Normal"/>
              <w:rPr>
                <w:rFonts w:ascii="Corbel" w:hAnsi="Corbel"/>
                <w:b/>
                <w:b/>
                <w:sz w:val="20"/>
                <w:szCs w:val="20"/>
              </w:rPr>
            </w:pPr>
            <w:r>
              <w:rPr>
                <w:rFonts w:ascii="Corbel" w:hAnsi="Corbel"/>
                <w:b/>
                <w:sz w:val="20"/>
                <w:szCs w:val="20"/>
              </w:rPr>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rbel" w:hAnsi="Corbel"/>
                <w:sz w:val="20"/>
                <w:szCs w:val="20"/>
              </w:rPr>
            </w:pPr>
            <w:r>
              <w:rPr>
                <w:rFonts w:ascii="Corbel" w:hAnsi="Corbel"/>
                <w:i/>
                <w:sz w:val="20"/>
                <w:szCs w:val="20"/>
              </w:rPr>
              <w:t>Term</w:t>
            </w:r>
            <w:r>
              <w:rPr>
                <w:rFonts w:ascii="Corbel" w:hAnsi="Corbel"/>
                <w:sz w:val="20"/>
                <w:szCs w:val="20"/>
              </w:rPr>
              <w:t>: Fall 2016</w:t>
            </w:r>
          </w:p>
          <w:p>
            <w:pPr>
              <w:pStyle w:val="Normal"/>
              <w:rPr>
                <w:rFonts w:ascii="Corbel" w:hAnsi="Corbel"/>
                <w:sz w:val="20"/>
                <w:szCs w:val="20"/>
              </w:rPr>
            </w:pPr>
            <w:r>
              <w:rPr>
                <w:rFonts w:ascii="Corbel" w:hAnsi="Corbel"/>
                <w:sz w:val="20"/>
                <w:szCs w:val="20"/>
              </w:rPr>
              <w:t xml:space="preserve">This is a classroom lecture course </w:t>
            </w:r>
          </w:p>
          <w:p>
            <w:pPr>
              <w:pStyle w:val="Normal"/>
              <w:rPr>
                <w:rFonts w:ascii="Corbel" w:hAnsi="Corbel"/>
                <w:sz w:val="20"/>
                <w:szCs w:val="20"/>
                <w:lang w:eastAsia="zh-CN"/>
              </w:rPr>
            </w:pPr>
            <w:r>
              <w:rPr>
                <w:rFonts w:ascii="Corbel" w:hAnsi="Corbel"/>
                <w:i/>
                <w:sz w:val="20"/>
                <w:szCs w:val="20"/>
              </w:rPr>
              <w:t>Class location and time</w:t>
            </w:r>
          </w:p>
          <w:p>
            <w:pPr>
              <w:pStyle w:val="Normal"/>
              <w:jc w:val="both"/>
              <w:rPr>
                <w:rFonts w:ascii="Corbel" w:hAnsi="Corbel"/>
                <w:sz w:val="20"/>
                <w:szCs w:val="20"/>
                <w:lang w:eastAsia="zh-CN"/>
              </w:rPr>
            </w:pPr>
            <w:r>
              <w:rPr>
                <w:rFonts w:ascii="Corbel" w:hAnsi="Corbel"/>
                <w:sz w:val="20"/>
                <w:szCs w:val="20"/>
                <w:lang w:eastAsia="zh-CN"/>
              </w:rPr>
              <w:t>TBA</w:t>
            </w:r>
          </w:p>
          <w:p>
            <w:pPr>
              <w:pStyle w:val="Normal"/>
              <w:widowControl w:val="false"/>
              <w:spacing w:lineRule="exact" w:line="279"/>
              <w:rPr>
                <w:rFonts w:ascii="Corbel" w:hAnsi="Corbel"/>
                <w:color w:val="000000"/>
                <w:sz w:val="20"/>
                <w:szCs w:val="20"/>
              </w:rPr>
            </w:pPr>
            <w:r>
              <w:rPr>
                <w:rFonts w:ascii="Corbel" w:hAnsi="Corbel"/>
                <w:color w:val="000000"/>
                <w:sz w:val="20"/>
                <w:szCs w:val="20"/>
              </w:rPr>
              <w:t>This course has some design content (project).</w:t>
            </w:r>
          </w:p>
          <w:p>
            <w:pPr>
              <w:pStyle w:val="Normal"/>
              <w:jc w:val="both"/>
              <w:rPr>
                <w:rFonts w:ascii="Corbel" w:hAnsi="Corbel"/>
                <w:sz w:val="20"/>
                <w:szCs w:val="20"/>
                <w:lang w:eastAsia="zh-CN"/>
              </w:rPr>
            </w:pPr>
            <w:r>
              <w:rPr>
                <w:rFonts w:ascii="Corbel" w:hAnsi="Corbel"/>
                <w:sz w:val="20"/>
                <w:szCs w:val="20"/>
                <w:lang w:eastAsia="zh-CN"/>
              </w:rPr>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b/>
                <w:b/>
                <w:color w:val="000080"/>
                <w:sz w:val="20"/>
                <w:szCs w:val="20"/>
              </w:rPr>
            </w:pPr>
            <w:r>
              <w:rPr>
                <w:rFonts w:ascii="Corbel" w:hAnsi="Corbel"/>
                <w:b/>
                <w:color w:val="000080"/>
                <w:sz w:val="20"/>
                <w:szCs w:val="20"/>
              </w:rPr>
              <w:t>4. Instructor contact information</w:t>
            </w:r>
          </w:p>
          <w:p>
            <w:pPr>
              <w:pStyle w:val="Normal"/>
              <w:rPr>
                <w:rFonts w:ascii="Corbel" w:hAnsi="Corbel"/>
                <w:b/>
                <w:b/>
                <w:sz w:val="20"/>
                <w:szCs w:val="20"/>
              </w:rPr>
            </w:pPr>
            <w:r>
              <w:rPr>
                <w:rFonts w:ascii="Corbel" w:hAnsi="Corbel"/>
                <w:b/>
                <w:sz w:val="20"/>
                <w:szCs w:val="20"/>
              </w:rPr>
            </w:r>
          </w:p>
        </w:tc>
      </w:tr>
      <w:tr>
        <w:trPr/>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rbel" w:hAnsi="Corbel"/>
                <w:i/>
                <w:i/>
                <w:sz w:val="20"/>
                <w:szCs w:val="20"/>
              </w:rPr>
            </w:pPr>
            <w:r>
              <w:rPr>
                <w:rFonts w:ascii="Corbel" w:hAnsi="Corbel"/>
                <w:i/>
                <w:sz w:val="20"/>
                <w:szCs w:val="20"/>
              </w:rPr>
              <w:t>Instructor’s name</w:t>
            </w:r>
          </w:p>
          <w:p>
            <w:pPr>
              <w:pStyle w:val="Normal"/>
              <w:rPr>
                <w:rFonts w:ascii="Corbel" w:hAnsi="Corbel"/>
                <w:i/>
                <w:i/>
                <w:sz w:val="20"/>
                <w:szCs w:val="20"/>
              </w:rPr>
            </w:pPr>
            <w:r>
              <w:rPr>
                <w:rFonts w:ascii="Corbel" w:hAnsi="Corbel"/>
                <w:i/>
                <w:sz w:val="20"/>
                <w:szCs w:val="20"/>
              </w:rPr>
              <w:t>Office address</w:t>
            </w:r>
          </w:p>
          <w:p>
            <w:pPr>
              <w:pStyle w:val="Normal"/>
              <w:rPr>
                <w:rFonts w:ascii="Corbel" w:hAnsi="Corbel"/>
                <w:i/>
                <w:i/>
                <w:sz w:val="20"/>
                <w:szCs w:val="20"/>
              </w:rPr>
            </w:pPr>
            <w:r>
              <w:rPr>
                <w:rFonts w:ascii="Corbel" w:hAnsi="Corbel"/>
                <w:i/>
                <w:sz w:val="20"/>
                <w:szCs w:val="20"/>
              </w:rPr>
              <w:t>Office Hours</w:t>
              <w:tab/>
            </w:r>
          </w:p>
          <w:p>
            <w:pPr>
              <w:pStyle w:val="Normal"/>
              <w:rPr>
                <w:rFonts w:ascii="Corbel" w:hAnsi="Corbel"/>
                <w:i/>
                <w:i/>
                <w:sz w:val="20"/>
                <w:szCs w:val="20"/>
              </w:rPr>
            </w:pPr>
            <w:r>
              <w:rPr>
                <w:rFonts w:ascii="Corbel" w:hAnsi="Corbel"/>
                <w:i/>
                <w:sz w:val="20"/>
                <w:szCs w:val="20"/>
              </w:rPr>
              <w:t>Contact telephone number</w:t>
            </w:r>
          </w:p>
          <w:p>
            <w:pPr>
              <w:pStyle w:val="Normal"/>
              <w:rPr>
                <w:rFonts w:ascii="Corbel" w:hAnsi="Corbel"/>
                <w:sz w:val="20"/>
                <w:szCs w:val="20"/>
              </w:rPr>
            </w:pPr>
            <w:r>
              <w:rPr>
                <w:rFonts w:ascii="Corbel" w:hAnsi="Corbel"/>
                <w:i/>
                <w:sz w:val="20"/>
                <w:szCs w:val="20"/>
              </w:rPr>
              <w:t>Email address</w:t>
            </w:r>
          </w:p>
        </w:tc>
        <w:tc>
          <w:tcPr>
            <w:tcW w:w="627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rbel" w:hAnsi="Corbel"/>
                <w:sz w:val="20"/>
                <w:szCs w:val="20"/>
              </w:rPr>
            </w:pPr>
            <w:r>
              <w:rPr>
                <w:rFonts w:ascii="Corbel" w:hAnsi="Corbel"/>
                <w:sz w:val="20"/>
                <w:szCs w:val="20"/>
              </w:rPr>
              <w:t>Dr. Eduardo B. Fernandez</w:t>
            </w:r>
          </w:p>
          <w:p>
            <w:pPr>
              <w:pStyle w:val="Normal"/>
              <w:rPr>
                <w:rFonts w:ascii="Corbel" w:hAnsi="Corbel"/>
                <w:sz w:val="20"/>
                <w:szCs w:val="20"/>
              </w:rPr>
            </w:pPr>
            <w:r>
              <w:rPr>
                <w:rFonts w:ascii="Corbel" w:hAnsi="Corbel"/>
                <w:sz w:val="20"/>
                <w:szCs w:val="20"/>
              </w:rPr>
              <w:t>EE417</w:t>
            </w:r>
          </w:p>
          <w:p>
            <w:pPr>
              <w:pStyle w:val="Normal"/>
              <w:rPr>
                <w:rFonts w:ascii="Corbel" w:hAnsi="Corbel"/>
                <w:sz w:val="20"/>
                <w:szCs w:val="20"/>
              </w:rPr>
            </w:pPr>
            <w:r>
              <w:rPr>
                <w:rFonts w:ascii="Corbel" w:hAnsi="Corbel"/>
                <w:sz w:val="20"/>
                <w:szCs w:val="20"/>
              </w:rPr>
              <w:t>TBA</w:t>
            </w:r>
          </w:p>
          <w:p>
            <w:pPr>
              <w:pStyle w:val="Normal"/>
              <w:rPr>
                <w:rFonts w:ascii="Corbel" w:hAnsi="Corbel"/>
                <w:sz w:val="20"/>
                <w:szCs w:val="20"/>
              </w:rPr>
            </w:pPr>
            <w:r>
              <w:rPr>
                <w:rFonts w:ascii="Corbel" w:hAnsi="Corbel"/>
                <w:sz w:val="20"/>
                <w:szCs w:val="20"/>
              </w:rPr>
              <w:t>561-297-3466</w:t>
            </w:r>
          </w:p>
          <w:p>
            <w:pPr>
              <w:pStyle w:val="Normal"/>
              <w:rPr>
                <w:rFonts w:ascii="Corbel" w:hAnsi="Corbel"/>
                <w:sz w:val="20"/>
                <w:szCs w:val="20"/>
              </w:rPr>
            </w:pPr>
            <w:r>
              <w:rPr>
                <w:rFonts w:ascii="Corbel" w:hAnsi="Corbel"/>
                <w:sz w:val="20"/>
                <w:szCs w:val="20"/>
              </w:rPr>
              <w:t>fernande@fau.edu</w:t>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b/>
                <w:b/>
                <w:color w:val="000080"/>
                <w:sz w:val="20"/>
                <w:szCs w:val="20"/>
              </w:rPr>
            </w:pPr>
            <w:r>
              <w:rPr>
                <w:rFonts w:ascii="Corbel" w:hAnsi="Corbel"/>
                <w:b/>
                <w:color w:val="000080"/>
                <w:sz w:val="20"/>
                <w:szCs w:val="20"/>
              </w:rPr>
              <w:t>5. TA contact information</w:t>
            </w:r>
          </w:p>
          <w:p>
            <w:pPr>
              <w:pStyle w:val="Normal"/>
              <w:rPr>
                <w:rFonts w:ascii="Corbel" w:hAnsi="Corbel"/>
                <w:b/>
                <w:b/>
                <w:sz w:val="20"/>
                <w:szCs w:val="20"/>
              </w:rPr>
            </w:pPr>
            <w:r>
              <w:rPr>
                <w:rFonts w:ascii="Corbel" w:hAnsi="Corbel"/>
                <w:b/>
                <w:sz w:val="20"/>
                <w:szCs w:val="20"/>
              </w:rPr>
            </w:r>
          </w:p>
        </w:tc>
      </w:tr>
      <w:tr>
        <w:trPr/>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rbel" w:hAnsi="Corbel"/>
                <w:i/>
                <w:i/>
                <w:sz w:val="20"/>
                <w:szCs w:val="20"/>
              </w:rPr>
            </w:pPr>
            <w:r>
              <w:rPr>
                <w:rFonts w:ascii="Corbel" w:hAnsi="Corbel"/>
                <w:i/>
                <w:sz w:val="20"/>
                <w:szCs w:val="20"/>
              </w:rPr>
              <w:t>TA’s name</w:t>
            </w:r>
          </w:p>
          <w:p>
            <w:pPr>
              <w:pStyle w:val="Normal"/>
              <w:rPr>
                <w:rFonts w:ascii="Corbel" w:hAnsi="Corbel"/>
                <w:i/>
                <w:i/>
                <w:sz w:val="20"/>
                <w:szCs w:val="20"/>
              </w:rPr>
            </w:pPr>
            <w:r>
              <w:rPr>
                <w:rFonts w:ascii="Corbel" w:hAnsi="Corbel"/>
                <w:i/>
                <w:sz w:val="20"/>
                <w:szCs w:val="20"/>
              </w:rPr>
              <w:t>Office address</w:t>
            </w:r>
          </w:p>
          <w:p>
            <w:pPr>
              <w:pStyle w:val="Normal"/>
              <w:rPr>
                <w:rFonts w:ascii="Corbel" w:hAnsi="Corbel"/>
                <w:i/>
                <w:i/>
                <w:sz w:val="20"/>
                <w:szCs w:val="20"/>
              </w:rPr>
            </w:pPr>
            <w:r>
              <w:rPr>
                <w:rFonts w:ascii="Corbel" w:hAnsi="Corbel"/>
                <w:i/>
                <w:sz w:val="20"/>
                <w:szCs w:val="20"/>
              </w:rPr>
              <w:t>Office Hours</w:t>
              <w:tab/>
            </w:r>
          </w:p>
          <w:p>
            <w:pPr>
              <w:pStyle w:val="Normal"/>
              <w:rPr>
                <w:rFonts w:ascii="Corbel" w:hAnsi="Corbel"/>
                <w:i/>
                <w:i/>
                <w:sz w:val="20"/>
                <w:szCs w:val="20"/>
              </w:rPr>
            </w:pPr>
            <w:r>
              <w:rPr>
                <w:rFonts w:ascii="Corbel" w:hAnsi="Corbel"/>
                <w:i/>
                <w:sz w:val="20"/>
                <w:szCs w:val="20"/>
              </w:rPr>
              <w:t>Contact telephone number</w:t>
            </w:r>
          </w:p>
          <w:p>
            <w:pPr>
              <w:pStyle w:val="Normal"/>
              <w:rPr>
                <w:rFonts w:ascii="Corbel" w:hAnsi="Corbel"/>
                <w:b/>
                <w:b/>
                <w:sz w:val="20"/>
                <w:szCs w:val="20"/>
                <w:u w:val="single"/>
              </w:rPr>
            </w:pPr>
            <w:r>
              <w:rPr>
                <w:rFonts w:ascii="Corbel" w:hAnsi="Corbel"/>
                <w:i/>
                <w:sz w:val="20"/>
                <w:szCs w:val="20"/>
              </w:rPr>
              <w:t>Email address</w:t>
            </w:r>
          </w:p>
        </w:tc>
        <w:tc>
          <w:tcPr>
            <w:tcW w:w="627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rbel" w:hAnsi="Corbel"/>
                <w:b/>
                <w:b/>
                <w:sz w:val="20"/>
                <w:szCs w:val="20"/>
              </w:rPr>
            </w:pPr>
            <w:r>
              <w:rPr>
                <w:rFonts w:ascii="Corbel" w:hAnsi="Corbel"/>
                <w:sz w:val="20"/>
                <w:szCs w:val="20"/>
                <w:lang w:eastAsia="zh-CN"/>
              </w:rPr>
              <w:t xml:space="preserve"> </w:t>
            </w:r>
            <w:r>
              <w:rPr>
                <w:rFonts w:ascii="Corbel" w:hAnsi="Corbel"/>
                <w:sz w:val="20"/>
                <w:szCs w:val="20"/>
                <w:lang w:eastAsia="zh-CN"/>
              </w:rPr>
              <w:t>TBA</w:t>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b/>
                <w:b/>
                <w:color w:val="000080"/>
                <w:sz w:val="20"/>
                <w:szCs w:val="20"/>
              </w:rPr>
            </w:pPr>
            <w:r>
              <w:rPr>
                <w:rFonts w:ascii="Corbel" w:hAnsi="Corbel"/>
                <w:b/>
                <w:color w:val="000080"/>
                <w:sz w:val="20"/>
                <w:szCs w:val="20"/>
              </w:rPr>
              <w:t>6. Course description</w:t>
            </w:r>
          </w:p>
          <w:p>
            <w:pPr>
              <w:pStyle w:val="Normal"/>
              <w:rPr>
                <w:rFonts w:ascii="Corbel" w:hAnsi="Corbel"/>
                <w:b/>
                <w:b/>
                <w:sz w:val="20"/>
                <w:szCs w:val="20"/>
              </w:rPr>
            </w:pPr>
            <w:r>
              <w:rPr>
                <w:rFonts w:ascii="Corbel" w:hAnsi="Corbel"/>
                <w:b/>
                <w:sz w:val="20"/>
                <w:szCs w:val="20"/>
              </w:rPr>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Autospacing="1" w:afterAutospacing="1"/>
              <w:rPr>
                <w:rFonts w:ascii="Corbel" w:hAnsi="Corbel" w:eastAsia="Times New Roman"/>
                <w:sz w:val="20"/>
                <w:szCs w:val="20"/>
              </w:rPr>
            </w:pPr>
            <w:r>
              <w:rPr>
                <w:rFonts w:eastAsia="Times New Roman" w:ascii="Corbel" w:hAnsi="Corbel"/>
                <w:sz w:val="20"/>
                <w:szCs w:val="20"/>
              </w:rPr>
              <w:t>Cloud computing is concerned with the use and architecture of this model of computation. We study the services provided by clouds, their internal structure, and their possibilities and limitations.  We use UML as a language to describe architectures and patterns to help the design of software applications using clouds and to describe cloud architectures.</w:t>
            </w:r>
          </w:p>
          <w:p>
            <w:pPr>
              <w:pStyle w:val="Normal"/>
              <w:spacing w:beforeAutospacing="1" w:afterAutospacing="1"/>
              <w:rPr>
                <w:rFonts w:ascii="Corbel" w:hAnsi="Corbel" w:eastAsia="Times New Roman"/>
                <w:sz w:val="20"/>
                <w:szCs w:val="20"/>
              </w:rPr>
            </w:pPr>
            <w:r>
              <w:rPr>
                <w:rFonts w:eastAsia="Times New Roman" w:ascii="Corbel" w:hAnsi="Corbel"/>
                <w:sz w:val="20"/>
                <w:szCs w:val="20"/>
              </w:rPr>
            </w:r>
          </w:p>
          <w:p>
            <w:pPr>
              <w:pStyle w:val="Normal"/>
              <w:spacing w:beforeAutospacing="1" w:afterAutospacing="1"/>
              <w:rPr>
                <w:rFonts w:ascii="Corbel" w:hAnsi="Corbel" w:eastAsia="Times New Roman"/>
                <w:sz w:val="20"/>
                <w:szCs w:val="20"/>
              </w:rPr>
            </w:pPr>
            <w:r>
              <w:rPr>
                <w:rFonts w:eastAsia="Times New Roman" w:ascii="Corbel" w:hAnsi="Corbel"/>
                <w:sz w:val="20"/>
                <w:szCs w:val="20"/>
              </w:rPr>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b/>
                <w:b/>
                <w:color w:val="000080"/>
                <w:sz w:val="20"/>
                <w:szCs w:val="20"/>
              </w:rPr>
            </w:pPr>
            <w:r>
              <w:rPr>
                <w:rFonts w:ascii="Corbel" w:hAnsi="Corbel"/>
                <w:b/>
                <w:color w:val="000080"/>
                <w:sz w:val="20"/>
                <w:szCs w:val="20"/>
              </w:rPr>
              <w:t>7. Course objectives/student learning outcomes/program</w:t>
            </w:r>
            <w:r>
              <w:rPr>
                <w:rFonts w:ascii="Corbel" w:hAnsi="Corbel"/>
                <w:b/>
                <w:color w:val="000080"/>
                <w:sz w:val="20"/>
                <w:szCs w:val="20"/>
                <w:lang w:eastAsia="zh-CN"/>
              </w:rPr>
              <w:t xml:space="preserve"> </w:t>
            </w:r>
            <w:r>
              <w:rPr>
                <w:rFonts w:ascii="Corbel" w:hAnsi="Corbel"/>
                <w:b/>
                <w:color w:val="000080"/>
                <w:sz w:val="20"/>
                <w:szCs w:val="20"/>
              </w:rPr>
              <w:t>outcomes</w:t>
            </w:r>
          </w:p>
          <w:p>
            <w:pPr>
              <w:pStyle w:val="Normal"/>
              <w:rPr>
                <w:rFonts w:ascii="Corbel" w:hAnsi="Corbel"/>
                <w:sz w:val="20"/>
                <w:szCs w:val="20"/>
              </w:rPr>
            </w:pPr>
            <w:r>
              <w:rPr>
                <w:rFonts w:ascii="Corbel" w:hAnsi="Corbel"/>
                <w:sz w:val="20"/>
                <w:szCs w:val="20"/>
              </w:rPr>
            </w:r>
          </w:p>
        </w:tc>
      </w:tr>
      <w:tr>
        <w:trPr/>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rbel" w:hAnsi="Corbel"/>
                <w:i/>
                <w:i/>
                <w:sz w:val="20"/>
                <w:szCs w:val="20"/>
              </w:rPr>
            </w:pPr>
            <w:r>
              <w:rPr>
                <w:rFonts w:ascii="Corbel" w:hAnsi="Corbel"/>
                <w:i/>
                <w:sz w:val="20"/>
                <w:szCs w:val="20"/>
              </w:rPr>
              <w:t>Course objectives</w:t>
            </w:r>
          </w:p>
        </w:tc>
        <w:tc>
          <w:tcPr>
            <w:tcW w:w="627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Autospacing="1" w:afterAutospacing="1"/>
              <w:rPr>
                <w:rFonts w:ascii="Corbel" w:hAnsi="Corbel" w:eastAsia="Times New Roman"/>
                <w:sz w:val="20"/>
                <w:szCs w:val="20"/>
              </w:rPr>
            </w:pPr>
            <w:r>
              <w:rPr>
                <w:rFonts w:eastAsia="Times New Roman" w:ascii="Corbel" w:hAnsi="Corbel"/>
                <w:sz w:val="20"/>
                <w:szCs w:val="20"/>
              </w:rPr>
              <w:t>Describe the possibilities and limitations of cloud computing from the point of view of users and designers</w:t>
            </w:r>
          </w:p>
          <w:p>
            <w:pPr>
              <w:pStyle w:val="Normal"/>
              <w:spacing w:beforeAutospacing="1" w:afterAutospacing="1"/>
              <w:rPr>
                <w:rFonts w:ascii="Corbel" w:hAnsi="Corbel" w:eastAsia="Times New Roman"/>
                <w:sz w:val="20"/>
                <w:szCs w:val="20"/>
              </w:rPr>
            </w:pPr>
            <w:r>
              <w:rPr>
                <w:rFonts w:eastAsia="Times New Roman" w:ascii="Corbel" w:hAnsi="Corbel"/>
                <w:sz w:val="20"/>
                <w:szCs w:val="20"/>
              </w:rPr>
              <w:t>Be able to understand what components and tools are used to deal with clouds</w:t>
            </w:r>
          </w:p>
          <w:p>
            <w:pPr>
              <w:pStyle w:val="Normal"/>
              <w:spacing w:beforeAutospacing="1" w:afterAutospacing="1"/>
              <w:rPr>
                <w:rFonts w:ascii="Corbel" w:hAnsi="Corbel" w:eastAsia="Times New Roman"/>
                <w:sz w:val="20"/>
                <w:szCs w:val="20"/>
              </w:rPr>
            </w:pPr>
            <w:r>
              <w:rPr>
                <w:rFonts w:eastAsia="Times New Roman" w:ascii="Corbel" w:hAnsi="Corbel"/>
                <w:sz w:val="20"/>
                <w:szCs w:val="20"/>
              </w:rPr>
              <w:t>Analyze examples of real cloud architectures with respect to their structure and function.</w:t>
            </w:r>
          </w:p>
          <w:p>
            <w:pPr>
              <w:pStyle w:val="Normal"/>
              <w:spacing w:beforeAutospacing="1" w:afterAutospacing="1"/>
              <w:rPr>
                <w:rFonts w:ascii="Corbel" w:hAnsi="Corbel" w:eastAsia="Times New Roman"/>
                <w:sz w:val="20"/>
                <w:szCs w:val="20"/>
              </w:rPr>
            </w:pPr>
            <w:r>
              <w:rPr>
                <w:rFonts w:eastAsia="Times New Roman" w:ascii="Corbel" w:hAnsi="Corbel"/>
                <w:sz w:val="20"/>
                <w:szCs w:val="20"/>
              </w:rPr>
              <w:t>Analyze and apply UML models and patterns to describe and design cloud systems.</w:t>
            </w:r>
          </w:p>
          <w:p>
            <w:pPr>
              <w:pStyle w:val="Normal"/>
              <w:spacing w:beforeAutospacing="1" w:afterAutospacing="1"/>
              <w:rPr>
                <w:rFonts w:ascii="Corbel" w:hAnsi="Corbel" w:eastAsia="Times New Roman"/>
                <w:sz w:val="20"/>
                <w:szCs w:val="20"/>
              </w:rPr>
            </w:pPr>
            <w:r>
              <w:rPr>
                <w:rFonts w:eastAsia="Times New Roman" w:ascii="Corbel" w:hAnsi="Corbel"/>
                <w:sz w:val="20"/>
                <w:szCs w:val="20"/>
              </w:rPr>
              <w:t>Be able to log into real clouds, open accounts, and select services from them.</w:t>
            </w:r>
          </w:p>
          <w:p>
            <w:pPr>
              <w:pStyle w:val="Normal"/>
              <w:spacing w:beforeAutospacing="1" w:afterAutospacing="1"/>
              <w:rPr>
                <w:rFonts w:ascii="Corbel" w:hAnsi="Corbel" w:eastAsia="Times New Roman"/>
                <w:sz w:val="20"/>
                <w:szCs w:val="20"/>
              </w:rPr>
            </w:pPr>
            <w:r>
              <w:rPr>
                <w:rFonts w:eastAsia="Times New Roman" w:ascii="Corbel" w:hAnsi="Corbel"/>
                <w:sz w:val="20"/>
                <w:szCs w:val="20"/>
              </w:rPr>
              <w:t>Estimate the security and reliability levels of systems running different types of applications and in different environments.  Define requirements and defenses to provide appropriate security and reliability levels.</w:t>
            </w:r>
          </w:p>
          <w:p>
            <w:pPr>
              <w:pStyle w:val="Normal"/>
              <w:spacing w:beforeAutospacing="1" w:afterAutospacing="1"/>
              <w:rPr>
                <w:rFonts w:ascii="Corbel" w:hAnsi="Corbel" w:cs="Arial"/>
                <w:sz w:val="20"/>
              </w:rPr>
            </w:pPr>
            <w:r>
              <w:rPr>
                <w:rFonts w:eastAsia="Times New Roman" w:ascii="Corbel" w:hAnsi="Corbel"/>
                <w:sz w:val="20"/>
                <w:szCs w:val="20"/>
              </w:rPr>
              <w:t>Given a set of application requirements, students should be able to select the most convenient cloud product from a set of commercial offerings, and write appropriate service contracts.</w:t>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b/>
                <w:b/>
                <w:color w:val="000080"/>
                <w:sz w:val="20"/>
                <w:szCs w:val="20"/>
              </w:rPr>
            </w:pPr>
            <w:r>
              <w:rPr>
                <w:rFonts w:ascii="Corbel" w:hAnsi="Corbel"/>
                <w:b/>
                <w:color w:val="000080"/>
                <w:sz w:val="20"/>
                <w:szCs w:val="20"/>
              </w:rPr>
              <w:t>8. Course evaluation method</w:t>
            </w:r>
          </w:p>
          <w:p>
            <w:pPr>
              <w:pStyle w:val="Normal"/>
              <w:rPr>
                <w:rFonts w:ascii="Corbel" w:hAnsi="Corbel"/>
                <w:sz w:val="20"/>
                <w:szCs w:val="20"/>
              </w:rPr>
            </w:pPr>
            <w:r>
              <w:rPr>
                <w:rFonts w:ascii="Corbel" w:hAnsi="Corbel"/>
                <w:sz w:val="20"/>
                <w:szCs w:val="20"/>
              </w:rPr>
            </w:r>
          </w:p>
        </w:tc>
      </w:tr>
      <w:tr>
        <w:trPr/>
        <w:tc>
          <w:tcPr>
            <w:tcW w:w="442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rbel" w:hAnsi="Corbel" w:eastAsia="Times New Roman"/>
                <w:sz w:val="20"/>
                <w:szCs w:val="20"/>
              </w:rPr>
            </w:pPr>
            <w:r>
              <w:rPr>
                <w:rFonts w:eastAsia="Times New Roman" w:ascii="Corbel" w:hAnsi="Corbel"/>
                <w:sz w:val="20"/>
                <w:szCs w:val="20"/>
              </w:rPr>
              <w:t xml:space="preserve">Take-home final exam (55%).  </w:t>
            </w:r>
          </w:p>
          <w:p>
            <w:pPr>
              <w:pStyle w:val="Normal"/>
              <w:rPr>
                <w:rFonts w:ascii="Corbel" w:hAnsi="Corbel"/>
                <w:sz w:val="20"/>
                <w:szCs w:val="20"/>
              </w:rPr>
            </w:pPr>
            <w:r>
              <w:rPr>
                <w:rFonts w:eastAsia="Times New Roman" w:ascii="Corbel" w:hAnsi="Corbel"/>
                <w:sz w:val="20"/>
                <w:szCs w:val="20"/>
              </w:rPr>
              <w:t>Assignments  (3).  (45%).</w:t>
            </w:r>
          </w:p>
        </w:tc>
        <w:tc>
          <w:tcPr>
            <w:tcW w:w="44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rbel" w:hAnsi="Corbel"/>
                <w:sz w:val="20"/>
                <w:szCs w:val="20"/>
              </w:rPr>
            </w:pPr>
            <w:bookmarkStart w:id="0" w:name="_GoBack"/>
            <w:bookmarkEnd w:id="0"/>
            <w:r>
              <w:rPr>
                <w:rFonts w:ascii="Corbel" w:hAnsi="Corbel"/>
                <w:sz w:val="20"/>
                <w:szCs w:val="20"/>
              </w:rPr>
              <w:t>The assignments are hands-on in real clouds, in Amazon EC-2 and Microsoft Azure</w:t>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b/>
                <w:b/>
                <w:color w:val="000080"/>
                <w:sz w:val="20"/>
                <w:szCs w:val="20"/>
              </w:rPr>
            </w:pPr>
            <w:r>
              <w:rPr>
                <w:rFonts w:ascii="Corbel" w:hAnsi="Corbel"/>
                <w:b/>
                <w:color w:val="000080"/>
                <w:sz w:val="20"/>
                <w:szCs w:val="20"/>
              </w:rPr>
              <w:t>9. Course grading scale</w:t>
            </w:r>
          </w:p>
          <w:p>
            <w:pPr>
              <w:pStyle w:val="Normal"/>
              <w:rPr>
                <w:rFonts w:ascii="Corbel" w:hAnsi="Corbel"/>
                <w:sz w:val="20"/>
                <w:szCs w:val="20"/>
              </w:rPr>
            </w:pPr>
            <w:r>
              <w:rPr>
                <w:rFonts w:ascii="Corbel" w:hAnsi="Corbel"/>
                <w:sz w:val="20"/>
                <w:szCs w:val="20"/>
              </w:rPr>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rbel" w:hAnsi="Corbel"/>
                <w:sz w:val="20"/>
                <w:szCs w:val="20"/>
              </w:rPr>
            </w:pPr>
            <w:r>
              <w:rPr>
                <w:rFonts w:ascii="Corbel" w:hAnsi="Corbel"/>
                <w:sz w:val="20"/>
                <w:szCs w:val="20"/>
              </w:rPr>
              <w:t>Relative grading, no ranges or curves</w:t>
            </w:r>
          </w:p>
          <w:p>
            <w:pPr>
              <w:pStyle w:val="Normal"/>
              <w:rPr>
                <w:rFonts w:ascii="Corbel" w:hAnsi="Corbel"/>
                <w:sz w:val="20"/>
                <w:szCs w:val="20"/>
              </w:rPr>
            </w:pPr>
            <w:r>
              <w:rPr>
                <w:rFonts w:ascii="Corbel" w:hAnsi="Corbel"/>
                <w:sz w:val="20"/>
                <w:szCs w:val="20"/>
              </w:rPr>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b/>
                <w:b/>
                <w:color w:val="000080"/>
                <w:sz w:val="20"/>
                <w:szCs w:val="20"/>
              </w:rPr>
            </w:pPr>
            <w:r>
              <w:rPr>
                <w:rFonts w:ascii="Corbel" w:hAnsi="Corbel"/>
                <w:b/>
                <w:color w:val="000080"/>
                <w:sz w:val="20"/>
                <w:szCs w:val="20"/>
              </w:rPr>
              <w:t>10. Policy on makeup tests, late work, and incompletes</w:t>
            </w:r>
          </w:p>
          <w:p>
            <w:pPr>
              <w:pStyle w:val="Normal"/>
              <w:rPr>
                <w:rFonts w:ascii="Corbel" w:hAnsi="Corbel"/>
                <w:sz w:val="20"/>
                <w:szCs w:val="20"/>
              </w:rPr>
            </w:pPr>
            <w:r>
              <w:rPr>
                <w:rFonts w:ascii="Corbel" w:hAnsi="Corbel"/>
                <w:sz w:val="20"/>
                <w:szCs w:val="20"/>
              </w:rPr>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rbel" w:hAnsi="Corbel" w:cs="Corbel"/>
                <w:sz w:val="20"/>
                <w:szCs w:val="20"/>
              </w:rPr>
            </w:pPr>
            <w:r>
              <w:rPr>
                <w:rFonts w:cs="Corbel,Italic" w:ascii="Corbel" w:hAnsi="Corbel"/>
                <w:iCs/>
                <w:sz w:val="20"/>
                <w:szCs w:val="20"/>
              </w:rPr>
              <w:t xml:space="preserve">Makeup tests </w:t>
            </w:r>
            <w:r>
              <w:rPr>
                <w:rFonts w:cs="Corbel" w:ascii="Corbel" w:hAnsi="Corbel"/>
                <w:sz w:val="20"/>
                <w:szCs w:val="20"/>
              </w:rPr>
              <w:t>are possible, and are given only if there is solid evidence of medical or otherwise</w:t>
            </w:r>
          </w:p>
          <w:p>
            <w:pPr>
              <w:pStyle w:val="Normal"/>
              <w:rPr>
                <w:rFonts w:ascii="Corbel" w:hAnsi="Corbel" w:cs="Corbel"/>
                <w:sz w:val="20"/>
                <w:szCs w:val="20"/>
              </w:rPr>
            </w:pPr>
            <w:r>
              <w:rPr>
                <w:rFonts w:cs="Corbel" w:ascii="Corbel" w:hAnsi="Corbel"/>
                <w:sz w:val="20"/>
                <w:szCs w:val="20"/>
              </w:rPr>
              <w:t>family/personal emergency issues that prevent the student from participating in the exam. Makeup exams will be handled case by case.</w:t>
            </w:r>
          </w:p>
          <w:p>
            <w:pPr>
              <w:pStyle w:val="Normal"/>
              <w:rPr>
                <w:rFonts w:ascii="Corbel" w:hAnsi="Corbel" w:cs="Corbel,Italic"/>
                <w:iCs/>
                <w:sz w:val="20"/>
                <w:szCs w:val="20"/>
              </w:rPr>
            </w:pPr>
            <w:r>
              <w:rPr>
                <w:rFonts w:cs="Corbel,Italic" w:ascii="Corbel" w:hAnsi="Corbel"/>
                <w:iCs/>
                <w:sz w:val="20"/>
                <w:szCs w:val="20"/>
              </w:rPr>
            </w:r>
          </w:p>
          <w:p>
            <w:pPr>
              <w:pStyle w:val="Normal"/>
              <w:rPr>
                <w:rFonts w:ascii="Corbel" w:hAnsi="Corbel" w:cs="Corbel"/>
                <w:sz w:val="20"/>
                <w:szCs w:val="20"/>
              </w:rPr>
            </w:pPr>
            <w:r>
              <w:rPr>
                <w:rFonts w:cs="Corbel,Italic" w:ascii="Corbel" w:hAnsi="Corbel"/>
                <w:iCs/>
                <w:sz w:val="20"/>
                <w:szCs w:val="20"/>
              </w:rPr>
              <w:t xml:space="preserve">Late work </w:t>
            </w:r>
            <w:r>
              <w:rPr>
                <w:rFonts w:cs="Corbel" w:ascii="Corbel" w:hAnsi="Corbel"/>
                <w:sz w:val="20"/>
                <w:szCs w:val="20"/>
              </w:rPr>
              <w:t>is not acceptable.</w:t>
            </w:r>
          </w:p>
          <w:p>
            <w:pPr>
              <w:pStyle w:val="Normal"/>
              <w:rPr>
                <w:rFonts w:ascii="Corbel" w:hAnsi="Corbel" w:cs="Corbel,Italic"/>
                <w:iCs/>
                <w:sz w:val="20"/>
                <w:szCs w:val="20"/>
              </w:rPr>
            </w:pPr>
            <w:r>
              <w:rPr>
                <w:rFonts w:cs="Corbel,Italic" w:ascii="Corbel" w:hAnsi="Corbel"/>
                <w:iCs/>
                <w:sz w:val="20"/>
                <w:szCs w:val="20"/>
              </w:rPr>
            </w:r>
          </w:p>
          <w:p>
            <w:pPr>
              <w:pStyle w:val="Normal"/>
              <w:rPr>
                <w:rFonts w:ascii="Corbel" w:hAnsi="Corbel" w:cs="Corbel"/>
                <w:sz w:val="20"/>
                <w:szCs w:val="20"/>
              </w:rPr>
            </w:pPr>
            <w:r>
              <w:rPr>
                <w:rFonts w:cs="Corbel,Italic" w:ascii="Corbel" w:hAnsi="Corbel"/>
                <w:iCs/>
                <w:sz w:val="20"/>
                <w:szCs w:val="20"/>
              </w:rPr>
              <w:t xml:space="preserve">A grade of incomplete </w:t>
            </w:r>
            <w:r>
              <w:rPr>
                <w:rFonts w:cs="Corbel" w:ascii="Corbel" w:hAnsi="Corbel"/>
                <w:sz w:val="20"/>
                <w:szCs w:val="20"/>
              </w:rPr>
              <w:t>will be assigned only in the case of solid evidence of medical or otherwise serious emergency situation.</w:t>
            </w:r>
          </w:p>
          <w:p>
            <w:pPr>
              <w:pStyle w:val="Normal"/>
              <w:rPr>
                <w:rFonts w:ascii="Corbel" w:hAnsi="Corbel"/>
                <w:sz w:val="20"/>
                <w:szCs w:val="20"/>
              </w:rPr>
            </w:pPr>
            <w:r>
              <w:rPr>
                <w:rFonts w:ascii="Corbel" w:hAnsi="Corbel"/>
                <w:sz w:val="20"/>
                <w:szCs w:val="20"/>
              </w:rPr>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b/>
                <w:b/>
                <w:color w:val="000080"/>
                <w:sz w:val="20"/>
                <w:szCs w:val="20"/>
              </w:rPr>
            </w:pPr>
            <w:r>
              <w:rPr>
                <w:rFonts w:ascii="Corbel" w:hAnsi="Corbel"/>
                <w:b/>
                <w:color w:val="000080"/>
                <w:sz w:val="20"/>
                <w:szCs w:val="20"/>
              </w:rPr>
              <w:t>11. Special course requirements</w:t>
            </w:r>
          </w:p>
          <w:p>
            <w:pPr>
              <w:pStyle w:val="Normal"/>
              <w:rPr>
                <w:rFonts w:ascii="Corbel" w:hAnsi="Corbel"/>
                <w:sz w:val="20"/>
                <w:szCs w:val="20"/>
              </w:rPr>
            </w:pPr>
            <w:r>
              <w:rPr>
                <w:rFonts w:ascii="Corbel" w:hAnsi="Corbel"/>
                <w:sz w:val="20"/>
                <w:szCs w:val="20"/>
              </w:rPr>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rbel" w:hAnsi="Corbel"/>
                <w:sz w:val="20"/>
                <w:szCs w:val="20"/>
              </w:rPr>
            </w:pPr>
            <w:r>
              <w:rPr>
                <w:rFonts w:ascii="Corbel" w:hAnsi="Corbel"/>
                <w:sz w:val="20"/>
                <w:szCs w:val="20"/>
              </w:rPr>
              <w:t>None</w:t>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b/>
                <w:b/>
                <w:color w:val="000080"/>
                <w:sz w:val="20"/>
                <w:szCs w:val="20"/>
              </w:rPr>
            </w:pPr>
            <w:r>
              <w:rPr>
                <w:rFonts w:ascii="Corbel" w:hAnsi="Corbel"/>
                <w:b/>
                <w:color w:val="000080"/>
                <w:sz w:val="20"/>
                <w:szCs w:val="20"/>
              </w:rPr>
              <w:t>12. Classroom etiquette policy</w:t>
            </w:r>
          </w:p>
          <w:p>
            <w:pPr>
              <w:pStyle w:val="Normal"/>
              <w:rPr>
                <w:rFonts w:ascii="Corbel" w:hAnsi="Corbel"/>
                <w:sz w:val="20"/>
                <w:szCs w:val="20"/>
              </w:rPr>
            </w:pPr>
            <w:r>
              <w:rPr>
                <w:rFonts w:ascii="Corbel" w:hAnsi="Corbel"/>
                <w:sz w:val="20"/>
                <w:szCs w:val="20"/>
              </w:rPr>
            </w:r>
          </w:p>
        </w:tc>
      </w:tr>
      <w:tr>
        <w:trPr>
          <w:trHeight w:val="40" w:hRule="atLeast"/>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rbel" w:hAnsi="Corbel"/>
                <w:sz w:val="20"/>
                <w:szCs w:val="20"/>
              </w:rPr>
            </w:pPr>
            <w:r>
              <w:rPr>
                <w:rFonts w:ascii="Corbel" w:hAnsi="Corbel"/>
                <w:sz w:val="20"/>
                <w:szCs w:val="20"/>
              </w:rPr>
              <w:t>University policy requires that in order to enhance and maintain a productive atmosphere for education, personal communication devices, such as cellular phones and laptops, are to be disabled in class sessions.</w:t>
            </w:r>
          </w:p>
          <w:p>
            <w:pPr>
              <w:pStyle w:val="Normal"/>
              <w:rPr>
                <w:rFonts w:ascii="Corbel" w:hAnsi="Corbel"/>
                <w:sz w:val="20"/>
                <w:szCs w:val="20"/>
              </w:rPr>
            </w:pPr>
            <w:r>
              <w:rPr>
                <w:rFonts w:ascii="Corbel" w:hAnsi="Corbel"/>
                <w:sz w:val="20"/>
                <w:szCs w:val="20"/>
              </w:rPr>
            </w:r>
          </w:p>
        </w:tc>
      </w:tr>
      <w:tr>
        <w:trPr>
          <w:trHeight w:val="40" w:hRule="atLeast"/>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b/>
                <w:b/>
                <w:color w:val="000080"/>
                <w:sz w:val="20"/>
                <w:szCs w:val="20"/>
              </w:rPr>
            </w:pPr>
            <w:r>
              <w:rPr>
                <w:rFonts w:ascii="Corbel" w:hAnsi="Corbel"/>
                <w:b/>
                <w:color w:val="000080"/>
                <w:sz w:val="20"/>
                <w:szCs w:val="20"/>
              </w:rPr>
              <w:t>13. Disability policy statement</w:t>
            </w:r>
          </w:p>
          <w:p>
            <w:pPr>
              <w:pStyle w:val="Normal"/>
              <w:rPr>
                <w:rFonts w:ascii="Corbel" w:hAnsi="Corbel"/>
                <w:sz w:val="20"/>
                <w:szCs w:val="20"/>
              </w:rPr>
            </w:pPr>
            <w:r>
              <w:rPr>
                <w:rFonts w:ascii="Corbel" w:hAnsi="Corbel"/>
                <w:sz w:val="20"/>
                <w:szCs w:val="20"/>
              </w:rPr>
            </w:r>
          </w:p>
        </w:tc>
      </w:tr>
      <w:tr>
        <w:trPr>
          <w:trHeight w:val="40" w:hRule="atLeast"/>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rbel" w:hAnsi="Corbel"/>
                <w:sz w:val="20"/>
                <w:szCs w:val="20"/>
              </w:rPr>
            </w:pPr>
            <w:r>
              <w:rPr>
                <w:rFonts w:ascii="Corbel" w:hAnsi="Corbel"/>
                <w:sz w:val="20"/>
                <w:szCs w:val="20"/>
              </w:rPr>
              <w:t xml:space="preserve">In compliance with the Americans with Disabilities Act (ADA), students who require special accommodations due to a disability to properly execute coursework must register with the Office for </w:t>
            </w:r>
            <w:r>
              <w:rPr>
                <w:rFonts w:cs="Corbel" w:ascii="Corbel" w:hAnsi="Corbel"/>
                <w:sz w:val="20"/>
                <w:szCs w:val="20"/>
              </w:rPr>
              <w:t xml:space="preserve">Students Accessibility Services (SAS) </w:t>
            </w:r>
            <w:r>
              <w:rPr>
                <w:rFonts w:ascii="Corbel" w:hAnsi="Corbel"/>
                <w:sz w:val="20"/>
                <w:szCs w:val="20"/>
              </w:rPr>
              <w:t>located in Boca Raton campus, SU 133 (561) 297-3880 and follow all  SAS procedures.</w:t>
            </w:r>
          </w:p>
          <w:p>
            <w:pPr>
              <w:pStyle w:val="Normal"/>
              <w:rPr>
                <w:rFonts w:ascii="Corbel" w:hAnsi="Corbel"/>
                <w:sz w:val="20"/>
                <w:szCs w:val="20"/>
              </w:rPr>
            </w:pPr>
            <w:r>
              <w:rPr>
                <w:rFonts w:ascii="Corbel" w:hAnsi="Corbel"/>
                <w:sz w:val="20"/>
                <w:szCs w:val="20"/>
              </w:rPr>
            </w:r>
          </w:p>
        </w:tc>
      </w:tr>
      <w:tr>
        <w:trPr>
          <w:trHeight w:val="40" w:hRule="atLeast"/>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b/>
                <w:b/>
                <w:color w:val="000080"/>
                <w:sz w:val="20"/>
                <w:szCs w:val="20"/>
              </w:rPr>
            </w:pPr>
            <w:r>
              <w:rPr>
                <w:rFonts w:ascii="Corbel" w:hAnsi="Corbel"/>
                <w:b/>
                <w:color w:val="000080"/>
                <w:sz w:val="20"/>
                <w:szCs w:val="20"/>
              </w:rPr>
              <w:t>14. Honor code policy</w:t>
            </w:r>
          </w:p>
          <w:p>
            <w:pPr>
              <w:pStyle w:val="Normal"/>
              <w:rPr>
                <w:rFonts w:ascii="Corbel" w:hAnsi="Corbel"/>
                <w:sz w:val="20"/>
                <w:szCs w:val="20"/>
              </w:rPr>
            </w:pPr>
            <w:r>
              <w:rPr>
                <w:rFonts w:ascii="Corbel" w:hAnsi="Corbel"/>
                <w:sz w:val="20"/>
                <w:szCs w:val="20"/>
              </w:rPr>
            </w:r>
          </w:p>
        </w:tc>
      </w:tr>
      <w:tr>
        <w:trPr>
          <w:trHeight w:val="40" w:hRule="atLeast"/>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rbel" w:hAnsi="Corbel"/>
                <w:sz w:val="20"/>
                <w:szCs w:val="20"/>
                <w:lang w:eastAsia="zh-CN"/>
              </w:rPr>
            </w:pPr>
            <w:r>
              <w:rPr>
                <w:rFonts w:ascii="Corbel" w:hAnsi="Corbel"/>
                <w:sz w:val="20"/>
                <w:szCs w:val="20"/>
              </w:rPr>
              <w:t xml:space="preserve">Students at Florida Atlantic University are expected to maintain the highest ethical standards. Academic dishonesty is considered a serious breach of these ethical standards, because it interferes with the university mission to provide a high quality education in which no student enjoys unfair advantage over any other. Academic dishonesty is also destructive of the university community, which is grounded in a system of mutual trust and place high value on personal integrity and individual responsibility. Harsh penalties are associated with academic dishonesty. See University Regulation 4.001 at </w:t>
            </w:r>
          </w:p>
          <w:p>
            <w:pPr>
              <w:pStyle w:val="Normal"/>
              <w:rPr/>
            </w:pPr>
            <w:hyperlink r:id="rId2">
              <w:r>
                <w:rPr>
                  <w:rStyle w:val="InternetLink"/>
                  <w:rFonts w:ascii="Corbel" w:hAnsi="Corbel"/>
                  <w:sz w:val="20"/>
                  <w:szCs w:val="20"/>
                </w:rPr>
                <w:t>www.fau.edu/regulations/chapter4/4.001_Code_of_Academic_Integrity.pdf</w:t>
              </w:r>
            </w:hyperlink>
          </w:p>
          <w:p>
            <w:pPr>
              <w:pStyle w:val="Normal"/>
              <w:rPr>
                <w:rFonts w:ascii="Corbel" w:hAnsi="Corbel"/>
                <w:sz w:val="20"/>
                <w:szCs w:val="20"/>
                <w:lang w:eastAsia="zh-CN"/>
              </w:rPr>
            </w:pPr>
            <w:r>
              <w:rPr>
                <w:rFonts w:ascii="Corbel" w:hAnsi="Corbel"/>
                <w:sz w:val="20"/>
                <w:szCs w:val="20"/>
                <w:lang w:eastAsia="zh-CN"/>
              </w:rPr>
            </w:r>
          </w:p>
          <w:p>
            <w:pPr>
              <w:pStyle w:val="Normal"/>
              <w:rPr>
                <w:rFonts w:ascii="Corbel" w:hAnsi="Corbel"/>
                <w:sz w:val="20"/>
                <w:szCs w:val="20"/>
              </w:rPr>
            </w:pPr>
            <w:r>
              <w:rPr>
                <w:rFonts w:ascii="Corbel" w:hAnsi="Corbel"/>
                <w:sz w:val="20"/>
                <w:szCs w:val="20"/>
              </w:rPr>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b/>
                <w:b/>
                <w:color w:val="000080"/>
                <w:sz w:val="20"/>
                <w:szCs w:val="20"/>
              </w:rPr>
            </w:pPr>
            <w:r>
              <w:rPr>
                <w:rFonts w:ascii="Corbel" w:hAnsi="Corbel"/>
                <w:b/>
                <w:color w:val="000080"/>
                <w:sz w:val="20"/>
                <w:szCs w:val="20"/>
              </w:rPr>
              <w:t>15. Required texts/reading</w:t>
            </w:r>
          </w:p>
          <w:p>
            <w:pPr>
              <w:pStyle w:val="Normal"/>
              <w:rPr>
                <w:rFonts w:ascii="Corbel" w:hAnsi="Corbel"/>
                <w:sz w:val="20"/>
                <w:szCs w:val="20"/>
              </w:rPr>
            </w:pPr>
            <w:r>
              <w:rPr>
                <w:rFonts w:ascii="Corbel" w:hAnsi="Corbel"/>
                <w:sz w:val="20"/>
                <w:szCs w:val="20"/>
              </w:rPr>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Web"/>
              <w:spacing w:beforeAutospacing="1" w:afterAutospacing="1"/>
              <w:rPr>
                <w:rFonts w:ascii="Corbel" w:hAnsi="Corbel"/>
                <w:sz w:val="20"/>
                <w:szCs w:val="20"/>
              </w:rPr>
            </w:pPr>
            <w:r>
              <w:rPr>
                <w:rFonts w:ascii="Corbel" w:hAnsi="Corbel"/>
                <w:sz w:val="20"/>
                <w:szCs w:val="20"/>
              </w:rPr>
              <w:t>Class notes/slides placed on Blackboard  (bb9.fau.edu)  450 slides</w:t>
            </w:r>
          </w:p>
          <w:p>
            <w:pPr>
              <w:pStyle w:val="Normal"/>
              <w:ind w:right="180" w:hanging="0"/>
              <w:rPr>
                <w:rFonts w:ascii="Corbel" w:hAnsi="Corbel"/>
                <w:sz w:val="20"/>
                <w:szCs w:val="20"/>
              </w:rPr>
            </w:pPr>
            <w:r>
              <w:rPr>
                <w:rFonts w:ascii="Corbel" w:hAnsi="Corbel"/>
                <w:sz w:val="20"/>
                <w:szCs w:val="20"/>
              </w:rPr>
              <w:t>Notes on UML.</w:t>
            </w:r>
          </w:p>
          <w:p>
            <w:pPr>
              <w:pStyle w:val="Normal"/>
              <w:ind w:right="180" w:hanging="0"/>
              <w:rPr>
                <w:rFonts w:ascii="Corbel" w:hAnsi="Corbel"/>
                <w:sz w:val="20"/>
                <w:szCs w:val="20"/>
              </w:rPr>
            </w:pPr>
            <w:r>
              <w:rPr>
                <w:rFonts w:ascii="Corbel" w:hAnsi="Corbel"/>
                <w:sz w:val="20"/>
                <w:szCs w:val="20"/>
              </w:rPr>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sz w:val="20"/>
                <w:szCs w:val="20"/>
              </w:rPr>
            </w:pPr>
            <w:r>
              <w:rPr>
                <w:rFonts w:ascii="Corbel" w:hAnsi="Corbel"/>
                <w:sz w:val="20"/>
                <w:szCs w:val="20"/>
              </w:rPr>
              <w:t>16. Supplementary/recommended readings</w:t>
            </w:r>
          </w:p>
          <w:p>
            <w:pPr>
              <w:pStyle w:val="Normal"/>
              <w:rPr>
                <w:rFonts w:ascii="Corbel" w:hAnsi="Corbel"/>
                <w:sz w:val="20"/>
                <w:szCs w:val="20"/>
              </w:rPr>
            </w:pPr>
            <w:r>
              <w:rPr>
                <w:rFonts w:ascii="Corbel" w:hAnsi="Corbel"/>
                <w:sz w:val="20"/>
                <w:szCs w:val="20"/>
              </w:rPr>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rbel" w:hAnsi="Corbel"/>
                <w:sz w:val="20"/>
                <w:szCs w:val="20"/>
              </w:rPr>
            </w:pPr>
            <w:r>
              <w:rPr>
                <w:rFonts w:ascii="Corbel" w:hAnsi="Corbel"/>
                <w:sz w:val="20"/>
                <w:szCs w:val="20"/>
              </w:rPr>
              <w:t>Selection of papers  (see  references list)</w:t>
            </w:r>
          </w:p>
          <w:p>
            <w:pPr>
              <w:pStyle w:val="Normal"/>
              <w:rPr>
                <w:rFonts w:ascii="Corbel" w:hAnsi="Corbel"/>
                <w:sz w:val="20"/>
                <w:szCs w:val="20"/>
              </w:rPr>
            </w:pPr>
            <w:r>
              <w:rPr>
                <w:rFonts w:ascii="Corbel" w:hAnsi="Corbel"/>
                <w:sz w:val="20"/>
                <w:szCs w:val="20"/>
              </w:rPr>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b/>
                <w:b/>
                <w:color w:val="000080"/>
                <w:sz w:val="20"/>
                <w:szCs w:val="20"/>
              </w:rPr>
            </w:pPr>
            <w:r>
              <w:rPr>
                <w:rFonts w:ascii="Corbel" w:hAnsi="Corbel"/>
                <w:b/>
                <w:color w:val="000080"/>
                <w:sz w:val="20"/>
                <w:szCs w:val="20"/>
              </w:rPr>
              <w:t>17. Course topical outline, including dates for exams/quizzes, papers, completion of reading</w:t>
            </w:r>
          </w:p>
          <w:p>
            <w:pPr>
              <w:pStyle w:val="Normal"/>
              <w:rPr>
                <w:rFonts w:ascii="Corbel" w:hAnsi="Corbel"/>
                <w:sz w:val="20"/>
                <w:szCs w:val="20"/>
              </w:rPr>
            </w:pPr>
            <w:r>
              <w:rPr>
                <w:rFonts w:ascii="Corbel" w:hAnsi="Corbel"/>
                <w:sz w:val="20"/>
                <w:szCs w:val="20"/>
              </w:rPr>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sz w:val="20"/>
                <w:szCs w:val="20"/>
              </w:rPr>
            </w:pPr>
            <w:r>
              <w:rPr>
                <w:rFonts w:ascii="Corbel" w:hAnsi="Corbel"/>
                <w:sz w:val="20"/>
                <w:szCs w:val="20"/>
              </w:rPr>
              <w:t xml:space="preserve">Week 1 : Motivation and objectives, Objectives of cloud computing. Advantages and </w:t>
            </w:r>
          </w:p>
          <w:p>
            <w:pPr>
              <w:pStyle w:val="Normal"/>
              <w:ind w:left="60" w:hanging="0"/>
              <w:rPr>
                <w:rFonts w:ascii="Corbel" w:hAnsi="Corbel"/>
                <w:sz w:val="20"/>
                <w:szCs w:val="20"/>
              </w:rPr>
            </w:pPr>
            <w:r>
              <w:rPr>
                <w:rFonts w:ascii="Corbel" w:hAnsi="Corbel"/>
                <w:sz w:val="20"/>
                <w:szCs w:val="20"/>
              </w:rPr>
              <w:t>problems.  Applications appropriate for clouds. Typical services.</w:t>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numPr>
                <w:ilvl w:val="0"/>
                <w:numId w:val="1"/>
              </w:numPr>
              <w:ind w:left="60" w:hanging="360"/>
              <w:rPr>
                <w:rFonts w:ascii="Corbel" w:hAnsi="Corbel"/>
                <w:sz w:val="20"/>
                <w:szCs w:val="20"/>
              </w:rPr>
            </w:pPr>
            <w:r>
              <w:rPr>
                <w:rFonts w:ascii="Corbel" w:hAnsi="Corbel"/>
                <w:sz w:val="20"/>
                <w:szCs w:val="20"/>
              </w:rPr>
              <w:t xml:space="preserve">Week 2: Service levels. Infrastructure as a Service, Middleware (Platform) as a Service.       Software as a Service.   Advantages and problems of each type of service.   SOA and </w:t>
            </w:r>
          </w:p>
          <w:p>
            <w:pPr>
              <w:pStyle w:val="Normal"/>
              <w:ind w:left="60" w:hanging="0"/>
              <w:rPr>
                <w:rFonts w:ascii="Corbel" w:hAnsi="Corbel"/>
                <w:sz w:val="20"/>
                <w:szCs w:val="20"/>
              </w:rPr>
            </w:pPr>
            <w:r>
              <w:rPr>
                <w:rFonts w:ascii="Corbel" w:hAnsi="Corbel"/>
                <w:sz w:val="20"/>
                <w:szCs w:val="20"/>
              </w:rPr>
              <w:t xml:space="preserve"> </w:t>
            </w:r>
            <w:r>
              <w:rPr>
                <w:rFonts w:ascii="Corbel" w:hAnsi="Corbel"/>
                <w:sz w:val="20"/>
                <w:szCs w:val="20"/>
              </w:rPr>
              <w:t>its   relationship to cloud computing.   Application as a Service.</w:t>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sz w:val="20"/>
                <w:szCs w:val="20"/>
              </w:rPr>
            </w:pPr>
            <w:r>
              <w:rPr>
                <w:rFonts w:ascii="Corbel" w:hAnsi="Corbel"/>
                <w:sz w:val="20"/>
                <w:szCs w:val="20"/>
              </w:rPr>
              <w:t xml:space="preserve">Week 3: Infrastructure as a Service. Virtualization approaches. Desktop and server </w:t>
            </w:r>
          </w:p>
          <w:p>
            <w:pPr>
              <w:pStyle w:val="Normal"/>
              <w:rPr>
                <w:rFonts w:ascii="Corbel" w:hAnsi="Corbel"/>
                <w:sz w:val="20"/>
                <w:szCs w:val="20"/>
              </w:rPr>
            </w:pPr>
            <w:r>
              <w:rPr>
                <w:rFonts w:ascii="Corbel" w:hAnsi="Corbel"/>
                <w:sz w:val="20"/>
                <w:szCs w:val="20"/>
              </w:rPr>
              <w:t xml:space="preserve"> </w:t>
            </w:r>
            <w:r>
              <w:rPr>
                <w:rFonts w:ascii="Corbel" w:hAnsi="Corbel"/>
                <w:sz w:val="20"/>
                <w:szCs w:val="20"/>
              </w:rPr>
              <w:t xml:space="preserve">virtualization. Examples: Amazon EC2, Eucalyptus. </w:t>
            </w:r>
            <w:r>
              <w:rPr>
                <w:rFonts w:ascii="Corbel" w:hAnsi="Corbel"/>
                <w:b/>
                <w:sz w:val="20"/>
                <w:szCs w:val="20"/>
              </w:rPr>
              <w:t>Assignment 1</w:t>
            </w:r>
            <w:r>
              <w:rPr>
                <w:rFonts w:ascii="Corbel" w:hAnsi="Corbel"/>
                <w:sz w:val="20"/>
                <w:szCs w:val="20"/>
              </w:rPr>
              <w:t>. Reference architectures.</w:t>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sz w:val="20"/>
                <w:szCs w:val="20"/>
              </w:rPr>
            </w:pPr>
            <w:r>
              <w:rPr>
                <w:rFonts w:ascii="Corbel" w:hAnsi="Corbel"/>
                <w:sz w:val="20"/>
                <w:szCs w:val="20"/>
              </w:rPr>
              <w:t>Week 4: Platform as a Service. Platform approaches.  Agnostic middleware. Example: Microsoft Azure.</w:t>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sz w:val="20"/>
                <w:szCs w:val="20"/>
              </w:rPr>
            </w:pPr>
            <w:r>
              <w:rPr>
                <w:rFonts w:ascii="Corbel" w:hAnsi="Corbel"/>
                <w:sz w:val="20"/>
                <w:szCs w:val="20"/>
              </w:rPr>
              <w:t>Week 5: Software as a Service. Example: Google Apps. Applications using multiple clouds.</w:t>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sz w:val="20"/>
                <w:szCs w:val="20"/>
              </w:rPr>
            </w:pPr>
            <w:r>
              <w:rPr>
                <w:rFonts w:ascii="Corbel" w:hAnsi="Corbel"/>
                <w:sz w:val="20"/>
                <w:szCs w:val="20"/>
              </w:rPr>
              <w:t>Week 6: Service-oriented architectures.  Web services and their standards. Service contracts</w:t>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sz w:val="20"/>
                <w:szCs w:val="20"/>
              </w:rPr>
            </w:pPr>
            <w:r>
              <w:rPr>
                <w:rFonts w:ascii="Corbel" w:hAnsi="Corbel"/>
                <w:sz w:val="20"/>
                <w:szCs w:val="20"/>
              </w:rPr>
              <w:t xml:space="preserve">Week 7: Security.  Attacks and their defenses. Misuse patterns.  </w:t>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sz w:val="20"/>
                <w:szCs w:val="20"/>
              </w:rPr>
            </w:pPr>
            <w:r>
              <w:rPr>
                <w:rFonts w:ascii="Corbel" w:hAnsi="Corbel"/>
                <w:sz w:val="20"/>
                <w:szCs w:val="20"/>
              </w:rPr>
              <w:t xml:space="preserve">Week 8: Security.  Finding threats, secure architectures.  </w:t>
            </w:r>
            <w:r>
              <w:rPr>
                <w:rFonts w:ascii="Corbel" w:hAnsi="Corbel"/>
                <w:b/>
                <w:sz w:val="20"/>
                <w:szCs w:val="20"/>
              </w:rPr>
              <w:t>Assignment 2</w:t>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sz w:val="20"/>
                <w:szCs w:val="20"/>
              </w:rPr>
            </w:pPr>
            <w:r>
              <w:rPr>
                <w:rFonts w:ascii="Corbel" w:hAnsi="Corbel"/>
                <w:sz w:val="20"/>
                <w:szCs w:val="20"/>
              </w:rPr>
              <w:t>Week 9: Reliability. Providing reliability, availability, and fault tolerance in cloud systems</w:t>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sz w:val="20"/>
                <w:szCs w:val="20"/>
              </w:rPr>
            </w:pPr>
            <w:r>
              <w:rPr>
                <w:rFonts w:ascii="Corbel" w:hAnsi="Corbel"/>
                <w:sz w:val="20"/>
                <w:szCs w:val="20"/>
              </w:rPr>
              <w:t>Week 10: Identity management. Importance and examples</w:t>
            </w:r>
          </w:p>
          <w:p>
            <w:pPr>
              <w:pStyle w:val="Normal"/>
              <w:rPr>
                <w:rFonts w:ascii="Corbel" w:hAnsi="Corbel"/>
                <w:sz w:val="20"/>
                <w:szCs w:val="20"/>
              </w:rPr>
            </w:pPr>
            <w:r>
              <w:rPr>
                <w:rFonts w:ascii="Corbel" w:hAnsi="Corbel"/>
                <w:sz w:val="20"/>
                <w:szCs w:val="20"/>
              </w:rPr>
              <w:t>Governance. Policies and management.</w:t>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sz w:val="20"/>
                <w:szCs w:val="20"/>
              </w:rPr>
            </w:pPr>
            <w:r>
              <w:rPr>
                <w:rFonts w:ascii="Corbel" w:hAnsi="Corbel"/>
                <w:sz w:val="20"/>
                <w:szCs w:val="20"/>
              </w:rPr>
              <w:t>Week 11: Wireless clouds. Effect on security and functionality</w:t>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sz w:val="20"/>
                <w:szCs w:val="20"/>
              </w:rPr>
            </w:pPr>
            <w:r>
              <w:rPr>
                <w:rFonts w:ascii="Corbel" w:hAnsi="Corbel"/>
                <w:sz w:val="20"/>
                <w:szCs w:val="20"/>
              </w:rPr>
              <w:t xml:space="preserve">Week 12: The Internet of Things. Fog computing.  </w:t>
            </w:r>
            <w:r>
              <w:rPr>
                <w:rFonts w:ascii="Corbel" w:hAnsi="Corbel"/>
                <w:b/>
                <w:sz w:val="20"/>
                <w:szCs w:val="20"/>
              </w:rPr>
              <w:t>Assignment 3</w:t>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sz w:val="20"/>
                <w:szCs w:val="20"/>
              </w:rPr>
            </w:pPr>
            <w:r>
              <w:rPr>
                <w:rFonts w:ascii="Corbel" w:hAnsi="Corbel"/>
                <w:sz w:val="20"/>
                <w:szCs w:val="20"/>
              </w:rPr>
              <w:t>Week 13: Clouds and cyber-physical systems</w:t>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sz w:val="20"/>
                <w:szCs w:val="20"/>
              </w:rPr>
            </w:pPr>
            <w:r>
              <w:rPr>
                <w:rFonts w:ascii="Corbel" w:hAnsi="Corbel"/>
                <w:sz w:val="20"/>
                <w:szCs w:val="20"/>
              </w:rPr>
              <w:t>Week 14: Multiclouds, brokers, cloud ecosystems</w:t>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sz w:val="20"/>
                <w:szCs w:val="20"/>
              </w:rPr>
            </w:pPr>
            <w:r>
              <w:rPr>
                <w:rFonts w:ascii="Corbel" w:hAnsi="Corbel"/>
                <w:sz w:val="20"/>
                <w:szCs w:val="20"/>
              </w:rPr>
              <w:t>Week 15:  Summary</w:t>
            </w:r>
            <w:r>
              <w:rPr>
                <w:rFonts w:ascii="Corbel" w:hAnsi="Corbel"/>
                <w:b/>
                <w:sz w:val="20"/>
                <w:szCs w:val="20"/>
              </w:rPr>
              <w:t xml:space="preserve">    Final exam</w:t>
            </w:r>
          </w:p>
        </w:tc>
      </w:tr>
      <w:tr>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108" w:type="dxa"/>
            </w:tcMar>
          </w:tcPr>
          <w:p>
            <w:pPr>
              <w:pStyle w:val="Normal"/>
              <w:rPr>
                <w:rFonts w:ascii="Corbel" w:hAnsi="Corbel"/>
                <w:sz w:val="20"/>
                <w:szCs w:val="20"/>
              </w:rPr>
            </w:pPr>
            <w:r>
              <w:rPr>
                <w:rFonts w:ascii="Corbel" w:hAnsi="Corbel"/>
                <w:sz w:val="20"/>
                <w:szCs w:val="20"/>
              </w:rPr>
            </w:r>
          </w:p>
        </w:tc>
      </w:tr>
      <w:tr>
        <w:trPr>
          <w:trHeight w:val="58" w:hRule="atLeast"/>
        </w:trPr>
        <w:tc>
          <w:tcPr>
            <w:tcW w:w="88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rbel" w:hAnsi="Corbel"/>
                <w:b/>
                <w:b/>
                <w:sz w:val="20"/>
                <w:szCs w:val="20"/>
                <w:lang w:eastAsia="zh-CN"/>
              </w:rPr>
            </w:pPr>
            <w:r>
              <w:rPr>
                <w:rFonts w:ascii="Corbel" w:hAnsi="Corbel"/>
                <w:b/>
                <w:sz w:val="20"/>
                <w:szCs w:val="20"/>
                <w:lang w:eastAsia="zh-CN"/>
              </w:rPr>
            </w:r>
          </w:p>
        </w:tc>
      </w:tr>
    </w:tbl>
    <w:p>
      <w:pPr>
        <w:pStyle w:val="Normal"/>
        <w:rPr>
          <w:rFonts w:ascii="Corbel" w:hAnsi="Corbel"/>
          <w:sz w:val="20"/>
          <w:szCs w:val="20"/>
        </w:rPr>
      </w:pPr>
      <w:r>
        <w:rPr>
          <w:rFonts w:ascii="Corbel" w:hAnsi="Corbel"/>
          <w:sz w:val="20"/>
          <w:szCs w:val="20"/>
        </w:rPr>
      </w:r>
    </w:p>
    <w:p>
      <w:pPr>
        <w:pStyle w:val="Normal"/>
        <w:rPr>
          <w:rFonts w:ascii="Corbel" w:hAnsi="Corbel"/>
          <w:b/>
          <w:b/>
        </w:rPr>
      </w:pPr>
      <w:r>
        <w:rPr>
          <w:rFonts w:ascii="Corbel" w:hAnsi="Corbel"/>
          <w:b/>
        </w:rPr>
        <w:t>References</w:t>
      </w:r>
    </w:p>
    <w:p>
      <w:pPr>
        <w:pStyle w:val="Normal"/>
        <w:rPr>
          <w:rFonts w:ascii="Corbel" w:hAnsi="Corbel"/>
          <w:sz w:val="20"/>
          <w:szCs w:val="20"/>
        </w:rPr>
      </w:pPr>
      <w:r>
        <w:rPr>
          <w:rFonts w:ascii="Corbel" w:hAnsi="Corbel"/>
          <w:sz w:val="20"/>
          <w:szCs w:val="20"/>
        </w:rPr>
      </w:r>
    </w:p>
    <w:p>
      <w:pPr>
        <w:pStyle w:val="Normal"/>
        <w:numPr>
          <w:ilvl w:val="0"/>
          <w:numId w:val="2"/>
        </w:numPr>
        <w:spacing w:lineRule="auto" w:line="259" w:before="0" w:after="160"/>
        <w:rPr/>
      </w:pPr>
      <w:r>
        <w:rPr>
          <w:rFonts w:ascii="Corbel" w:hAnsi="Corbel"/>
          <w:sz w:val="20"/>
          <w:szCs w:val="20"/>
        </w:rPr>
        <w:t xml:space="preserve">Amazon Web Services LLC, “Amazon Elastic Compute Cloud (Amazon EC2)”, </w:t>
      </w:r>
      <w:hyperlink r:id="rId3">
        <w:r>
          <w:rPr>
            <w:rStyle w:val="InternetLink"/>
            <w:rFonts w:ascii="Corbel" w:hAnsi="Corbel"/>
            <w:sz w:val="20"/>
            <w:szCs w:val="20"/>
          </w:rPr>
          <w:t>http://</w:t>
        </w:r>
      </w:hyperlink>
      <w:hyperlink r:id="rId4">
        <w:r>
          <w:rPr>
            <w:rStyle w:val="VisitedInternetLink"/>
            <w:rFonts w:ascii="Corbel" w:hAnsi="Corbel"/>
            <w:sz w:val="20"/>
            <w:szCs w:val="20"/>
          </w:rPr>
          <w:t>aws.amazon.com/ec2</w:t>
        </w:r>
      </w:hyperlink>
      <w:r>
        <w:rPr>
          <w:rFonts w:ascii="Corbel" w:hAnsi="Corbel"/>
          <w:sz w:val="20"/>
          <w:szCs w:val="20"/>
        </w:rPr>
        <w:t xml:space="preserve"> </w:t>
      </w:r>
    </w:p>
    <w:p>
      <w:pPr>
        <w:pStyle w:val="Normal"/>
        <w:numPr>
          <w:ilvl w:val="0"/>
          <w:numId w:val="2"/>
        </w:numPr>
        <w:spacing w:lineRule="auto" w:line="259" w:before="0" w:after="160"/>
        <w:rPr/>
      </w:pPr>
      <w:r>
        <w:rPr>
          <w:rFonts w:ascii="Corbel" w:hAnsi="Corbel"/>
          <w:sz w:val="20"/>
          <w:szCs w:val="20"/>
        </w:rPr>
        <w:t xml:space="preserve">M. Armbrust et al, “Above the Clouds: A Berkeley View of Cloud Computing”, Technical Report No. UCB/EECS-2009-28, </w:t>
      </w:r>
      <w:hyperlink r:id="rId5">
        <w:r>
          <w:rPr>
            <w:rStyle w:val="VisitedInternetLink"/>
            <w:rFonts w:ascii="Corbel" w:hAnsi="Corbel"/>
            <w:sz w:val="20"/>
            <w:szCs w:val="20"/>
          </w:rPr>
          <w:t>http://www.eecs.berkeley.edu/Pubs/TechRpts/2009/EECS-2009-28.html</w:t>
        </w:r>
      </w:hyperlink>
    </w:p>
    <w:p>
      <w:pPr>
        <w:pStyle w:val="Normal"/>
        <w:numPr>
          <w:ilvl w:val="0"/>
          <w:numId w:val="2"/>
        </w:numPr>
        <w:spacing w:lineRule="auto" w:line="259" w:before="0" w:after="160"/>
        <w:rPr>
          <w:rFonts w:ascii="Corbel" w:hAnsi="Corbel"/>
          <w:sz w:val="20"/>
          <w:szCs w:val="20"/>
        </w:rPr>
      </w:pPr>
      <w:r>
        <w:rPr>
          <w:rFonts w:ascii="Corbel" w:hAnsi="Corbel"/>
          <w:sz w:val="20"/>
          <w:szCs w:val="20"/>
        </w:rPr>
        <w:t>W. Dawoud, I. Takouna, and C. Meinel, “Infrastructure as a Service Security: Challenges and Solutions”, the 7th International Conference on Informatics and Systems, 2010</w:t>
      </w:r>
    </w:p>
    <w:p>
      <w:pPr>
        <w:pStyle w:val="Normal"/>
        <w:numPr>
          <w:ilvl w:val="0"/>
          <w:numId w:val="2"/>
        </w:numPr>
        <w:spacing w:lineRule="auto" w:line="259" w:before="0" w:after="160"/>
        <w:rPr/>
      </w:pPr>
      <w:r>
        <w:rPr>
          <w:rFonts w:ascii="Corbel" w:hAnsi="Corbel"/>
          <w:sz w:val="20"/>
          <w:szCs w:val="20"/>
        </w:rPr>
        <w:t xml:space="preserve">Mahesh H. Dodani, “Cloud Architecture”, Journal of Object Technology, </w:t>
      </w:r>
      <w:hyperlink r:id="rId6">
        <w:r>
          <w:rPr>
            <w:rStyle w:val="InternetLink"/>
            <w:rFonts w:ascii="Corbel" w:hAnsi="Corbel"/>
            <w:sz w:val="20"/>
            <w:szCs w:val="20"/>
          </w:rPr>
          <w:t>Volume 8, no. 7 (November 2009)</w:t>
        </w:r>
      </w:hyperlink>
      <w:r>
        <w:rPr>
          <w:rFonts w:ascii="Corbel" w:hAnsi="Corbel"/>
          <w:sz w:val="20"/>
          <w:szCs w:val="20"/>
        </w:rPr>
        <w:t xml:space="preserve">, pp. 35-44, </w:t>
      </w:r>
      <w:hyperlink r:id="rId7">
        <w:r>
          <w:rPr>
            <w:rStyle w:val="VisitedInternetLink"/>
            <w:rFonts w:ascii="Corbel" w:hAnsi="Corbel"/>
            <w:sz w:val="20"/>
            <w:szCs w:val="20"/>
          </w:rPr>
          <w:t>doi:10.5381/jot.2009.8.7.c3</w:t>
        </w:r>
      </w:hyperlink>
      <w:r>
        <w:rPr>
          <w:rFonts w:ascii="Corbel" w:hAnsi="Corbel"/>
          <w:sz w:val="20"/>
          <w:szCs w:val="20"/>
        </w:rPr>
        <w:t>.</w:t>
      </w:r>
    </w:p>
    <w:p>
      <w:pPr>
        <w:pStyle w:val="Normal"/>
        <w:numPr>
          <w:ilvl w:val="0"/>
          <w:numId w:val="2"/>
        </w:numPr>
        <w:spacing w:lineRule="auto" w:line="259" w:before="0" w:after="160"/>
        <w:rPr>
          <w:rFonts w:ascii="Corbel" w:hAnsi="Corbel"/>
          <w:sz w:val="20"/>
          <w:szCs w:val="20"/>
        </w:rPr>
      </w:pPr>
      <w:r>
        <w:rPr>
          <w:rFonts w:ascii="Corbel" w:hAnsi="Corbel"/>
          <w:sz w:val="20"/>
          <w:szCs w:val="20"/>
        </w:rPr>
        <w:t>E.B. Fernandez, Raul Monge, and Keiko Hashizume, "Two patterns for cloud computing: Secure Virtual Machine Image Repository and Cloud Policy Management Point"</w:t>
      </w:r>
      <w:r>
        <w:rPr>
          <w:rFonts w:ascii="Corbel" w:hAnsi="Corbel"/>
          <w:i/>
          <w:iCs/>
          <w:sz w:val="20"/>
          <w:szCs w:val="20"/>
        </w:rPr>
        <w:t>20th Conf. on Pattern Languages of Programs (PLoP 2013)</w:t>
      </w:r>
    </w:p>
    <w:p>
      <w:pPr>
        <w:pStyle w:val="Normal"/>
        <w:numPr>
          <w:ilvl w:val="0"/>
          <w:numId w:val="2"/>
        </w:numPr>
        <w:spacing w:lineRule="auto" w:line="259" w:before="0" w:after="160"/>
        <w:rPr>
          <w:rFonts w:ascii="Corbel" w:hAnsi="Corbel"/>
          <w:sz w:val="20"/>
          <w:szCs w:val="20"/>
        </w:rPr>
      </w:pPr>
      <w:r>
        <w:rPr>
          <w:rFonts w:ascii="Corbel" w:hAnsi="Corbel"/>
          <w:sz w:val="20"/>
          <w:szCs w:val="20"/>
        </w:rPr>
        <w:t>E. B. Fernandez, Nobukazu Yoshioka</w:t>
      </w:r>
      <w:r>
        <w:rPr>
          <w:rFonts w:ascii="Corbel" w:hAnsi="Corbel"/>
          <w:i/>
          <w:iCs/>
          <w:sz w:val="20"/>
          <w:szCs w:val="20"/>
        </w:rPr>
        <w:t>,</w:t>
      </w:r>
      <w:r>
        <w:rPr>
          <w:rFonts w:ascii="Corbel" w:hAnsi="Corbel"/>
          <w:sz w:val="20"/>
          <w:szCs w:val="20"/>
        </w:rPr>
        <w:t xml:space="preserve"> and Hironori Washizaki, “Patterns for cloud firewalls”,  </w:t>
      </w:r>
      <w:r>
        <w:rPr>
          <w:rFonts w:ascii="Corbel" w:hAnsi="Corbel"/>
          <w:i/>
          <w:iCs/>
          <w:sz w:val="20"/>
          <w:szCs w:val="20"/>
        </w:rPr>
        <w:t>Procs. of</w:t>
      </w:r>
      <w:r>
        <w:rPr>
          <w:rFonts w:ascii="Corbel" w:hAnsi="Corbel"/>
          <w:sz w:val="20"/>
          <w:szCs w:val="20"/>
        </w:rPr>
        <w:t xml:space="preserve"> </w:t>
      </w:r>
      <w:r>
        <w:rPr>
          <w:rFonts w:ascii="Corbel" w:hAnsi="Corbel"/>
          <w:i/>
          <w:iCs/>
          <w:sz w:val="20"/>
          <w:szCs w:val="20"/>
        </w:rPr>
        <w:t>AsianPLoP (Pattern Languages of Programs) 2014</w:t>
      </w:r>
      <w:r>
        <w:rPr>
          <w:rFonts w:ascii="Corbel" w:hAnsi="Corbel"/>
          <w:sz w:val="20"/>
          <w:szCs w:val="20"/>
        </w:rPr>
        <w:t>, Tokyo, Japan, March 2014.</w:t>
      </w:r>
    </w:p>
    <w:p>
      <w:pPr>
        <w:pStyle w:val="Normal"/>
        <w:numPr>
          <w:ilvl w:val="0"/>
          <w:numId w:val="2"/>
        </w:numPr>
        <w:spacing w:lineRule="auto" w:line="259" w:before="0" w:after="160"/>
        <w:rPr>
          <w:rFonts w:ascii="Corbel" w:hAnsi="Corbel"/>
          <w:sz w:val="20"/>
          <w:szCs w:val="20"/>
        </w:rPr>
      </w:pPr>
      <w:r>
        <w:rPr>
          <w:rFonts w:ascii="Corbel" w:hAnsi="Corbel"/>
          <w:sz w:val="20"/>
          <w:szCs w:val="20"/>
        </w:rPr>
        <w:t xml:space="preserve">D.A,B.Fernandes, et al., “Security issues in cloud environment”, </w:t>
      </w:r>
      <w:r>
        <w:rPr>
          <w:rFonts w:ascii="Corbel" w:hAnsi="Corbel"/>
          <w:i/>
          <w:iCs/>
          <w:sz w:val="20"/>
          <w:szCs w:val="20"/>
        </w:rPr>
        <w:t>Int. J. of Information                                Security, 2014.</w:t>
      </w:r>
    </w:p>
    <w:p>
      <w:pPr>
        <w:pStyle w:val="Normal"/>
        <w:numPr>
          <w:ilvl w:val="0"/>
          <w:numId w:val="2"/>
        </w:numPr>
        <w:spacing w:lineRule="auto" w:line="259" w:before="0" w:after="160"/>
        <w:rPr>
          <w:rFonts w:ascii="Corbel" w:hAnsi="Corbel"/>
          <w:sz w:val="20"/>
          <w:szCs w:val="20"/>
        </w:rPr>
      </w:pPr>
      <w:r>
        <w:rPr>
          <w:rFonts w:ascii="Corbel" w:hAnsi="Corbel"/>
          <w:sz w:val="20"/>
          <w:szCs w:val="20"/>
        </w:rPr>
        <w:t xml:space="preserve">E.B. Fernandez, Raul Monge, and Keiko Hashizume, “Building a security reference architecture for cloud systems”, </w:t>
      </w:r>
      <w:r>
        <w:rPr>
          <w:rFonts w:ascii="Corbel" w:hAnsi="Corbel"/>
          <w:i/>
          <w:iCs/>
          <w:sz w:val="20"/>
          <w:szCs w:val="20"/>
        </w:rPr>
        <w:t>Requirements Engineering, 2015.</w:t>
      </w:r>
    </w:p>
    <w:p>
      <w:pPr>
        <w:pStyle w:val="Normal"/>
        <w:numPr>
          <w:ilvl w:val="0"/>
          <w:numId w:val="2"/>
        </w:numPr>
        <w:spacing w:lineRule="auto" w:line="259" w:before="0" w:after="160"/>
        <w:rPr/>
      </w:pPr>
      <w:r>
        <w:rPr>
          <w:rFonts w:ascii="Corbel" w:hAnsi="Corbel"/>
          <w:sz w:val="20"/>
          <w:szCs w:val="20"/>
        </w:rPr>
        <w:t xml:space="preserve">G. Hutch, “Getting the most out of Virtualization”, The Architecture Journal, </w:t>
      </w:r>
      <w:hyperlink r:id="rId8">
        <w:r>
          <w:rPr>
            <w:rStyle w:val="VisitedInternetLink"/>
            <w:rFonts w:ascii="Corbel" w:hAnsi="Corbel"/>
            <w:sz w:val="20"/>
            <w:szCs w:val="20"/>
          </w:rPr>
          <w:t>http://msdn.microsoft.com/en-us/architecture/ff803574.aspx</w:t>
        </w:r>
      </w:hyperlink>
    </w:p>
    <w:p>
      <w:pPr>
        <w:pStyle w:val="Normal"/>
        <w:numPr>
          <w:ilvl w:val="0"/>
          <w:numId w:val="2"/>
        </w:numPr>
        <w:spacing w:lineRule="auto" w:line="259" w:before="0" w:after="160"/>
        <w:rPr>
          <w:rFonts w:ascii="Corbel" w:hAnsi="Corbel"/>
          <w:sz w:val="20"/>
          <w:szCs w:val="20"/>
        </w:rPr>
      </w:pPr>
      <w:r>
        <w:rPr>
          <w:rFonts w:ascii="Corbel" w:hAnsi="Corbel"/>
          <w:sz w:val="20"/>
          <w:szCs w:val="20"/>
        </w:rPr>
        <w:t>Y. Luo, “Network I/O virtualization for cloud computing”, IEEE IT Pro, Sept./Oct. 2010, 36-41</w:t>
      </w:r>
    </w:p>
    <w:p>
      <w:pPr>
        <w:pStyle w:val="Normal"/>
        <w:numPr>
          <w:ilvl w:val="0"/>
          <w:numId w:val="2"/>
        </w:numPr>
        <w:spacing w:lineRule="auto" w:line="259" w:before="0" w:after="160"/>
        <w:rPr/>
      </w:pPr>
      <w:r>
        <w:rPr>
          <w:rFonts w:ascii="Corbel" w:hAnsi="Corbel"/>
          <w:sz w:val="20"/>
          <w:szCs w:val="20"/>
        </w:rPr>
        <w:t xml:space="preserve">Microsoft Power and Utilities, </w:t>
      </w:r>
      <w:r>
        <w:rPr>
          <w:rFonts w:ascii="Corbel" w:hAnsi="Corbel"/>
          <w:i/>
          <w:iCs/>
          <w:sz w:val="20"/>
          <w:szCs w:val="20"/>
        </w:rPr>
        <w:t>Smart Energy Reference Architecture</w:t>
      </w:r>
      <w:r>
        <w:rPr>
          <w:rFonts w:ascii="Corbel" w:hAnsi="Corbel"/>
          <w:sz w:val="20"/>
          <w:szCs w:val="20"/>
        </w:rPr>
        <w:t xml:space="preserve">, Oct. 2009, </w:t>
      </w:r>
      <w:hyperlink r:id="rId9">
        <w:r>
          <w:rPr>
            <w:rStyle w:val="InternetLink"/>
            <w:rFonts w:ascii="Corbel" w:hAnsi="Corbel"/>
            <w:sz w:val="20"/>
            <w:szCs w:val="20"/>
          </w:rPr>
          <w:t>http://www.Microsoft.com/Utilities</w:t>
        </w:r>
      </w:hyperlink>
    </w:p>
    <w:p>
      <w:pPr>
        <w:pStyle w:val="Normal"/>
        <w:numPr>
          <w:ilvl w:val="0"/>
          <w:numId w:val="2"/>
        </w:numPr>
        <w:spacing w:lineRule="auto" w:line="259" w:before="0" w:after="160"/>
        <w:rPr>
          <w:rFonts w:ascii="Corbel" w:hAnsi="Corbel"/>
          <w:sz w:val="20"/>
          <w:szCs w:val="20"/>
        </w:rPr>
      </w:pPr>
      <w:r>
        <w:rPr>
          <w:rFonts w:ascii="Corbel" w:hAnsi="Corbel"/>
          <w:sz w:val="20"/>
          <w:szCs w:val="20"/>
        </w:rPr>
        <w:t>D. Nurmi, et al., “The Eucalyptus Open-source Cloud-computing system”, 9</w:t>
      </w:r>
      <w:r>
        <w:rPr>
          <w:rFonts w:ascii="Corbel" w:hAnsi="Corbel"/>
          <w:sz w:val="20"/>
          <w:szCs w:val="20"/>
          <w:vertAlign w:val="superscript"/>
        </w:rPr>
        <w:t>th</w:t>
      </w:r>
      <w:r>
        <w:rPr>
          <w:rFonts w:ascii="Corbel" w:hAnsi="Corbel"/>
          <w:sz w:val="20"/>
          <w:szCs w:val="20"/>
        </w:rPr>
        <w:t xml:space="preserve"> IEEE/ACM Int. Symposium on Cluster Computing and the grid, 2009, 124-131.</w:t>
      </w:r>
    </w:p>
    <w:p>
      <w:pPr>
        <w:pStyle w:val="Normal"/>
        <w:numPr>
          <w:ilvl w:val="0"/>
          <w:numId w:val="2"/>
        </w:numPr>
        <w:spacing w:lineRule="auto" w:line="259" w:before="0" w:after="160"/>
        <w:rPr/>
      </w:pPr>
      <w:r>
        <w:rPr>
          <w:rFonts w:ascii="Corbel" w:hAnsi="Corbel"/>
          <w:sz w:val="20"/>
          <w:szCs w:val="20"/>
        </w:rPr>
        <w:t xml:space="preserve">NIST   </w:t>
      </w:r>
      <w:hyperlink r:id="rId10">
        <w:r>
          <w:rPr>
            <w:rStyle w:val="InternetLink"/>
            <w:rFonts w:ascii="Corbel" w:hAnsi="Corbel"/>
            <w:sz w:val="20"/>
            <w:szCs w:val="20"/>
          </w:rPr>
          <w:t>http://www.nist.gov/itl/cloud/</w:t>
        </w:r>
      </w:hyperlink>
    </w:p>
    <w:p>
      <w:pPr>
        <w:pStyle w:val="Normal"/>
        <w:numPr>
          <w:ilvl w:val="0"/>
          <w:numId w:val="2"/>
        </w:numPr>
        <w:spacing w:lineRule="auto" w:line="259" w:before="0" w:after="160"/>
        <w:rPr>
          <w:rFonts w:ascii="Corbel" w:hAnsi="Corbel"/>
          <w:sz w:val="20"/>
          <w:szCs w:val="20"/>
        </w:rPr>
      </w:pPr>
      <w:r>
        <w:rPr>
          <w:rFonts w:ascii="Corbel" w:hAnsi="Corbel"/>
          <w:sz w:val="20"/>
          <w:szCs w:val="20"/>
        </w:rPr>
        <w:t xml:space="preserve">W. Theilman et al., “A Reference Architecture for multi-level SLA management”, </w:t>
      </w:r>
      <w:r>
        <w:rPr>
          <w:rFonts w:ascii="Corbel" w:hAnsi="Corbel"/>
          <w:i/>
          <w:iCs/>
          <w:sz w:val="20"/>
          <w:szCs w:val="20"/>
        </w:rPr>
        <w:t>Journal of Internet Eng</w:t>
      </w:r>
      <w:r>
        <w:rPr>
          <w:rFonts w:ascii="Corbel" w:hAnsi="Corbel"/>
          <w:sz w:val="20"/>
          <w:szCs w:val="20"/>
        </w:rPr>
        <w:t>., vol. 4, No 1, Dec. 2010, 290-298.</w:t>
      </w:r>
    </w:p>
    <w:p>
      <w:pPr>
        <w:pStyle w:val="Normal"/>
        <w:numPr>
          <w:ilvl w:val="0"/>
          <w:numId w:val="2"/>
        </w:numPr>
        <w:spacing w:lineRule="auto" w:line="259" w:before="0" w:after="160"/>
        <w:rPr/>
      </w:pPr>
      <w:r>
        <w:rPr>
          <w:rFonts w:ascii="Corbel" w:hAnsi="Corbel"/>
          <w:sz w:val="20"/>
          <w:szCs w:val="20"/>
          <w:lang w:val="de-DE"/>
        </w:rPr>
        <w:t xml:space="preserve">VMware, </w:t>
      </w:r>
      <w:hyperlink r:id="rId11">
        <w:r>
          <w:rPr>
            <w:rStyle w:val="InternetLink"/>
            <w:rFonts w:ascii="Corbel" w:hAnsi="Corbel"/>
            <w:sz w:val="20"/>
            <w:szCs w:val="20"/>
            <w:lang w:val="de-DE"/>
          </w:rPr>
          <w:t>http://www.vmware.com</w:t>
        </w:r>
      </w:hyperlink>
    </w:p>
    <w:p>
      <w:pPr>
        <w:pStyle w:val="Normal"/>
        <w:numPr>
          <w:ilvl w:val="0"/>
          <w:numId w:val="2"/>
        </w:numPr>
        <w:spacing w:lineRule="auto" w:line="259" w:before="0" w:after="160"/>
        <w:rPr/>
      </w:pPr>
      <w:r>
        <w:rPr>
          <w:rFonts w:ascii="Corbel" w:hAnsi="Corbel"/>
          <w:sz w:val="20"/>
          <w:szCs w:val="20"/>
        </w:rPr>
        <w:t xml:space="preserve">Wikipedia, “Cloud computing”, </w:t>
      </w:r>
      <w:hyperlink r:id="rId12">
        <w:r>
          <w:rPr>
            <w:rStyle w:val="InternetLink"/>
            <w:rFonts w:ascii="Corbel" w:hAnsi="Corbel"/>
            <w:sz w:val="20"/>
            <w:szCs w:val="20"/>
          </w:rPr>
          <w:t>http://en.wikipedia.org/wiki/Cloud_computing</w:t>
        </w:r>
      </w:hyperlink>
      <w:r>
        <w:rPr>
          <w:rFonts w:ascii="Corbel" w:hAnsi="Corbel"/>
          <w:sz w:val="20"/>
          <w:szCs w:val="20"/>
        </w:rPr>
        <w:t> </w:t>
      </w:r>
    </w:p>
    <w:p>
      <w:pPr>
        <w:pStyle w:val="ListParagraph"/>
        <w:numPr>
          <w:ilvl w:val="0"/>
          <w:numId w:val="2"/>
        </w:numPr>
        <w:rPr/>
      </w:pPr>
      <w:r>
        <w:rPr>
          <w:rFonts w:ascii="Corbel" w:hAnsi="Corbel"/>
          <w:sz w:val="20"/>
          <w:szCs w:val="20"/>
        </w:rPr>
        <w:t xml:space="preserve">Q. Zhang, L. Cheng, R. Boutaba, “Cloud computing: state-of-the-art and research challenges”, </w:t>
      </w:r>
      <w:r>
        <w:rPr>
          <w:rFonts w:ascii="Corbel" w:hAnsi="Corbel"/>
          <w:i/>
          <w:iCs/>
          <w:sz w:val="20"/>
          <w:szCs w:val="20"/>
        </w:rPr>
        <w:t>J. Internet Serv. Appl</w:t>
      </w:r>
      <w:r>
        <w:rPr>
          <w:rFonts w:ascii="Corbel" w:hAnsi="Corbel"/>
          <w:sz w:val="20"/>
          <w:szCs w:val="20"/>
        </w:rPr>
        <w:t>. , vol. 1, 2010, 7-18.</w:t>
      </w:r>
    </w:p>
    <w:sectPr>
      <w:headerReference w:type="default" r:id="rId13"/>
      <w:type w:val="nextPage"/>
      <w:pgSz w:w="12240" w:h="15840"/>
      <w:pgMar w:left="1800" w:right="180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Garamond">
    <w:charset w:val="01"/>
    <w:family w:val="roman"/>
    <w:pitch w:val="variable"/>
  </w:font>
  <w:font w:name="Corbel">
    <w:charset w:val="01"/>
    <w:family w:val="roman"/>
    <w:pitch w:val="variable"/>
  </w:font>
  <w:font w:name="Verdana">
    <w:charset w:val="01"/>
    <w:family w:val="roman"/>
    <w:pitch w:val="variable"/>
  </w:font>
  <w:font w:name="Arial">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Verdana" w:hAnsi="Verdana"/>
        <w:b/>
        <w:b/>
        <w:sz w:val="18"/>
        <w:szCs w:val="18"/>
      </w:rPr>
    </w:pPr>
    <w:r>
      <w:rPr>
        <w:rFonts w:ascii="Verdana" w:hAnsi="Verdana"/>
        <w:b/>
        <w:sz w:val="18"/>
        <w:szCs w:val="18"/>
      </w:rPr>
      <w:t xml:space="preserve">Department of </w:t>
    </w:r>
    <w:r>
      <w:rPr>
        <w:rFonts w:ascii="Verdana" w:hAnsi="Verdana"/>
        <w:b/>
        <w:sz w:val="18"/>
        <w:szCs w:val="18"/>
        <w:lang w:eastAsia="zh-CN"/>
      </w:rPr>
      <w:t xml:space="preserve">Computer &amp; Electrical </w:t>
    </w:r>
    <w:r>
      <w:rPr>
        <w:rFonts w:ascii="Verdana" w:hAnsi="Verdana"/>
        <w:b/>
        <w:sz w:val="18"/>
        <w:szCs w:val="18"/>
      </w:rPr>
      <w:t>Engineering</w:t>
    </w:r>
  </w:p>
  <w:p>
    <w:pPr>
      <w:pStyle w:val="Header"/>
      <w:jc w:val="center"/>
      <w:rPr>
        <w:rFonts w:ascii="Verdana" w:hAnsi="Verdana"/>
        <w:b/>
        <w:b/>
        <w:sz w:val="18"/>
        <w:szCs w:val="18"/>
      </w:rPr>
    </w:pPr>
    <w:r>
      <w:rPr>
        <w:rFonts w:ascii="Verdana" w:hAnsi="Verdana"/>
        <w:b/>
        <w:sz w:val="18"/>
        <w:szCs w:val="18"/>
      </w:rPr>
      <w:t>and Computer Science</w:t>
    </w:r>
  </w:p>
  <w:p>
    <w:pPr>
      <w:pStyle w:val="Header"/>
      <w:jc w:val="center"/>
      <w:rPr>
        <w:rFonts w:ascii="Verdana" w:hAnsi="Verdana"/>
        <w:b/>
        <w:b/>
        <w:sz w:val="18"/>
        <w:szCs w:val="18"/>
      </w:rPr>
    </w:pPr>
    <w:r>
      <w:rPr>
        <w:rFonts w:ascii="Verdana" w:hAnsi="Verdana"/>
        <w:b/>
        <w:sz w:val="18"/>
        <w:szCs w:val="18"/>
      </w:rPr>
      <w:t>Florida Atlantic University</w:t>
    </w:r>
  </w:p>
  <w:p>
    <w:pPr>
      <w:pStyle w:val="Header"/>
      <w:jc w:val="center"/>
      <w:rPr>
        <w:rFonts w:ascii="Verdana" w:hAnsi="Verdana"/>
        <w:b/>
        <w:b/>
        <w:sz w:val="18"/>
        <w:szCs w:val="18"/>
      </w:rPr>
    </w:pPr>
    <w:r>
      <w:rPr>
        <w:rFonts w:ascii="Verdana" w:hAnsi="Verdana"/>
        <w:b/>
        <w:sz w:val="18"/>
        <w:szCs w:val="18"/>
      </w:rPr>
      <w:t>Course Syllabus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20"/>
        </w:tabs>
        <w:ind w:left="420" w:hanging="360"/>
      </w:pPr>
    </w:lvl>
    <w:lvl w:ilvl="1">
      <w:start w:val="1"/>
      <w:numFmt w:val="lowerLetter"/>
      <w:lvlText w:val="%2."/>
      <w:lvlJc w:val="left"/>
      <w:pPr>
        <w:tabs>
          <w:tab w:val="num" w:pos="1140"/>
        </w:tabs>
        <w:ind w:left="1140" w:hanging="360"/>
      </w:pPr>
    </w:lvl>
    <w:lvl w:ilvl="2">
      <w:start w:val="1"/>
      <w:numFmt w:val="lowerRoman"/>
      <w:lvlText w:val="%3."/>
      <w:lvlJc w:val="right"/>
      <w:pPr>
        <w:tabs>
          <w:tab w:val="num" w:pos="1860"/>
        </w:tabs>
        <w:ind w:left="1860" w:hanging="180"/>
      </w:pPr>
    </w:lvl>
    <w:lvl w:ilvl="3">
      <w:start w:val="1"/>
      <w:numFmt w:val="decimal"/>
      <w:lvlText w:val="%4."/>
      <w:lvlJc w:val="left"/>
      <w:pPr>
        <w:tabs>
          <w:tab w:val="num" w:pos="2580"/>
        </w:tabs>
        <w:ind w:left="2580" w:hanging="360"/>
      </w:pPr>
    </w:lvl>
    <w:lvl w:ilvl="4">
      <w:start w:val="1"/>
      <w:numFmt w:val="lowerLetter"/>
      <w:lvlText w:val="%5."/>
      <w:lvlJc w:val="left"/>
      <w:pPr>
        <w:tabs>
          <w:tab w:val="num" w:pos="3300"/>
        </w:tabs>
        <w:ind w:left="3300" w:hanging="360"/>
      </w:pPr>
    </w:lvl>
    <w:lvl w:ilvl="5">
      <w:start w:val="1"/>
      <w:numFmt w:val="lowerRoman"/>
      <w:lvlText w:val="%6."/>
      <w:lvlJc w:val="right"/>
      <w:pPr>
        <w:tabs>
          <w:tab w:val="num" w:pos="4020"/>
        </w:tabs>
        <w:ind w:left="4020" w:hanging="180"/>
      </w:pPr>
    </w:lvl>
    <w:lvl w:ilvl="6">
      <w:start w:val="1"/>
      <w:numFmt w:val="decimal"/>
      <w:lvlText w:val="%7."/>
      <w:lvlJc w:val="left"/>
      <w:pPr>
        <w:tabs>
          <w:tab w:val="num" w:pos="4740"/>
        </w:tabs>
        <w:ind w:left="4740" w:hanging="360"/>
      </w:pPr>
    </w:lvl>
    <w:lvl w:ilvl="7">
      <w:start w:val="1"/>
      <w:numFmt w:val="lowerLetter"/>
      <w:lvlText w:val="%8."/>
      <w:lvlJc w:val="left"/>
      <w:pPr>
        <w:tabs>
          <w:tab w:val="num" w:pos="5460"/>
        </w:tabs>
        <w:ind w:left="5460" w:hanging="360"/>
      </w:pPr>
    </w:lvl>
    <w:lvl w:ilvl="8">
      <w:start w:val="1"/>
      <w:numFmt w:val="lowerRoman"/>
      <w:lvlText w:val="%9."/>
      <w:lvlJc w:val="right"/>
      <w:pPr>
        <w:tabs>
          <w:tab w:val="num" w:pos="6180"/>
        </w:tabs>
        <w:ind w:left="6180" w:hanging="180"/>
      </w:pPr>
    </w:lvl>
  </w:abstractNum>
  <w:abstractNum w:abstractNumId="2">
    <w:lvl w:ilvl="0">
      <w:start w:val="1"/>
      <w:numFmt w:val="bullet"/>
      <w:lvlText w:val="•"/>
      <w:lvlJc w:val="left"/>
      <w:pPr>
        <w:tabs>
          <w:tab w:val="num" w:pos="360"/>
        </w:tabs>
        <w:ind w:left="360" w:hanging="360"/>
      </w:pPr>
      <w:rPr>
        <w:rFonts w:ascii="Arial" w:hAnsi="Arial" w:cs="Arial" w:hint="default"/>
      </w:rPr>
    </w:lvl>
    <w:lvl w:ilvl="1">
      <w:start w:val="1"/>
      <w:numFmt w:val="bullet"/>
      <w:lvlText w:val="•"/>
      <w:lvlJc w:val="left"/>
      <w:pPr>
        <w:tabs>
          <w:tab w:val="num" w:pos="1080"/>
        </w:tabs>
        <w:ind w:left="1080" w:hanging="360"/>
      </w:pPr>
      <w:rPr>
        <w:rFonts w:ascii="Arial" w:hAnsi="Arial" w:cs="Arial" w:hint="default"/>
      </w:rPr>
    </w:lvl>
    <w:lvl w:ilvl="2">
      <w:start w:val="1"/>
      <w:numFmt w:val="bullet"/>
      <w:lvlText w:val="•"/>
      <w:lvlJc w:val="left"/>
      <w:pPr>
        <w:tabs>
          <w:tab w:val="num" w:pos="1800"/>
        </w:tabs>
        <w:ind w:left="1800" w:hanging="360"/>
      </w:pPr>
      <w:rPr>
        <w:rFonts w:ascii="Arial" w:hAnsi="Arial" w:cs="Arial" w:hint="default"/>
      </w:rPr>
    </w:lvl>
    <w:lvl w:ilvl="3">
      <w:start w:val="1"/>
      <w:numFmt w:val="bullet"/>
      <w:lvlText w:val="•"/>
      <w:lvlJc w:val="left"/>
      <w:pPr>
        <w:tabs>
          <w:tab w:val="num" w:pos="2520"/>
        </w:tabs>
        <w:ind w:left="2520" w:hanging="360"/>
      </w:pPr>
      <w:rPr>
        <w:rFonts w:ascii="Arial" w:hAnsi="Arial" w:cs="Arial" w:hint="default"/>
      </w:rPr>
    </w:lvl>
    <w:lvl w:ilvl="4">
      <w:start w:val="1"/>
      <w:numFmt w:val="bullet"/>
      <w:lvlText w:val="•"/>
      <w:lvlJc w:val="left"/>
      <w:pPr>
        <w:tabs>
          <w:tab w:val="num" w:pos="3240"/>
        </w:tabs>
        <w:ind w:left="3240" w:hanging="360"/>
      </w:pPr>
      <w:rPr>
        <w:rFonts w:ascii="Arial" w:hAnsi="Arial" w:cs="Arial" w:hint="default"/>
      </w:rPr>
    </w:lvl>
    <w:lvl w:ilvl="5">
      <w:start w:val="1"/>
      <w:numFmt w:val="bullet"/>
      <w:lvlText w:val="•"/>
      <w:lvlJc w:val="left"/>
      <w:pPr>
        <w:tabs>
          <w:tab w:val="num" w:pos="3960"/>
        </w:tabs>
        <w:ind w:left="3960" w:hanging="360"/>
      </w:pPr>
      <w:rPr>
        <w:rFonts w:ascii="Arial" w:hAnsi="Arial" w:cs="Arial" w:hint="default"/>
      </w:rPr>
    </w:lvl>
    <w:lvl w:ilvl="6">
      <w:start w:val="1"/>
      <w:numFmt w:val="bullet"/>
      <w:lvlText w:val="•"/>
      <w:lvlJc w:val="left"/>
      <w:pPr>
        <w:tabs>
          <w:tab w:val="num" w:pos="4680"/>
        </w:tabs>
        <w:ind w:left="4680" w:hanging="360"/>
      </w:pPr>
      <w:rPr>
        <w:rFonts w:ascii="Arial" w:hAnsi="Arial" w:cs="Arial" w:hint="default"/>
      </w:rPr>
    </w:lvl>
    <w:lvl w:ilvl="7">
      <w:start w:val="1"/>
      <w:numFmt w:val="bullet"/>
      <w:lvlText w:val="•"/>
      <w:lvlJc w:val="left"/>
      <w:pPr>
        <w:tabs>
          <w:tab w:val="num" w:pos="5400"/>
        </w:tabs>
        <w:ind w:left="5400" w:hanging="360"/>
      </w:pPr>
      <w:rPr>
        <w:rFonts w:ascii="Arial" w:hAnsi="Arial" w:cs="Arial" w:hint="default"/>
      </w:rPr>
    </w:lvl>
    <w:lvl w:ilvl="8">
      <w:start w:val="1"/>
      <w:numFmt w:val="bullet"/>
      <w:lvlText w:val="•"/>
      <w:lvlJc w:val="left"/>
      <w:pPr>
        <w:tabs>
          <w:tab w:val="num" w:pos="6120"/>
        </w:tabs>
        <w:ind w:left="6120" w:hanging="360"/>
      </w:pPr>
      <w:rPr>
        <w:rFonts w:ascii="Arial" w:hAnsi="Arial" w:cs="Arial"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SimSun" w:cs="Times New Roman"/>
      <w:color w:val="auto"/>
      <w:sz w:val="24"/>
      <w:szCs w:val="24"/>
      <w:lang w:val="en-US" w:eastAsia="en-US" w:bidi="ar-SA"/>
    </w:rPr>
  </w:style>
  <w:style w:type="paragraph" w:styleId="Heading3">
    <w:name w:val="Heading 3"/>
    <w:basedOn w:val="Normal"/>
    <w:next w:val="Normal"/>
    <w:link w:val="Heading3Char"/>
    <w:uiPriority w:val="9"/>
    <w:qFormat/>
    <w:rsid w:val="00e54722"/>
    <w:pPr>
      <w:keepNext/>
      <w:jc w:val="center"/>
      <w:outlineLvl w:val="2"/>
    </w:pPr>
    <w:rPr>
      <w:b/>
      <w:bCs/>
      <w:lang w:val="fr-FR"/>
    </w:rPr>
  </w:style>
  <w:style w:type="paragraph" w:styleId="Heading5">
    <w:name w:val="Heading 5"/>
    <w:basedOn w:val="Normal"/>
    <w:next w:val="Normal"/>
    <w:link w:val="Heading5Char"/>
    <w:uiPriority w:val="9"/>
    <w:qFormat/>
    <w:rsid w:val="0081384b"/>
    <w:pPr>
      <w:keepNext/>
      <w:outlineLvl w:val="4"/>
    </w:pPr>
    <w:rPr>
      <w:i/>
      <w:iCs/>
      <w:szCs w:val="17"/>
    </w:rPr>
  </w:style>
  <w:style w:type="paragraph" w:styleId="Heading8">
    <w:name w:val="Heading 8"/>
    <w:basedOn w:val="Normal"/>
    <w:next w:val="Normal"/>
    <w:link w:val="Heading8Char"/>
    <w:uiPriority w:val="9"/>
    <w:qFormat/>
    <w:rsid w:val="00e54722"/>
    <w:pPr>
      <w:keepNext/>
      <w:ind w:left="252" w:hanging="252"/>
      <w:outlineLvl w:val="7"/>
    </w:pPr>
    <w:rPr>
      <w:b/>
      <w:bCs/>
      <w:color w:val="008000"/>
      <w:szCs w:val="17"/>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semiHidden/>
    <w:qFormat/>
    <w:rsid w:val="002413bb"/>
    <w:rPr>
      <w:rFonts w:ascii="Cambria" w:hAnsi="Cambria" w:eastAsia="" w:cs="" w:asciiTheme="majorHAnsi" w:cstheme="majorBidi" w:eastAsiaTheme="majorEastAsia" w:hAnsiTheme="majorHAnsi"/>
      <w:b/>
      <w:bCs/>
      <w:sz w:val="26"/>
      <w:szCs w:val="26"/>
    </w:rPr>
  </w:style>
  <w:style w:type="character" w:styleId="Heading5Char" w:customStyle="1">
    <w:name w:val="Heading 5 Char"/>
    <w:basedOn w:val="DefaultParagraphFont"/>
    <w:link w:val="Heading5"/>
    <w:uiPriority w:val="9"/>
    <w:semiHidden/>
    <w:qFormat/>
    <w:rsid w:val="002413bb"/>
    <w:rPr>
      <w:rFonts w:ascii="Calibri" w:hAnsi="Calibri" w:eastAsia="" w:cs="" w:asciiTheme="minorHAnsi" w:cstheme="minorBidi" w:eastAsiaTheme="minorEastAsia" w:hAnsiTheme="minorHAnsi"/>
      <w:b/>
      <w:bCs/>
      <w:i/>
      <w:iCs/>
      <w:sz w:val="26"/>
      <w:szCs w:val="26"/>
    </w:rPr>
  </w:style>
  <w:style w:type="character" w:styleId="Heading8Char" w:customStyle="1">
    <w:name w:val="Heading 8 Char"/>
    <w:basedOn w:val="DefaultParagraphFont"/>
    <w:link w:val="Heading8"/>
    <w:uiPriority w:val="9"/>
    <w:semiHidden/>
    <w:qFormat/>
    <w:rsid w:val="002413bb"/>
    <w:rPr>
      <w:rFonts w:ascii="Calibri" w:hAnsi="Calibri" w:eastAsia="" w:cs="" w:asciiTheme="minorHAnsi" w:cstheme="minorBidi" w:eastAsiaTheme="minorEastAsia" w:hAnsiTheme="minorHAnsi"/>
      <w:i/>
      <w:iCs/>
      <w:sz w:val="24"/>
      <w:szCs w:val="24"/>
    </w:rPr>
  </w:style>
  <w:style w:type="character" w:styleId="HeaderChar" w:customStyle="1">
    <w:name w:val="Header Char"/>
    <w:basedOn w:val="DefaultParagraphFont"/>
    <w:link w:val="Header"/>
    <w:uiPriority w:val="99"/>
    <w:qFormat/>
    <w:locked/>
    <w:rsid w:val="00a90915"/>
    <w:rPr>
      <w:sz w:val="24"/>
    </w:rPr>
  </w:style>
  <w:style w:type="character" w:styleId="FooterChar" w:customStyle="1">
    <w:name w:val="Footer Char"/>
    <w:basedOn w:val="DefaultParagraphFont"/>
    <w:link w:val="Footer"/>
    <w:uiPriority w:val="99"/>
    <w:semiHidden/>
    <w:qFormat/>
    <w:rsid w:val="002413bb"/>
    <w:rPr>
      <w:sz w:val="24"/>
      <w:szCs w:val="24"/>
    </w:rPr>
  </w:style>
  <w:style w:type="character" w:styleId="InternetLink">
    <w:name w:val="Internet Link"/>
    <w:basedOn w:val="DefaultParagraphFont"/>
    <w:uiPriority w:val="99"/>
    <w:rsid w:val="006d2362"/>
    <w:rPr>
      <w:color w:val="0000FF"/>
      <w:u w:val="single"/>
    </w:rPr>
  </w:style>
  <w:style w:type="character" w:styleId="BodyText2Char" w:customStyle="1">
    <w:name w:val="Body Text 2 Char"/>
    <w:basedOn w:val="DefaultParagraphFont"/>
    <w:link w:val="BodyText2"/>
    <w:uiPriority w:val="99"/>
    <w:semiHidden/>
    <w:qFormat/>
    <w:rsid w:val="002413bb"/>
    <w:rPr>
      <w:sz w:val="24"/>
      <w:szCs w:val="24"/>
    </w:rPr>
  </w:style>
  <w:style w:type="character" w:styleId="Appletabspan" w:customStyle="1">
    <w:name w:val="apple-tab-span"/>
    <w:basedOn w:val="DefaultParagraphFont"/>
    <w:qFormat/>
    <w:rsid w:val="00961dd8"/>
    <w:rPr>
      <w:rFonts w:cs="Times New Roman"/>
    </w:rPr>
  </w:style>
  <w:style w:type="character" w:styleId="BodyTextChar" w:customStyle="1">
    <w:name w:val="Body Text Char"/>
    <w:basedOn w:val="DefaultParagraphFont"/>
    <w:link w:val="BodyText"/>
    <w:uiPriority w:val="99"/>
    <w:qFormat/>
    <w:locked/>
    <w:rsid w:val="001e15f7"/>
    <w:rPr>
      <w:sz w:val="24"/>
      <w:lang w:eastAsia="en-US"/>
    </w:rPr>
  </w:style>
  <w:style w:type="character" w:styleId="Pagenumber">
    <w:name w:val="page number"/>
    <w:basedOn w:val="DefaultParagraphFont"/>
    <w:uiPriority w:val="99"/>
    <w:qFormat/>
    <w:rsid w:val="00292330"/>
    <w:rPr>
      <w:rFonts w:cs="Times New Roman"/>
    </w:rPr>
  </w:style>
  <w:style w:type="character" w:styleId="SubtitleChar" w:customStyle="1">
    <w:name w:val="Subtitle Char"/>
    <w:basedOn w:val="DefaultParagraphFont"/>
    <w:link w:val="Subtitle"/>
    <w:uiPriority w:val="11"/>
    <w:qFormat/>
    <w:rsid w:val="002413bb"/>
    <w:rPr>
      <w:rFonts w:ascii="Cambria" w:hAnsi="Cambria" w:eastAsia="" w:cs="" w:asciiTheme="majorHAnsi" w:cstheme="majorBidi" w:eastAsiaTheme="majorEastAsia" w:hAnsiTheme="majorHAnsi"/>
      <w:sz w:val="24"/>
      <w:szCs w:val="24"/>
    </w:rPr>
  </w:style>
  <w:style w:type="character" w:styleId="Collegetextb" w:customStyle="1">
    <w:name w:val="collegetextb"/>
    <w:basedOn w:val="DefaultParagraphFont"/>
    <w:qFormat/>
    <w:rsid w:val="00da5fce"/>
    <w:rPr/>
  </w:style>
  <w:style w:type="character" w:styleId="Collegetextit" w:customStyle="1">
    <w:name w:val="collegetextit"/>
    <w:basedOn w:val="DefaultParagraphFont"/>
    <w:qFormat/>
    <w:rsid w:val="00da5fce"/>
    <w:rPr/>
  </w:style>
  <w:style w:type="character" w:styleId="Collegetext" w:customStyle="1">
    <w:name w:val="collegetext"/>
    <w:basedOn w:val="DefaultParagraphFont"/>
    <w:qFormat/>
    <w:rsid w:val="00da5fce"/>
    <w:rPr/>
  </w:style>
  <w:style w:type="character" w:styleId="BalloonTextChar" w:customStyle="1">
    <w:name w:val="Balloon Text Char"/>
    <w:basedOn w:val="DefaultParagraphFont"/>
    <w:link w:val="BalloonText"/>
    <w:semiHidden/>
    <w:qFormat/>
    <w:rsid w:val="00962e1a"/>
    <w:rPr>
      <w:rFonts w:ascii="Segoe UI" w:hAnsi="Segoe UI" w:cs="Segoe UI"/>
      <w:sz w:val="18"/>
      <w:szCs w:val="18"/>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Noto Sans"/>
      <w:sz w:val="28"/>
      <w:szCs w:val="28"/>
    </w:rPr>
  </w:style>
  <w:style w:type="paragraph" w:styleId="TextBody">
    <w:name w:val="Body Text"/>
    <w:basedOn w:val="Normal"/>
    <w:link w:val="BodyTextChar"/>
    <w:uiPriority w:val="99"/>
    <w:rsid w:val="001e15f7"/>
    <w:pPr>
      <w:spacing w:before="0" w:after="12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Header">
    <w:name w:val="Header"/>
    <w:basedOn w:val="Normal"/>
    <w:link w:val="HeaderChar"/>
    <w:uiPriority w:val="99"/>
    <w:rsid w:val="00664ac2"/>
    <w:pPr>
      <w:tabs>
        <w:tab w:val="center" w:pos="4320" w:leader="none"/>
        <w:tab w:val="right" w:pos="8640" w:leader="none"/>
      </w:tabs>
    </w:pPr>
    <w:rPr/>
  </w:style>
  <w:style w:type="paragraph" w:styleId="Footer">
    <w:name w:val="Footer"/>
    <w:basedOn w:val="Normal"/>
    <w:link w:val="FooterChar"/>
    <w:uiPriority w:val="99"/>
    <w:rsid w:val="00664ac2"/>
    <w:pPr>
      <w:tabs>
        <w:tab w:val="center" w:pos="4320" w:leader="none"/>
        <w:tab w:val="right" w:pos="8640" w:leader="none"/>
      </w:tabs>
    </w:pPr>
    <w:rPr/>
  </w:style>
  <w:style w:type="paragraph" w:styleId="BodyText2">
    <w:name w:val="Body Text 2"/>
    <w:basedOn w:val="Normal"/>
    <w:link w:val="BodyText2Char"/>
    <w:uiPriority w:val="99"/>
    <w:qFormat/>
    <w:rsid w:val="00dd4ef2"/>
    <w:pPr/>
    <w:rPr>
      <w:sz w:val="22"/>
      <w:szCs w:val="16"/>
    </w:rPr>
  </w:style>
  <w:style w:type="paragraph" w:styleId="Default" w:customStyle="1">
    <w:name w:val="Default"/>
    <w:qFormat/>
    <w:rsid w:val="009a19d9"/>
    <w:pPr>
      <w:widowControl/>
      <w:bidi w:val="0"/>
      <w:jc w:val="left"/>
    </w:pPr>
    <w:rPr>
      <w:rFonts w:ascii="Times New Roman" w:hAnsi="Times New Roman" w:eastAsia="SimSun" w:cs="Times New Roman"/>
      <w:color w:val="000000"/>
      <w:sz w:val="24"/>
      <w:szCs w:val="24"/>
      <w:lang w:eastAsia="zh-CN" w:val="en-US" w:bidi="ar-SA"/>
    </w:rPr>
  </w:style>
  <w:style w:type="paragraph" w:styleId="NormalWeb">
    <w:name w:val="Normal (Web)"/>
    <w:basedOn w:val="Normal"/>
    <w:uiPriority w:val="99"/>
    <w:qFormat/>
    <w:rsid w:val="00430a8a"/>
    <w:pPr>
      <w:spacing w:beforeAutospacing="1" w:afterAutospacing="1"/>
    </w:pPr>
    <w:rPr/>
  </w:style>
  <w:style w:type="paragraph" w:styleId="Subtitle">
    <w:name w:val="Subtitle"/>
    <w:basedOn w:val="Normal"/>
    <w:link w:val="SubtitleChar"/>
    <w:uiPriority w:val="11"/>
    <w:qFormat/>
    <w:rsid w:val="00430a8a"/>
    <w:pPr>
      <w:jc w:val="center"/>
    </w:pPr>
    <w:rPr>
      <w:rFonts w:ascii="Garamond" w:hAnsi="Garamond"/>
      <w:b/>
      <w:i/>
      <w:szCs w:val="20"/>
    </w:rPr>
  </w:style>
  <w:style w:type="paragraph" w:styleId="ListParagraph">
    <w:name w:val="List Paragraph"/>
    <w:basedOn w:val="Normal"/>
    <w:uiPriority w:val="34"/>
    <w:qFormat/>
    <w:rsid w:val="00193792"/>
    <w:pPr>
      <w:spacing w:before="0" w:after="0"/>
      <w:ind w:left="720" w:hanging="0"/>
      <w:contextualSpacing/>
    </w:pPr>
    <w:rPr/>
  </w:style>
  <w:style w:type="paragraph" w:styleId="BalloonText">
    <w:name w:val="Balloon Text"/>
    <w:basedOn w:val="Normal"/>
    <w:link w:val="BalloonTextChar"/>
    <w:semiHidden/>
    <w:unhideWhenUsed/>
    <w:qFormat/>
    <w:rsid w:val="00962e1a"/>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64ac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au.edu/regulations/chapter4/4.001_Code_of_Academic_Integrity.pdf" TargetMode="External"/><Relationship Id="rId3" Type="http://schemas.openxmlformats.org/officeDocument/2006/relationships/hyperlink" Target="http://aws.amazon.com/ec2" TargetMode="External"/><Relationship Id="rId4" Type="http://schemas.openxmlformats.org/officeDocument/2006/relationships/hyperlink" Target="http://aws.amazon.com/ec2" TargetMode="External"/><Relationship Id="rId5" Type="http://schemas.openxmlformats.org/officeDocument/2006/relationships/hyperlink" Target="http://www.eecs.berkeley.edu/Pubs/TechRpts/2009/EECS-2009-28.html" TargetMode="External"/><Relationship Id="rId6" Type="http://schemas.openxmlformats.org/officeDocument/2006/relationships/hyperlink" Target="http://www.jot.fm/contents/issue_2009_11.html" TargetMode="External"/><Relationship Id="rId7" Type="http://schemas.openxmlformats.org/officeDocument/2006/relationships/hyperlink" Target="http://dx.doi.org/10.5381/jot.2009.8.7.c3" TargetMode="External"/><Relationship Id="rId8" Type="http://schemas.openxmlformats.org/officeDocument/2006/relationships/hyperlink" Target="http://msdn.microsoft.com/en-us/architecture/ff803574.aspx" TargetMode="External"/><Relationship Id="rId9" Type="http://schemas.openxmlformats.org/officeDocument/2006/relationships/hyperlink" Target="http://www.microsoft.com/Utilities" TargetMode="External"/><Relationship Id="rId10" Type="http://schemas.openxmlformats.org/officeDocument/2006/relationships/hyperlink" Target="http://www.nist.gov/itl/cloud/" TargetMode="External"/><Relationship Id="rId11" Type="http://schemas.openxmlformats.org/officeDocument/2006/relationships/hyperlink" Target="http://www.vmware.com/" TargetMode="External"/><Relationship Id="rId12" Type="http://schemas.openxmlformats.org/officeDocument/2006/relationships/hyperlink" Target="http://www.google.com/url?q=http://en.wikipedia.org/wiki/Cloud_computing&amp;sa=D&amp;sntz=1&amp;usg=AFQjCNHmvk7LYc5jOgNRkUik65vlPdyiyQ" TargetMode="External"/><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LibreOffice/5.2.0.4$Linux_X86_64 LibreOffice_project/20m0$Build-4</Application>
  <Pages>6</Pages>
  <Words>1101</Words>
  <Characters>6813</Characters>
  <CharactersWithSpaces>7905</CharactersWithSpaces>
  <Paragraphs>109</Paragraphs>
  <Company>FAU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2016-03-23T02:59:00Z</dcterms:created>
  <dc:creator>pscarlat</dc:creator>
  <dc:description/>
  <dc:language>en-US</dc:language>
  <cp:lastModifiedBy>Eduardo</cp:lastModifiedBy>
  <cp:lastPrinted>2011-08-22T15:46:00Z</cp:lastPrinted>
  <dcterms:modified xsi:type="dcterms:W3CDTF">2016-03-29T13:06:00Z</dcterms:modified>
  <cp:revision>3</cp:revision>
  <dc:subject/>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FAU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