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63.png" ContentType="image/png"/>
  <Override PartName="/word/media/rId14.png" ContentType="image/png"/>
  <Override PartName="/word/media/rId33.png" ContentType="image/png"/>
  <Override PartName="/word/media/rId37.png" ContentType="image/png"/>
  <Override PartName="/word/media/rId42.png" ContentType="image/png"/>
  <Override PartName="/word/media/rId46.png" ContentType="image/png"/>
  <Override PartName="/word/media/rId50.png" ContentType="image/png"/>
  <Override PartName="/word/media/rId54.png" ContentType="image/png"/>
  <Override PartName="/word/media/rId57.png" ContentType="image/png"/>
  <Override PartName="/word/media/rId60.png" ContentType="image/png"/>
  <Override PartName="/word/media/rId21.png" ContentType="image/png"/>
  <Override PartName="/word/media/rId2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Predicting Land Prices in the Colombo District</w:t>
      </w:r>
    </w:p>
    <w:p>
      <w:pPr>
        <w:pStyle w:val="Subtitle"/>
      </w:pPr>
      <w:r>
        <w:t xml:space="preserve">IT5514 Applied Machine Learning - Assignment 02</w:t>
      </w:r>
    </w:p>
    <w:bookmarkStart w:id="75" w:name="X690cb1a665f3cc29abf91da31156672617c256e"/>
    <w:p>
      <w:pPr>
        <w:pStyle w:val="Heading1"/>
      </w:pPr>
      <w:r>
        <w:t xml:space="preserve">Predicting Land Prices in the Colombo District</w:t>
      </w:r>
    </w:p>
    <w:p>
      <w:pPr>
        <w:pStyle w:val="FirstParagraph"/>
      </w:pPr>
      <w:r>
        <w:rPr>
          <w:b/>
          <w:bCs/>
        </w:rPr>
        <w:t xml:space="preserve">Module:</w:t>
      </w:r>
      <w:r>
        <w:t xml:space="preserve"> </w:t>
      </w:r>
      <w:r>
        <w:t xml:space="preserve">IT5514 Applied Machine Learning   |  </w:t>
      </w:r>
      <w:r>
        <w:t xml:space="preserve"> </w:t>
      </w:r>
      <w:r>
        <w:rPr>
          <w:b/>
          <w:bCs/>
        </w:rPr>
        <w:t xml:space="preserve">Assignment 02</w:t>
      </w:r>
      <w:r>
        <w:t xml:space="preserve"> </w:t>
      </w:r>
      <w:r>
        <w:t xml:space="preserve">  |  </w:t>
      </w:r>
      <w:r>
        <w:t xml:space="preserve"> </w:t>
      </w:r>
      <w:r>
        <w:rPr>
          <w:b/>
          <w:bCs/>
        </w:rPr>
        <w:t xml:space="preserve">Individual Assignment</w:t>
      </w:r>
    </w:p>
    <w:p>
      <w:pPr>
        <w:pStyle w:val="BodyText"/>
      </w:pPr>
      <w:r>
        <w:rPr>
          <w:b/>
          <w:bCs/>
        </w:rPr>
        <w:t xml:space="preserve">Name:</w:t>
      </w:r>
      <w:r>
        <w:t xml:space="preserve"> </w:t>
      </w:r>
      <w:r>
        <w:t xml:space="preserve">_______________________     </w:t>
      </w:r>
      <w:r>
        <w:t xml:space="preserve"> </w:t>
      </w:r>
      <w:r>
        <w:rPr>
          <w:b/>
          <w:bCs/>
        </w:rPr>
        <w:t xml:space="preserve">Index Number:</w:t>
      </w:r>
      <w:r>
        <w:t xml:space="preserve"> </w:t>
      </w:r>
      <w:r>
        <w:t xml:space="preserve">_______________________</w:t>
      </w:r>
    </w:p>
    <w:p>
      <w:r>
        <w:pict>
          <v:rect style="width:0;height:1.5pt" o:hralign="center" o:hrstd="t" o:hr="t"/>
        </w:pict>
      </w:r>
    </w:p>
    <w:bookmarkStart w:id="9" w:name="introduction"/>
    <w:p>
      <w:pPr>
        <w:pStyle w:val="Heading2"/>
      </w:pPr>
      <w:r>
        <w:t xml:space="preserve">1. Introduction</w:t>
      </w:r>
    </w:p>
    <w:p>
      <w:pPr>
        <w:pStyle w:val="FirstParagraph"/>
      </w:pPr>
      <w:r>
        <w:t xml:space="preserve">Land is the largest purchase most Sri Lankan families ever make, yet there is no public, plot-level price</w:t>
      </w:r>
      <w:r>
        <w:t xml:space="preserve"> </w:t>
      </w:r>
      <w:r>
        <w:t xml:space="preserve">index for the Colombo district. Buyers and sellers mostly judge prices from a handful of advertisements in</w:t>
      </w:r>
      <w:r>
        <w:t xml:space="preserve"> </w:t>
      </w:r>
      <w:r>
        <w:t xml:space="preserve">the same area, and asking prices for similar land can differ several times over. The aim of this assignment</w:t>
      </w:r>
      <w:r>
        <w:t xml:space="preserve"> </w:t>
      </w:r>
      <w:r>
        <w:t xml:space="preserve">was to build a model that estimates a fair</w:t>
      </w:r>
      <w:r>
        <w:t xml:space="preserve"> </w:t>
      </w:r>
      <w:r>
        <w:rPr>
          <w:b/>
          <w:bCs/>
        </w:rPr>
        <w:t xml:space="preserve">asking price per perch</w:t>
      </w:r>
      <w:r>
        <w:t xml:space="preserve"> </w:t>
      </w:r>
      <w:r>
        <w:t xml:space="preserve">for a plot of land in the Colombo</w:t>
      </w:r>
      <w:r>
        <w:t xml:space="preserve"> </w:t>
      </w:r>
      <w:r>
        <w:t xml:space="preserve">district, from its area, size, land type and the facilities around it.</w:t>
      </w:r>
    </w:p>
    <w:p>
      <w:pPr>
        <w:pStyle w:val="BodyText"/>
      </w:pPr>
      <w:r>
        <w:t xml:space="preserve">The work follows the assignment guideline given in class:</w:t>
      </w:r>
    </w:p>
    <w:p>
      <w:pPr>
        <w:pStyle w:val="Compact"/>
        <w:numPr>
          <w:ilvl w:val="0"/>
          <w:numId w:val="1001"/>
        </w:numPr>
      </w:pPr>
      <w:r>
        <w:t xml:space="preserve">A local (Sri Lankan) dataset was used.</w:t>
      </w:r>
    </w:p>
    <w:p>
      <w:pPr>
        <w:pStyle w:val="Compact"/>
        <w:numPr>
          <w:ilvl w:val="0"/>
          <w:numId w:val="1001"/>
        </w:numPr>
      </w:pPr>
      <w:r>
        <w:t xml:space="preserve">The data was analysed and preprocessed.</w:t>
      </w:r>
    </w:p>
    <w:p>
      <w:pPr>
        <w:pStyle w:val="Compact"/>
        <w:numPr>
          <w:ilvl w:val="0"/>
          <w:numId w:val="1001"/>
        </w:numPr>
      </w:pPr>
      <w:r>
        <w:t xml:space="preserve">Random Forest and XGBoost were applied, with hyperparameters designed and tuned rather than left at their</w:t>
      </w:r>
      <w:r>
        <w:t xml:space="preserve"> </w:t>
      </w:r>
      <w:r>
        <w:t xml:space="preserve">defaults, and other models suited to the problem were added (LightGBM, CatBoost and a stacked ensemble).</w:t>
      </w:r>
    </w:p>
    <w:p>
      <w:pPr>
        <w:pStyle w:val="Compact"/>
        <w:numPr>
          <w:ilvl w:val="0"/>
          <w:numId w:val="1001"/>
        </w:numPr>
      </w:pPr>
      <w:r>
        <w:t xml:space="preserve">Performance was evaluated and compared, and the results were interpreted, including model explainability</w:t>
      </w:r>
      <w:r>
        <w:t xml:space="preserve"> </w:t>
      </w:r>
      <w:r>
        <w:t xml:space="preserve">with SHAP and LIME.</w:t>
      </w:r>
    </w:p>
    <w:p>
      <w:pPr>
        <w:pStyle w:val="Compact"/>
        <w:numPr>
          <w:ilvl w:val="0"/>
          <w:numId w:val="1001"/>
        </w:numPr>
      </w:pPr>
      <w:r>
        <w:t xml:space="preserve">Inference was demonstrated on a listing kept aside from all training and testing, through a small</w:t>
      </w:r>
      <w:r>
        <w:t xml:space="preserve"> </w:t>
      </w:r>
      <w:r>
        <w:t xml:space="preserve">front-end application that loads the saved (pickled) model.</w:t>
      </w:r>
    </w:p>
    <w:p>
      <w:pPr>
        <w:pStyle w:val="FirstParagraph"/>
      </w:pPr>
      <w:r>
        <w:t xml:space="preserve">The main task is</w:t>
      </w:r>
      <w:r>
        <w:t xml:space="preserve"> </w:t>
      </w:r>
      <w:r>
        <w:rPr>
          <w:b/>
          <w:bCs/>
        </w:rPr>
        <w:t xml:space="preserve">regression</w:t>
      </w:r>
      <w:r>
        <w:t xml:space="preserve"> </w:t>
      </w:r>
      <w:r>
        <w:t xml:space="preserve">(predicting the price). As an extension, the same problem was also framed</w:t>
      </w:r>
      <w:r>
        <w:t xml:space="preserve"> </w:t>
      </w:r>
      <w:r>
        <w:t xml:space="preserve">as</w:t>
      </w:r>
      <w:r>
        <w:t xml:space="preserve"> </w:t>
      </w:r>
      <w:r>
        <w:rPr>
          <w:b/>
          <w:bCs/>
        </w:rPr>
        <w:t xml:space="preserve">classification</w:t>
      </w:r>
      <w:r>
        <w:t xml:space="preserve"> </w:t>
      </w:r>
      <w:r>
        <w:t xml:space="preserve">into Low, Medium and High price bands.</w:t>
      </w:r>
    </w:p>
    <w:p>
      <w:pPr>
        <w:pStyle w:val="BodyText"/>
      </w:pPr>
      <w:r>
        <w:t xml:space="preserve">All the work was done in Python with Pandas, scikit-learn, XGBoost, LightGBM and CatBoost. The accompanying</w:t>
      </w:r>
      <w:r>
        <w:t xml:space="preserve"> </w:t>
      </w:r>
      <w:r>
        <w:t xml:space="preserve">files are: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Contents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01_data_preparation.ipynb</w:t>
            </w:r>
          </w:p>
        </w:tc>
        <w:tc>
          <w:tcPr/>
          <w:p>
            <w:pPr>
              <w:pStyle w:val="Compact"/>
            </w:pPr>
            <w:r>
              <w:t xml:space="preserve">Cleaning and preprocessing (Section 3)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02_modelling.ipynb</w:t>
            </w:r>
          </w:p>
        </w:tc>
        <w:tc>
          <w:tcPr/>
          <w:p>
            <w:pPr>
              <w:pStyle w:val="Compact"/>
            </w:pPr>
            <w:r>
              <w:t xml:space="preserve">Models, tuning, comparison, interpretation, classification, inference (Sections 4-7)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03_unseen_areas.ipynb</w:t>
            </w:r>
          </w:p>
        </w:tc>
        <w:tc>
          <w:tcPr/>
          <w:p>
            <w:pPr>
              <w:pStyle w:val="Compact"/>
            </w:pPr>
            <w:r>
              <w:t xml:space="preserve">Check of how well the models work for areas they have never seen (Section 6.3)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04_explainability.ipynb</w:t>
            </w:r>
          </w:p>
        </w:tc>
        <w:tc>
          <w:tcPr/>
          <w:p>
            <w:pPr>
              <w:pStyle w:val="Compact"/>
            </w:pPr>
            <w:r>
              <w:t xml:space="preserve">SHAP and LIME explanations of the final model (Section 6.4)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catboost_wrapper.py</w:t>
            </w:r>
          </w:p>
        </w:tc>
        <w:tc>
          <w:tcPr/>
          <w:p>
            <w:pPr>
              <w:pStyle w:val="Compact"/>
            </w:pPr>
            <w:r>
              <w:t xml:space="preserve">Front-end application (Section 7)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land_price_model.pkl</w:t>
            </w:r>
          </w:p>
        </w:tc>
        <w:tc>
          <w:tcPr/>
          <w:p>
            <w:pPr>
              <w:pStyle w:val="Compact"/>
            </w:pPr>
            <w:r>
              <w:t xml:space="preserve">Saved final models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Start w:id="10" w:name="dataset"/>
    <w:p>
      <w:pPr>
        <w:pStyle w:val="Heading2"/>
      </w:pPr>
      <w:r>
        <w:t xml:space="preserve">2. Dataset</w:t>
      </w:r>
    </w:p>
    <w:p>
      <w:pPr>
        <w:pStyle w:val="FirstParagraph"/>
      </w:pPr>
      <w:r>
        <w:rPr>
          <w:b/>
          <w:bCs/>
        </w:rPr>
        <w:t xml:space="preserve">Source.</w:t>
      </w:r>
      <w:r>
        <w:t xml:space="preserve"> </w:t>
      </w:r>
      <w:r>
        <w:rPr>
          <w:i/>
          <w:iCs/>
        </w:rPr>
        <w:t xml:space="preserve">Land prices of Colombo district</w:t>
      </w:r>
      <w:r>
        <w:t xml:space="preserve">, published on Kaggle by user ruchiraayeshmantha</w:t>
      </w:r>
      <w:r>
        <w:t xml:space="preserve"> </w:t>
      </w:r>
      <w:r>
        <w:t xml:space="preserve">(https://www.kaggle.com/datasets/ruchiraayeshmantha/land-prices-of-colombo-district). The dataset</w:t>
      </w:r>
      <w:r>
        <w:t xml:space="preserve"> </w:t>
      </w:r>
      <w:r>
        <w:t xml:space="preserve">contains land sale advertisements from the Colombo district, posted between</w:t>
      </w:r>
      <w:r>
        <w:t xml:space="preserve"> </w:t>
      </w:r>
      <w:r>
        <w:rPr>
          <w:b/>
          <w:bCs/>
        </w:rPr>
        <w:t xml:space="preserve">31 July and 21 September 2021</w:t>
      </w:r>
      <w:r>
        <w:t xml:space="preserve">.</w:t>
      </w:r>
      <w:r>
        <w:t xml:space="preserve"> </w:t>
      </w:r>
      <w:r>
        <w:t xml:space="preserve">Each advertisement was enriched with location information: the distance to Colombo Fort, and the distance to</w:t>
      </w:r>
      <w:r>
        <w:t xml:space="preserve"> </w:t>
      </w:r>
      <w:r>
        <w:t xml:space="preserve">and number of nearby schools, universities, hospitals, banks, finance companies, supermarkets, fuel stations,</w:t>
      </w:r>
      <w:r>
        <w:t xml:space="preserve"> </w:t>
      </w:r>
      <w:r>
        <w:t xml:space="preserve">railway stations and expressway entrances.</w:t>
      </w:r>
    </w:p>
    <w:p>
      <w:pPr>
        <w:pStyle w:val="BodyText"/>
      </w:pPr>
      <w:r>
        <w:t xml:space="preserve">The file has</w:t>
      </w:r>
      <w:r>
        <w:t xml:space="preserve"> </w:t>
      </w:r>
      <w:r>
        <w:rPr>
          <w:b/>
          <w:bCs/>
        </w:rPr>
        <w:t xml:space="preserve">4,494 rows and 35 columns</w:t>
      </w:r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no missing values</w:t>
      </w:r>
      <w:r>
        <w:t xml:space="preserve">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Group</w:t>
            </w:r>
          </w:p>
        </w:tc>
        <w:tc>
          <w:tcPr/>
          <w:p>
            <w:pPr>
              <w:pStyle w:val="Compact"/>
            </w:pPr>
            <w:r>
              <w:t xml:space="preserve">Columns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Listing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Address</w:t>
            </w:r>
            <w:r>
              <w:t xml:space="preserve"> </w:t>
            </w:r>
            <w:r>
              <w:t xml:space="preserve">(area name, 160 areas),</w:t>
            </w:r>
            <w:r>
              <w:t xml:space="preserve"> </w:t>
            </w:r>
            <w:r>
              <w:rPr>
                <w:rStyle w:val="VerbatimChar"/>
              </w:rPr>
              <w:t xml:space="preserve">Land_size(Perches)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Land_type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Posted_Date_new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Mentioned Price(Rs)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Price_Scale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Price per Perch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Location</w:t>
            </w:r>
          </w:p>
        </w:tc>
        <w:tc>
          <w:tcPr/>
          <w:p>
            <w:pPr>
              <w:pStyle w:val="Compact"/>
            </w:pPr>
            <w:r>
              <w:t xml:space="preserve">27 distance and count features (e.g. </w:t>
            </w:r>
            <w:r>
              <w:rPr>
                <w:rStyle w:val="VerbatimChar"/>
              </w:rPr>
              <w:t xml:space="preserve">Distance from fort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min_dist_nearest_railway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count_banks_within_2km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Other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Address_ID</w:t>
            </w:r>
            <w:r>
              <w:t xml:space="preserve"> </w:t>
            </w:r>
            <w:r>
              <w:t xml:space="preserve">(row identifier)</w:t>
            </w:r>
          </w:p>
        </w:tc>
      </w:tr>
    </w:tbl>
    <w:p>
      <w:pPr>
        <w:pStyle w:val="BodyText"/>
      </w:pPr>
      <w:r>
        <w:t xml:space="preserve">The busiest areas are Ranala (350 listings), Makandana (270), Kaduwela (250), Kesbewa (206) and</w:t>
      </w:r>
      <w:r>
        <w:t xml:space="preserve"> </w:t>
      </w:r>
      <w:r>
        <w:t xml:space="preserve">Piliyandala (204). These are suburban areas where large blocks of land are divided and sold plot by plot.</w:t>
      </w:r>
    </w:p>
    <w:p>
      <w:r>
        <w:pict>
          <v:rect style="width:0;height:1.5pt" o:hralign="center" o:hrstd="t" o:hr="t"/>
        </w:pict>
      </w:r>
    </w:p>
    <w:bookmarkEnd w:id="10"/>
    <w:bookmarkStart w:id="28" w:name="data-preparation"/>
    <w:p>
      <w:pPr>
        <w:pStyle w:val="Heading2"/>
      </w:pPr>
      <w:r>
        <w:t xml:space="preserve">3. Data Preparation</w:t>
      </w:r>
    </w:p>
    <w:bookmarkStart w:id="11" w:name="choice-of-target"/>
    <w:p>
      <w:pPr>
        <w:pStyle w:val="Heading3"/>
      </w:pPr>
      <w:r>
        <w:t xml:space="preserve">3.1 Choice of target</w:t>
      </w:r>
    </w:p>
    <w:p>
      <w:pPr>
        <w:pStyle w:val="FirstParagraph"/>
      </w:pPr>
      <w:r>
        <w:t xml:space="preserve">Two columns describe the price:</w:t>
      </w:r>
      <w:r>
        <w:t xml:space="preserve"> </w:t>
      </w:r>
      <w:r>
        <w:rPr>
          <w:rStyle w:val="VerbatimChar"/>
        </w:rPr>
        <w:t xml:space="preserve">Mentioned Price(Rs)</w:t>
      </w:r>
      <w:r>
        <w:t xml:space="preserve"> </w:t>
      </w:r>
      <w:r>
        <w:t xml:space="preserve">(the number written in the advertisement) and</w:t>
      </w:r>
      <w:r>
        <w:t xml:space="preserve"> </w:t>
      </w:r>
      <w:r>
        <w:rPr>
          <w:rStyle w:val="VerbatimChar"/>
        </w:rPr>
        <w:t xml:space="preserve">Price per Perch</w:t>
      </w:r>
      <w:r>
        <w:t xml:space="preserve">.</w:t>
      </w:r>
      <w:r>
        <w:t xml:space="preserve"> </w:t>
      </w:r>
      <w:r>
        <w:rPr>
          <w:b/>
          <w:bCs/>
        </w:rPr>
        <w:t xml:space="preserve">Price per perch</w:t>
      </w:r>
      <w:r>
        <w:t xml:space="preserve"> </w:t>
      </w:r>
      <w:r>
        <w:t xml:space="preserve">was chosen as the target, because it makes plots of different sizes</w:t>
      </w:r>
      <w:r>
        <w:t xml:space="preserve"> </w:t>
      </w:r>
      <w:r>
        <w:t xml:space="preserve">comparable. A 6-perch plot in Nugegoda and a 40-perch plot in Kaduwela can’t be compared on total price, but</w:t>
      </w:r>
      <w:r>
        <w:t xml:space="preserve"> </w:t>
      </w:r>
      <w:r>
        <w:t xml:space="preserve">they can be compared per perch, and this is also how land is normally advertised and discussed in</w:t>
      </w:r>
      <w:r>
        <w:t xml:space="preserve"> </w:t>
      </w:r>
      <w:r>
        <w:t xml:space="preserve">Sri Lanka.</w:t>
      </w:r>
    </w:p>
    <w:p>
      <w:pPr>
        <w:pStyle w:val="BodyText"/>
      </w:pPr>
      <w:r>
        <w:rPr>
          <w:rStyle w:val="VerbatimChar"/>
        </w:rPr>
        <w:t xml:space="preserve">Mentioned Price(Rs)</w:t>
      </w:r>
      <w:r>
        <w:t xml:space="preserve"> </w:t>
      </w:r>
      <w:r>
        <w:t xml:space="preserve">was then</w:t>
      </w:r>
      <w:r>
        <w:t xml:space="preserve"> </w:t>
      </w:r>
      <w:r>
        <w:rPr>
          <w:b/>
          <w:bCs/>
        </w:rPr>
        <w:t xml:space="preserve">removed from the features</w:t>
      </w:r>
      <w:r>
        <w:t xml:space="preserve">. For most rows it is either identical to the</w:t>
      </w:r>
      <w:r>
        <w:t xml:space="preserve"> </w:t>
      </w:r>
      <w:r>
        <w:t xml:space="preserve">target or equal to the target multiplied by the land size, so leaving it in would hand the model the answer</w:t>
      </w:r>
      <w:r>
        <w:t xml:space="preserve"> </w:t>
      </w:r>
      <w:r>
        <w:t xml:space="preserve">(data leakage).</w:t>
      </w:r>
      <w:r>
        <w:t xml:space="preserve"> </w:t>
      </w:r>
      <w:r>
        <w:rPr>
          <w:rStyle w:val="VerbatimChar"/>
        </w:rPr>
        <w:t xml:space="preserve">Address_ID</w:t>
      </w:r>
      <w:r>
        <w:t xml:space="preserve"> </w:t>
      </w:r>
      <w:r>
        <w:t xml:space="preserve">was also removed, since it is just a row number.</w:t>
      </w:r>
    </w:p>
    <w:bookmarkEnd w:id="11"/>
    <w:bookmarkStart w:id="12" w:name="price-scale"/>
    <w:p>
      <w:pPr>
        <w:pStyle w:val="Heading3"/>
      </w:pPr>
      <w:r>
        <w:t xml:space="preserve">3.2 Price scale</w:t>
      </w:r>
    </w:p>
    <w:p>
      <w:pPr>
        <w:pStyle w:val="FirstParagraph"/>
      </w:pPr>
      <w:r>
        <w:t xml:space="preserve">Advertisers quote prices in different ways, recorded in</w:t>
      </w:r>
      <w:r>
        <w:t xml:space="preserve"> </w:t>
      </w:r>
      <w:r>
        <w:rPr>
          <w:rStyle w:val="VerbatimChar"/>
        </w:rPr>
        <w:t xml:space="preserve">Price_Scale</w:t>
      </w:r>
      <w:r>
        <w:t xml:space="preserve">: per perch (3,568 rows), as a total</w:t>
      </w:r>
      <w:r>
        <w:t xml:space="preserve"> </w:t>
      </w:r>
      <w:r>
        <w:t xml:space="preserve">price (923 rows), or per acre (3 rows). Checking</w:t>
      </w:r>
      <w:r>
        <w:t xml:space="preserve"> </w:t>
      </w:r>
      <w:r>
        <w:rPr>
          <w:rStyle w:val="VerbatimChar"/>
        </w:rPr>
        <w:t xml:space="preserve">Price per Perch</w:t>
      </w:r>
      <w:r>
        <w:t xml:space="preserve"> </w:t>
      </w:r>
      <w:r>
        <w:t xml:space="preserve">against the mentioned price for each scale</w:t>
      </w:r>
      <w:r>
        <w:t xml:space="preserve"> </w:t>
      </w:r>
      <w:r>
        <w:t xml:space="preserve">showed that: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per perch:</w:t>
      </w:r>
      <w:r>
        <w:t xml:space="preserve"> </w:t>
      </w:r>
      <w:r>
        <w:rPr>
          <w:rStyle w:val="VerbatimChar"/>
        </w:rPr>
        <w:t xml:space="preserve">Price per Perch</w:t>
      </w:r>
      <w:r>
        <w:t xml:space="preserve"> </w:t>
      </w:r>
      <w:r>
        <w:t xml:space="preserve">equals the mentioned price, which is correct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total price:</w:t>
      </w:r>
      <w:r>
        <w:t xml:space="preserve"> </w:t>
      </w:r>
      <w:r>
        <w:rPr>
          <w:rStyle w:val="VerbatimChar"/>
        </w:rPr>
        <w:t xml:space="preserve">Price per Perch</w:t>
      </w:r>
      <w:r>
        <w:t xml:space="preserve"> </w:t>
      </w:r>
      <w:r>
        <w:t xml:space="preserve">equals the mentioned price ÷ land size, so these were already converted</w:t>
      </w:r>
      <w:r>
        <w:t xml:space="preserve"> </w:t>
      </w:r>
      <w:r>
        <w:t xml:space="preserve">correctly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per acre:</w:t>
      </w:r>
      <w:r>
        <w:t xml:space="preserve"> </w:t>
      </w:r>
      <w:r>
        <w:rPr>
          <w:rStyle w:val="VerbatimChar"/>
        </w:rPr>
        <w:t xml:space="preserve">Price per Perch</w:t>
      </w:r>
      <w:r>
        <w:t xml:space="preserve"> </w:t>
      </w:r>
      <w:r>
        <w:t xml:space="preserve">still held the</w:t>
      </w:r>
      <w:r>
        <w:t xml:space="preserve"> </w:t>
      </w:r>
      <w:r>
        <w:rPr>
          <w:b/>
          <w:bCs/>
        </w:rPr>
        <w:t xml:space="preserve">per-acre</w:t>
      </w:r>
      <w:r>
        <w:t xml:space="preserve"> </w:t>
      </w:r>
      <w:r>
        <w:t xml:space="preserve">price, which is wrong</w:t>
      </w:r>
    </w:p>
    <w:p>
      <w:pPr>
        <w:pStyle w:val="FirstParagraph"/>
      </w:pPr>
      <w:r>
        <w:t xml:space="preserve">The three per-acre rows were corrected by dividing by 160 (1 acre = 160 perches). After that,</w:t>
      </w:r>
      <w:r>
        <w:t xml:space="preserve"> </w:t>
      </w:r>
      <w:r>
        <w:rPr>
          <w:rStyle w:val="VerbatimChar"/>
        </w:rPr>
        <w:t xml:space="preserve">Price_Scale</w:t>
      </w:r>
      <w:r>
        <w:t xml:space="preserve"> </w:t>
      </w:r>
      <w:r>
        <w:t xml:space="preserve">only describes how the advertisement was written, not the land, so it was dropped.</w:t>
      </w:r>
    </w:p>
    <w:bookmarkEnd w:id="12"/>
    <w:bookmarkStart w:id="13" w:name="duplicates"/>
    <w:p>
      <w:pPr>
        <w:pStyle w:val="Heading3"/>
      </w:pPr>
      <w:r>
        <w:t xml:space="preserve">3.3 Duplicates</w:t>
      </w:r>
    </w:p>
    <w:p>
      <w:pPr>
        <w:pStyle w:val="FirstParagraph"/>
      </w:pPr>
      <w:r>
        <w:t xml:space="preserve">After removing the ID and the mentioned price,</w:t>
      </w:r>
      <w:r>
        <w:t xml:space="preserve"> </w:t>
      </w:r>
      <w:r>
        <w:rPr>
          <w:b/>
          <w:bCs/>
        </w:rPr>
        <w:t xml:space="preserve">198 rows were exact duplicates</w:t>
      </w:r>
      <w:r>
        <w:t xml:space="preserve"> </w:t>
      </w:r>
      <w:r>
        <w:t xml:space="preserve">and were removed (4,296</w:t>
      </w:r>
      <w:r>
        <w:t xml:space="preserve"> </w:t>
      </w:r>
      <w:r>
        <w:t xml:space="preserve">rows remained). This is more than the 177 duplicates in the raw file. The difference is listings that were</w:t>
      </w:r>
      <w:r>
        <w:t xml:space="preserve"> </w:t>
      </w:r>
      <w:r>
        <w:t xml:space="preserve">posted twice, once as a per-perch price and once as a total price: they become identical once the price is</w:t>
      </w:r>
      <w:r>
        <w:t xml:space="preserve"> </w:t>
      </w:r>
      <w:r>
        <w:t xml:space="preserve">expressed per perch. Duplicates were removed</w:t>
      </w:r>
      <w:r>
        <w:t xml:space="preserve"> </w:t>
      </w:r>
      <w:r>
        <w:rPr>
          <w:b/>
          <w:bCs/>
        </w:rPr>
        <w:t xml:space="preserve">before</w:t>
      </w:r>
      <w:r>
        <w:t xml:space="preserve"> </w:t>
      </w:r>
      <w:r>
        <w:t xml:space="preserve">splitting the data, so the same listing could not</w:t>
      </w:r>
      <w:r>
        <w:t xml:space="preserve"> </w:t>
      </w:r>
      <w:r>
        <w:t xml:space="preserve">end up in both the training and the test set.</w:t>
      </w:r>
    </w:p>
    <w:bookmarkEnd w:id="13"/>
    <w:bookmarkStart w:id="17" w:name="skewed-target-and-outliers"/>
    <w:p>
      <w:pPr>
        <w:pStyle w:val="Heading3"/>
      </w:pPr>
      <w:r>
        <w:t xml:space="preserve">3.4 Skewed target and outliers</w:t>
      </w:r>
    </w:p>
    <w:p>
      <w:pPr>
        <w:pStyle w:val="FirstParagraph"/>
      </w:pPr>
      <w:r>
        <w:t xml:space="preserve">The price per perch ranges from about Rs 4,600 to Rs 85 million, with a median of about Rs 900,000.</w:t>
      </w:r>
      <w:r>
        <w:t xml:space="preserve"> </w:t>
      </w:r>
      <w:r>
        <w:t xml:space="preserve">The distribution is extremely right-skewed (skewness 7.19), as Figure 1 shows.</w:t>
      </w:r>
    </w:p>
    <w:p>
      <w:pPr>
        <w:pStyle w:val="CaptionedFigure"/>
      </w:pPr>
      <w:r>
        <w:drawing>
          <wp:inline>
            <wp:extent cx="5334000" cy="1748117"/>
            <wp:effectExtent b="0" l="0" r="0" t="0"/>
            <wp:docPr descr="Figure 1: Price per perch before and after the log transform" title="" id="15" name="Picture"/>
            <a:graphic>
              <a:graphicData uri="http://schemas.openxmlformats.org/drawingml/2006/picture">
                <pic:pic>
                  <pic:nvPicPr>
                    <pic:cNvPr descr="figures/fig1_target_distribution.png" id="16" name="Picture"/>
                    <pic:cNvPicPr>
                      <a:picLocks noChangeArrowheads="1"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481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1: Price per perch before and after the log transform</w:t>
      </w:r>
    </w:p>
    <w:p>
      <w:pPr>
        <w:pStyle w:val="BodyText"/>
      </w:pPr>
      <w:r>
        <w:t xml:space="preserve">Applying the IQR rule from the module’s feature-engineering lab directly to this target would flag 297</w:t>
      </w:r>
      <w:r>
        <w:t xml:space="preserve"> </w:t>
      </w:r>
      <w:r>
        <w:t xml:space="preserve">listings as outliers. Most of them are genuine, expensive land close to the city centre, so removing them</w:t>
      </w:r>
      <w:r>
        <w:t xml:space="preserve"> </w:t>
      </w:r>
      <w:r>
        <w:t xml:space="preserve">would remove exactly the information the model needs about central Colombo. Instead:</w:t>
      </w:r>
    </w:p>
    <w:p>
      <w:pPr>
        <w:pStyle w:val="Compact"/>
        <w:numPr>
          <w:ilvl w:val="0"/>
          <w:numId w:val="1003"/>
        </w:numPr>
      </w:pPr>
      <w:r>
        <w:t xml:space="preserve">The target was</w:t>
      </w:r>
      <w:r>
        <w:t xml:space="preserve"> </w:t>
      </w:r>
      <w:r>
        <w:rPr>
          <w:b/>
          <w:bCs/>
        </w:rPr>
        <w:t xml:space="preserve">log-transformed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log1p</w:t>
      </w:r>
      <w:r>
        <w:t xml:space="preserve">, which reduces the skewness to 0.22.</w:t>
      </w:r>
    </w:p>
    <w:p>
      <w:pPr>
        <w:pStyle w:val="Compact"/>
        <w:numPr>
          <w:ilvl w:val="0"/>
          <w:numId w:val="1003"/>
        </w:numPr>
      </w:pPr>
      <w:r>
        <w:t xml:space="preserve">The IQR rule was applied on the</w:t>
      </w:r>
      <w:r>
        <w:t xml:space="preserve"> </w:t>
      </w:r>
      <w:r>
        <w:rPr>
          <w:b/>
          <w:bCs/>
        </w:rPr>
        <w:t xml:space="preserve">log scale</w:t>
      </w:r>
      <w:r>
        <w:t xml:space="preserve">, which flags only</w:t>
      </w:r>
      <w:r>
        <w:t xml:space="preserve"> </w:t>
      </w:r>
      <w:r>
        <w:rPr>
          <w:b/>
          <w:bCs/>
        </w:rPr>
        <w:t xml:space="preserve">21 listings</w:t>
      </w:r>
      <w:r>
        <w:t xml:space="preserve">. These are extreme values</w:t>
      </w:r>
      <w:r>
        <w:t xml:space="preserve"> </w:t>
      </w:r>
      <w:r>
        <w:t xml:space="preserve">such as a few thousand rupees per perch (almost certainly typos or a misread price scale), and they were</w:t>
      </w:r>
      <w:r>
        <w:t xml:space="preserve"> </w:t>
      </w:r>
      <w:r>
        <w:t xml:space="preserve">removed.</w:t>
      </w:r>
      <w:r>
        <w:t xml:space="preserve"> </w:t>
      </w:r>
      <w:r>
        <w:rPr>
          <w:b/>
          <w:bCs/>
        </w:rPr>
        <w:t xml:space="preserve">4,275 rows</w:t>
      </w:r>
      <w:r>
        <w:t xml:space="preserve"> </w:t>
      </w:r>
      <w:r>
        <w:t xml:space="preserve">remained.</w:t>
      </w:r>
    </w:p>
    <w:p>
      <w:pPr>
        <w:pStyle w:val="Compact"/>
        <w:numPr>
          <w:ilvl w:val="0"/>
          <w:numId w:val="1003"/>
        </w:numPr>
      </w:pPr>
      <w:r>
        <w:t xml:space="preserve">All models predict the log price. Predictions are converted back to rupees with</w:t>
      </w:r>
      <w:r>
        <w:t xml:space="preserve"> </w:t>
      </w:r>
      <w:r>
        <w:rPr>
          <w:rStyle w:val="VerbatimChar"/>
        </w:rPr>
        <w:t xml:space="preserve">expm1</w:t>
      </w:r>
      <w:r>
        <w:t xml:space="preserve">.</w:t>
      </w:r>
    </w:p>
    <w:p>
      <w:pPr>
        <w:pStyle w:val="FirstParagraph"/>
      </w:pPr>
      <w:r>
        <w:t xml:space="preserve">Outliers in the features (distances and counts) were left alone, because tree-based models split on</w:t>
      </w:r>
      <w:r>
        <w:t xml:space="preserve"> </w:t>
      </w:r>
      <w:r>
        <w:t xml:space="preserve">thresholds and are not distorted by extreme feature values the way linear models are.</w:t>
      </w:r>
    </w:p>
    <w:p>
      <w:pPr>
        <w:pStyle w:val="BodyText"/>
      </w:pPr>
      <w:r>
        <w:t xml:space="preserve">The two tall peaks in the log histogram come from popular round asking prices (for example Rs 400,000,</w:t>
      </w:r>
      <w:r>
        <w:t xml:space="preserve"> </w:t>
      </w:r>
      <w:r>
        <w:t xml:space="preserve">430,000 and 450,000 per perch). They are mostly in suburban areas such as Kaduwela, Homagama and Bomiriya,</w:t>
      </w:r>
      <w:r>
        <w:t xml:space="preserve"> </w:t>
      </w:r>
      <w:r>
        <w:t xml:space="preserve">where developers sell many plots from the same block at the same price.</w:t>
      </w:r>
    </w:p>
    <w:bookmarkEnd w:id="17"/>
    <w:bookmarkStart w:id="18" w:name="land-type"/>
    <w:p>
      <w:pPr>
        <w:pStyle w:val="Heading3"/>
      </w:pPr>
      <w:r>
        <w:t xml:space="preserve">3.5 Land type</w:t>
      </w:r>
    </w:p>
    <w:p>
      <w:pPr>
        <w:pStyle w:val="FirstParagraph"/>
      </w:pPr>
      <w:r>
        <w:rPr>
          <w:rStyle w:val="VerbatimChar"/>
        </w:rPr>
        <w:t xml:space="preserve">Land_type</w:t>
      </w:r>
      <w:r>
        <w:t xml:space="preserve"> </w:t>
      </w:r>
      <w:r>
        <w:t xml:space="preserve">combines several types in one value, for example</w:t>
      </w:r>
      <w:r>
        <w:t xml:space="preserve"> </w:t>
      </w:r>
      <w:r>
        <w:t xml:space="preserve">“Commercial, Residential, Other”</w:t>
      </w:r>
      <w:r>
        <w:t xml:space="preserve">, giving</w:t>
      </w:r>
      <w:r>
        <w:t xml:space="preserve"> </w:t>
      </w:r>
      <w:r>
        <w:t xml:space="preserve">14 different combinations, some with only 1-3 listings. Since a plot can legitimately be several types at</w:t>
      </w:r>
      <w:r>
        <w:t xml:space="preserve"> </w:t>
      </w:r>
      <w:r>
        <w:t xml:space="preserve">once, it was split into four yes/no columns:</w:t>
      </w:r>
      <w:r>
        <w:t xml:space="preserve"> </w:t>
      </w:r>
      <w:r>
        <w:rPr>
          <w:rStyle w:val="VerbatimChar"/>
        </w:rPr>
        <w:t xml:space="preserve">is_Residential</w:t>
      </w:r>
      <w:r>
        <w:t xml:space="preserve">,</w:t>
      </w:r>
      <w:r>
        <w:t xml:space="preserve"> </w:t>
      </w:r>
      <w:r>
        <w:rPr>
          <w:rStyle w:val="VerbatimChar"/>
        </w:rPr>
        <w:t xml:space="preserve">is_Commercial</w:t>
      </w:r>
      <w:r>
        <w:t xml:space="preserve">,</w:t>
      </w:r>
      <w:r>
        <w:t xml:space="preserve"> </w:t>
      </w:r>
      <w:r>
        <w:rPr>
          <w:rStyle w:val="VerbatimChar"/>
        </w:rPr>
        <w:t xml:space="preserve">is_Agricultural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is_Other</w:t>
      </w:r>
      <w:r>
        <w:t xml:space="preserve">. This way a</w:t>
      </w:r>
      <w:r>
        <w:t xml:space="preserve"> </w:t>
      </w:r>
      <w:r>
        <w:t xml:space="preserve">“Commercial, Residential”</w:t>
      </w:r>
      <w:r>
        <w:t xml:space="preserve"> </w:t>
      </w:r>
      <w:r>
        <w:t xml:space="preserve">plot shares information with all other commercial plots and</w:t>
      </w:r>
      <w:r>
        <w:t xml:space="preserve"> </w:t>
      </w:r>
      <w:r>
        <w:t xml:space="preserve">all other residential plots, instead of being a rare category of its own.</w:t>
      </w:r>
    </w:p>
    <w:bookmarkEnd w:id="18"/>
    <w:bookmarkStart w:id="19" w:name="posting-date-and-area"/>
    <w:p>
      <w:pPr>
        <w:pStyle w:val="Heading3"/>
      </w:pPr>
      <w:r>
        <w:t xml:space="preserve">3.6 Posting date and area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Posting date</w:t>
      </w:r>
      <w:r>
        <w:t xml:space="preserve"> </w:t>
      </w:r>
      <w:r>
        <w:t xml:space="preserve">was dropped. All listings were posted within about eight weeks, which is too short for</w:t>
      </w:r>
      <w:r>
        <w:t xml:space="preserve"> </w:t>
      </w:r>
      <w:r>
        <w:t xml:space="preserve">land prices to change meaningfully, so the date would mostly add noise.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Area (</w:t>
      </w:r>
      <w:r>
        <w:rPr>
          <w:rStyle w:val="VerbatimChar"/>
          <w:b/>
          <w:bCs/>
        </w:rPr>
        <w:t xml:space="preserve">Address</w:t>
      </w:r>
      <w:r>
        <w:rPr>
          <w:b/>
          <w:bCs/>
        </w:rPr>
        <w:t xml:space="preserve">)</w:t>
      </w:r>
      <w:r>
        <w:t xml:space="preserve"> </w:t>
      </w:r>
      <w:r>
        <w:t xml:space="preserve">has 160 values. One-hot encoding would add 160 sparse columns, so it was</w:t>
      </w:r>
      <w:r>
        <w:t xml:space="preserve"> </w:t>
      </w:r>
      <w:r>
        <w:rPr>
          <w:b/>
          <w:bCs/>
        </w:rPr>
        <w:t xml:space="preserve">target</w:t>
      </w:r>
      <w:r>
        <w:rPr>
          <w:b/>
          <w:bCs/>
        </w:rPr>
        <w:t xml:space="preserve"> </w:t>
      </w:r>
      <w:r>
        <w:rPr>
          <w:b/>
          <w:bCs/>
        </w:rPr>
        <w:t xml:space="preserve">encoded</w:t>
      </w:r>
      <w:r>
        <w:t xml:space="preserve"> </w:t>
      </w:r>
      <w:r>
        <w:t xml:space="preserve">instead: each area is replaced by its average log price, using scikit-learn’s</w:t>
      </w:r>
      <w:r>
        <w:t xml:space="preserve"> </w:t>
      </w:r>
      <w:r>
        <w:rPr>
          <w:rStyle w:val="VerbatimChar"/>
        </w:rPr>
        <w:t xml:space="preserve">TargetEncoder</w:t>
      </w:r>
      <w:r>
        <w:t xml:space="preserve">.</w:t>
      </w:r>
      <w:r>
        <w:t xml:space="preserve"> </w:t>
      </w:r>
      <w:r>
        <w:t xml:space="preserve">The encoder uses internal cross-fitting, so a listing’s own price is never used to encode it. CatBoost</w:t>
      </w:r>
      <w:r>
        <w:t xml:space="preserve"> </w:t>
      </w:r>
      <w:r>
        <w:t xml:space="preserve">handles the area natively (Section 4.3).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Scaling</w:t>
      </w:r>
      <w:r>
        <w:t xml:space="preserve"> </w:t>
      </w:r>
      <w:r>
        <w:t xml:space="preserve">was applied only for the linear baseline (Ridge regression), whose penalty treats all</w:t>
      </w:r>
      <w:r>
        <w:t xml:space="preserve"> </w:t>
      </w:r>
      <w:r>
        <w:t xml:space="preserve">coefficients equally and therefore needs features on comparable scales. Tree-based models don’t need</w:t>
      </w:r>
      <w:r>
        <w:t xml:space="preserve"> </w:t>
      </w:r>
      <w:r>
        <w:t xml:space="preserve">scaling, because a split on</w:t>
      </w:r>
      <w:r>
        <w:t xml:space="preserve"> </w:t>
      </w:r>
      <w:r>
        <w:t xml:space="preserve">“distance &lt; 5 km”</w:t>
      </w:r>
      <w:r>
        <w:t xml:space="preserve"> </w:t>
      </w:r>
      <w:r>
        <w:t xml:space="preserve">works the same whatever the units.</w:t>
      </w:r>
    </w:p>
    <w:bookmarkEnd w:id="19"/>
    <w:bookmarkStart w:id="20" w:name="Xd682703475dbd7aa5e2ad4216094c784b706be1"/>
    <w:p>
      <w:pPr>
        <w:pStyle w:val="Heading3"/>
      </w:pPr>
      <w:r>
        <w:t xml:space="preserve">3.7 Location features are recorded per area, not per plot</w:t>
      </w:r>
    </w:p>
    <w:p>
      <w:pPr>
        <w:pStyle w:val="FirstParagraph"/>
      </w:pPr>
      <w:r>
        <w:t xml:space="preserve">While interpreting the results, an important property of the data came to light:</w:t>
      </w:r>
      <w:r>
        <w:t xml:space="preserve"> </w:t>
      </w:r>
      <w:r>
        <w:rPr>
          <w:b/>
          <w:bCs/>
        </w:rPr>
        <w:t xml:space="preserve">all 27 location</w:t>
      </w:r>
      <w:r>
        <w:rPr>
          <w:b/>
          <w:bCs/>
        </w:rPr>
        <w:t xml:space="preserve"> </w:t>
      </w:r>
      <w:r>
        <w:rPr>
          <w:b/>
          <w:bCs/>
        </w:rPr>
        <w:t xml:space="preserve">features have exactly one value per area.</w:t>
      </w:r>
      <w:r>
        <w:t xml:space="preserve"> </w:t>
      </w:r>
      <w:r>
        <w:t xml:space="preserve">The distances and counts were calculated from the area name,</w:t>
      </w:r>
      <w:r>
        <w:t xml:space="preserve"> </w:t>
      </w:r>
      <w:r>
        <w:t xml:space="preserve">not from each plot’s position, so every listing in, say, Kaduwela has the same distance to Fort, the same</w:t>
      </w:r>
      <w:r>
        <w:t xml:space="preserve"> </w:t>
      </w:r>
      <w:r>
        <w:t xml:space="preserve">number of nearby banks, and so on. The whole dataset contains only 160 distinct location</w:t>
      </w:r>
      <w:r>
        <w:t xml:space="preserve"> </w:t>
      </w:r>
      <w:r>
        <w:t xml:space="preserve">“points”</w:t>
      </w:r>
      <w:r>
        <w:t xml:space="preserve">, one for</w:t>
      </w:r>
      <w:r>
        <w:t xml:space="preserve"> </w:t>
      </w:r>
      <w:r>
        <w:t xml:space="preserve">each area.</w:t>
      </w:r>
    </w:p>
    <w:p>
      <w:pPr>
        <w:pStyle w:val="BodyText"/>
      </w:pPr>
      <w:r>
        <w:t xml:space="preserve">So, within an area, the only things that differ between listings are the land size, the land type and the</w:t>
      </w:r>
      <w:r>
        <w:t xml:space="preserve"> </w:t>
      </w:r>
      <w:r>
        <w:t xml:space="preserve">price itself. This has three consequences, discussed in Sections 6.1, 6.3 and 7: the feature importances</w:t>
      </w:r>
      <w:r>
        <w:t xml:space="preserve"> </w:t>
      </w:r>
      <w:r>
        <w:t xml:space="preserve">must be read carefully, a separate test on unseen areas is needed, and the application should not let users</w:t>
      </w:r>
      <w:r>
        <w:t xml:space="preserve"> </w:t>
      </w:r>
      <w:r>
        <w:t xml:space="preserve">edit the location values.</w:t>
      </w:r>
    </w:p>
    <w:bookmarkEnd w:id="20"/>
    <w:bookmarkStart w:id="27" w:name="exploratory-analysis-of-the-cleaned-data"/>
    <w:p>
      <w:pPr>
        <w:pStyle w:val="Heading3"/>
      </w:pPr>
      <w:r>
        <w:t xml:space="preserve">3.8 Exploratory analysis of the cleaned data</w:t>
      </w:r>
    </w:p>
    <w:p>
      <w:pPr>
        <w:pStyle w:val="FirstParagraph"/>
      </w:pPr>
      <w:r>
        <w:t xml:space="preserve">Two questions were explored before modelling: how much price depends on the area, and which features move</w:t>
      </w:r>
      <w:r>
        <w:t xml:space="preserve"> </w:t>
      </w:r>
      <w:r>
        <w:t xml:space="preserve">with price and with each other.</w:t>
      </w:r>
    </w:p>
    <w:p>
      <w:pPr>
        <w:pStyle w:val="BodyText"/>
      </w:pPr>
      <w:r>
        <w:rPr>
          <w:b/>
          <w:bCs/>
        </w:rPr>
        <w:t xml:space="preserve">Price by area.</w:t>
      </w:r>
      <w:r>
        <w:t xml:space="preserve"> </w:t>
      </w:r>
      <w:r>
        <w:t xml:space="preserve">The 160 areas are very unevenly represented. The median area has only 8 listings, and</w:t>
      </w:r>
      <w:r>
        <w:t xml:space="preserve"> </w:t>
      </w:r>
      <w:r>
        <w:t xml:space="preserve">88 areas have fewer than 10. Among the 58 areas with at least 15 listings, the median price per perch ranges</w:t>
      </w:r>
      <w:r>
        <w:t xml:space="preserve"> </w:t>
      </w:r>
      <w:r>
        <w:t xml:space="preserve">from about</w:t>
      </w:r>
      <w:r>
        <w:t xml:space="preserve"> </w:t>
      </w:r>
      <w:r>
        <w:rPr>
          <w:b/>
          <w:bCs/>
        </w:rPr>
        <w:t xml:space="preserve">Rs 215,000 in Kosgama to Rs 18 million in Kurunduwatta, an 84-fold difference</w:t>
      </w:r>
      <w:r>
        <w:t xml:space="preserve"> </w:t>
      </w:r>
      <w:r>
        <w:t xml:space="preserve">(Figure 2). The</w:t>
      </w:r>
      <w:r>
        <w:t xml:space="preserve"> </w:t>
      </w:r>
      <w:r>
        <w:t xml:space="preserve">most expensive areas are all in central Colombo (Kurunduwatta, Kollupitiya, Bambalapitiya, Havelock Town,</w:t>
      </w:r>
      <w:r>
        <w:t xml:space="preserve"> </w:t>
      </w:r>
      <w:r>
        <w:t xml:space="preserve">Wellawatta). The cheapest are on the outer eastern and south-eastern edge of the district (Kosgama, Bope,</w:t>
      </w:r>
      <w:r>
        <w:t xml:space="preserve"> </w:t>
      </w:r>
      <w:r>
        <w:t xml:space="preserve">Padukka, Meegoda, Dampe).</w:t>
      </w:r>
    </w:p>
    <w:p>
      <w:pPr>
        <w:pStyle w:val="CaptionedFigure"/>
      </w:pPr>
      <w:r>
        <w:drawing>
          <wp:inline>
            <wp:extent cx="5334000" cy="3845950"/>
            <wp:effectExtent b="0" l="0" r="0" t="0"/>
            <wp:docPr descr="Figure 2: Median price per perch in the 10 cheapest and 10 most expensive areas (log scale)" title="" id="22" name="Picture"/>
            <a:graphic>
              <a:graphicData uri="http://schemas.openxmlformats.org/drawingml/2006/picture">
                <pic:pic>
                  <pic:nvPicPr>
                    <pic:cNvPr descr="figures/fig_eda1_price_by_area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459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2: Median price per perch in the 10 cheapest and 10 most expensive areas (log scale)</w:t>
      </w:r>
    </w:p>
    <w:p>
      <w:pPr>
        <w:pStyle w:val="BodyText"/>
      </w:pPr>
      <w:r>
        <w:t xml:space="preserve">Two modelling decisions follow from this. First, the area is likely to be the single most informative piece</w:t>
      </w:r>
      <w:r>
        <w:t xml:space="preserve"> </w:t>
      </w:r>
      <w:r>
        <w:t xml:space="preserve">of information. Second, with so many rare areas, one-hot encoding would create many columns that each describe</w:t>
      </w:r>
      <w:r>
        <w:t xml:space="preserve"> </w:t>
      </w:r>
      <w:r>
        <w:t xml:space="preserve">only a handful of listings. Cross-fitted target encoding and CatBoost’s native handling cope much better with</w:t>
      </w:r>
      <w:r>
        <w:t xml:space="preserve"> </w:t>
      </w:r>
      <w:r>
        <w:t xml:space="preserve">rare categories (Section 3.6).</w:t>
      </w:r>
    </w:p>
    <w:p>
      <w:pPr>
        <w:pStyle w:val="BodyText"/>
      </w:pPr>
      <w:r>
        <w:rPr>
          <w:b/>
          <w:bCs/>
        </w:rPr>
        <w:t xml:space="preserve">Correlations.</w:t>
      </w:r>
      <w:r>
        <w:t xml:space="preserve"> </w:t>
      </w:r>
      <w:r>
        <w:t xml:space="preserve">Spearman correlation was used instead of Pearson, because prices are heavily skewed and the</w:t>
      </w:r>
      <w:r>
        <w:t xml:space="preserve"> </w:t>
      </w:r>
      <w:r>
        <w:t xml:space="preserve">relationships only need to be consistently increasing or decreasing, not straight lines (Figure 3, left).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Distance from Fort</w:t>
      </w:r>
      <w:r>
        <w:t xml:space="preserve"> </w:t>
      </w:r>
      <w:r>
        <w:t xml:space="preserve">has the strongest relationship with price (ρ = −0.81), followed by</w:t>
      </w:r>
      <w:r>
        <w:t xml:space="preserve"> </w:t>
      </w:r>
      <w:r>
        <w:rPr>
          <w:b/>
          <w:bCs/>
        </w:rPr>
        <w:t xml:space="preserve">distance to the</w:t>
      </w:r>
      <w:r>
        <w:rPr>
          <w:b/>
          <w:bCs/>
        </w:rPr>
        <w:t xml:space="preserve"> </w:t>
      </w:r>
      <w:r>
        <w:rPr>
          <w:b/>
          <w:bCs/>
        </w:rPr>
        <w:t xml:space="preserve">nearest grade-A government school</w:t>
      </w:r>
      <w:r>
        <w:t xml:space="preserve"> </w:t>
      </w:r>
      <w:r>
        <w:t xml:space="preserve">(−0.78).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number of supermarkets</w:t>
      </w:r>
      <w:r>
        <w:t xml:space="preserve"> </w:t>
      </w:r>
      <w:r>
        <w:t xml:space="preserve">(+0.76) and</w:t>
      </w:r>
      <w:r>
        <w:t xml:space="preserve"> </w:t>
      </w:r>
      <w:r>
        <w:rPr>
          <w:b/>
          <w:bCs/>
        </w:rPr>
        <w:t xml:space="preserve">banks</w:t>
      </w:r>
      <w:r>
        <w:t xml:space="preserve"> </w:t>
      </w:r>
      <w:r>
        <w:t xml:space="preserve">(+0.75) within 2 km are the strongest positive</w:t>
      </w:r>
      <w:r>
        <w:t xml:space="preserve"> </w:t>
      </w:r>
      <w:r>
        <w:t xml:space="preserve">relationships. They act as measures of how built-up and commercial an area is.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Land size</w:t>
      </w:r>
      <w:r>
        <w:t xml:space="preserve"> </w:t>
      </w:r>
      <w:r>
        <w:t xml:space="preserve">is positively related to price per perch (ρ = +0.40), which is unexpected; Section 6.1</w:t>
      </w:r>
      <w:r>
        <w:t xml:space="preserve"> </w:t>
      </w:r>
      <w:r>
        <w:t xml:space="preserve">discusses why.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land type</w:t>
      </w:r>
      <w:r>
        <w:t xml:space="preserve"> </w:t>
      </w:r>
      <w:r>
        <w:t xml:space="preserve">columns have weak relationships with price on their own (|ρ| &lt; 0.15).</w:t>
      </w:r>
    </w:p>
    <w:p>
      <w:pPr>
        <w:pStyle w:val="CaptionedFigure"/>
      </w:pPr>
      <w:r>
        <w:drawing>
          <wp:inline>
            <wp:extent cx="5334000" cy="2348945"/>
            <wp:effectExtent b="0" l="0" r="0" t="0"/>
            <wp:docPr descr="Figure 3: Spearman correlation of each feature with log price (left) and between the ten features most related to price (right)" title="" id="25" name="Picture"/>
            <a:graphic>
              <a:graphicData uri="http://schemas.openxmlformats.org/drawingml/2006/picture">
                <pic:pic>
                  <pic:nvPicPr>
                    <pic:cNvPr descr="figures/fig_eda2_correlations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489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3: Spearman correlation of each feature with log price (left) and between the ten features most related to price (right)</w:t>
      </w:r>
    </w:p>
    <w:p>
      <w:pPr>
        <w:pStyle w:val="BodyText"/>
      </w:pPr>
      <w:r>
        <w:t xml:space="preserve">The right-hand side of Figure 3 shows that the location features are</w:t>
      </w:r>
      <w:r>
        <w:t xml:space="preserve"> </w:t>
      </w:r>
      <w:r>
        <w:rPr>
          <w:b/>
          <w:bCs/>
        </w:rPr>
        <w:t xml:space="preserve">strongly correlated with each other</w:t>
      </w:r>
      <w:r>
        <w:t xml:space="preserve">.</w:t>
      </w:r>
      <w:r>
        <w:t xml:space="preserve"> </w:t>
      </w:r>
      <w:r>
        <w:t xml:space="preserve">Among the ten features most related to price,</w:t>
      </w:r>
      <w:r>
        <w:t xml:space="preserve"> </w:t>
      </w:r>
      <w:r>
        <w:rPr>
          <w:b/>
          <w:bCs/>
        </w:rPr>
        <w:t xml:space="preserve">22 of the 45 pairs have |ρ| above 0.7</w:t>
      </w:r>
      <w:r>
        <w:t xml:space="preserve">; for example, distance</w:t>
      </w:r>
      <w:r>
        <w:t xml:space="preserve"> </w:t>
      </w:r>
      <w:r>
        <w:t xml:space="preserve">from Fort and the number of banks within 2 km have ρ = −0.88. These features mostly describe the same thing:</w:t>
      </w:r>
      <w:r>
        <w:t xml:space="preserve"> </w:t>
      </w:r>
      <w:r>
        <w:t xml:space="preserve">how central and built-up an area is. This multicollinearity is why Random Forest was allowed to consider only</w:t>
      </w:r>
      <w:r>
        <w:t xml:space="preserve"> </w:t>
      </w:r>
      <w:r>
        <w:t xml:space="preserve">a subset of features at each split (Section 4.3), and why feature importances must be read for location as a</w:t>
      </w:r>
      <w:r>
        <w:t xml:space="preserve"> </w:t>
      </w:r>
      <w:r>
        <w:t xml:space="preserve">whole rather than feature by feature (Sections 6.1 and 6.4). It was also the first sign of the finding in</w:t>
      </w:r>
      <w:r>
        <w:t xml:space="preserve"> </w:t>
      </w:r>
      <w:r>
        <w:t xml:space="preserve">Section 3.7, that the location features are recorded per area.</w:t>
      </w:r>
    </w:p>
    <w:p>
      <w:pPr>
        <w:pStyle w:val="BodyText"/>
      </w:pPr>
      <w:r>
        <w:t xml:space="preserve">The final modelling table has</w:t>
      </w:r>
      <w:r>
        <w:t xml:space="preserve"> </w:t>
      </w:r>
      <w:r>
        <w:rPr>
          <w:b/>
          <w:bCs/>
        </w:rPr>
        <w:t xml:space="preserve">4,275 rows, 33 features and the log target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2" w:name="methodology"/>
    <w:p>
      <w:pPr>
        <w:pStyle w:val="Heading2"/>
      </w:pPr>
      <w:r>
        <w:t xml:space="preserve">4. Methodology</w:t>
      </w:r>
    </w:p>
    <w:bookmarkStart w:id="29" w:name="data-split-and-validation"/>
    <w:p>
      <w:pPr>
        <w:pStyle w:val="Heading3"/>
      </w:pPr>
      <w:r>
        <w:t xml:space="preserve">4.1 Data split and validation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One listing was set aside</w:t>
      </w:r>
      <w:r>
        <w:t xml:space="preserve"> </w:t>
      </w:r>
      <w:r>
        <w:t xml:space="preserve">for the inference demonstration (a 9.7-perch plot in Dampe) before anything</w:t>
      </w:r>
      <w:r>
        <w:t xml:space="preserve"> </w:t>
      </w:r>
      <w:r>
        <w:t xml:space="preserve">else. It was not used in training, tuning or testing.</w:t>
      </w:r>
    </w:p>
    <w:p>
      <w:pPr>
        <w:pStyle w:val="Compact"/>
        <w:numPr>
          <w:ilvl w:val="0"/>
          <w:numId w:val="1006"/>
        </w:numPr>
      </w:pPr>
      <w:r>
        <w:t xml:space="preserve">The remaining 4,274 rows were split</w:t>
      </w:r>
      <w:r>
        <w:t xml:space="preserve"> </w:t>
      </w:r>
      <w:r>
        <w:rPr>
          <w:b/>
          <w:bCs/>
        </w:rPr>
        <w:t xml:space="preserve">80/20</w:t>
      </w:r>
      <w:r>
        <w:t xml:space="preserve"> </w:t>
      </w:r>
      <w:r>
        <w:t xml:space="preserve">into training (3,419) and test (855) sets. The split was</w:t>
      </w:r>
      <w:r>
        <w:t xml:space="preserve"> </w:t>
      </w:r>
      <w:r>
        <w:t xml:space="preserve">stratified by price thirds, so cheap and expensive land are equally represented in both sets.</w:t>
      </w:r>
    </w:p>
    <w:p>
      <w:pPr>
        <w:pStyle w:val="Compact"/>
        <w:numPr>
          <w:ilvl w:val="0"/>
          <w:numId w:val="1006"/>
        </w:numPr>
      </w:pPr>
      <w:r>
        <w:t xml:space="preserve">All tuning and model</w:t>
      </w:r>
      <w:r>
        <w:t xml:space="preserve"> </w:t>
      </w:r>
      <w:r>
        <w:rPr>
          <w:b/>
          <w:bCs/>
        </w:rPr>
        <w:t xml:space="preserve">selection</w:t>
      </w:r>
      <w:r>
        <w:t xml:space="preserve"> </w:t>
      </w:r>
      <w:r>
        <w:t xml:space="preserve">used</w:t>
      </w:r>
      <w:r>
        <w:t xml:space="preserve"> </w:t>
      </w:r>
      <w:r>
        <w:rPr>
          <w:b/>
          <w:bCs/>
        </w:rPr>
        <w:t xml:space="preserve">5-fold cross-validation on the training set only</w:t>
      </w:r>
      <w:r>
        <w:t xml:space="preserve">. Each model</w:t>
      </w:r>
      <w:r>
        <w:t xml:space="preserve"> </w:t>
      </w:r>
      <w:r>
        <w:t xml:space="preserve">was evaluated on the test set once, so the choice of final model is not biased towards whatever happened</w:t>
      </w:r>
      <w:r>
        <w:t xml:space="preserve"> </w:t>
      </w:r>
      <w:r>
        <w:t xml:space="preserve">to suit the test split.</w:t>
      </w:r>
    </w:p>
    <w:p>
      <w:pPr>
        <w:pStyle w:val="FirstParagraph"/>
      </w:pPr>
      <w:r>
        <w:rPr>
          <w:b/>
          <w:bCs/>
        </w:rPr>
        <w:t xml:space="preserve">Metrics.</w:t>
      </w:r>
      <w:r>
        <w:t xml:space="preserve"> </w:t>
      </w:r>
      <w:r>
        <w:t xml:space="preserve">The main metric is the</w:t>
      </w:r>
      <w:r>
        <w:t xml:space="preserve"> </w:t>
      </w:r>
      <w:r>
        <w:rPr>
          <w:b/>
          <w:bCs/>
        </w:rPr>
        <w:t xml:space="preserve">RMSE of the log price</w:t>
      </w:r>
      <w:r>
        <w:t xml:space="preserve">. Because the target is in logs, an RMSE of 0.37</w:t>
      </w:r>
      <w:r>
        <w:t xml:space="preserve"> </w:t>
      </w:r>
      <w:r>
        <w:t xml:space="preserve">means predictions are typically within a factor of about e^0.37 ≈ 1.45 of the true price. R² on the log</w:t>
      </w:r>
      <w:r>
        <w:t xml:space="preserve"> </w:t>
      </w:r>
      <w:r>
        <w:t xml:space="preserve">scale is also reported. Converted back to rupees, the MAE, the mean absolute percentage error (MAPE) and the</w:t>
      </w:r>
      <w:r>
        <w:t xml:space="preserve"> </w:t>
      </w:r>
      <w:r>
        <w:t xml:space="preserve">median absolute percentage error are reported. The</w:t>
      </w:r>
      <w:r>
        <w:t xml:space="preserve"> </w:t>
      </w:r>
      <w:r>
        <w:rPr>
          <w:b/>
          <w:bCs/>
        </w:rPr>
        <w:t xml:space="preserve">median</w:t>
      </w:r>
      <w:r>
        <w:t xml:space="preserve"> </w:t>
      </w:r>
      <w:r>
        <w:t xml:space="preserve">percentage error is the most useful single</w:t>
      </w:r>
      <w:r>
        <w:t xml:space="preserve"> </w:t>
      </w:r>
      <w:r>
        <w:t xml:space="preserve">number for a buyer, since it isn’t dominated by a few very cheap plots where a small rupee error is a large</w:t>
      </w:r>
      <w:r>
        <w:t xml:space="preserve"> </w:t>
      </w:r>
      <w:r>
        <w:t xml:space="preserve">percentage.</w:t>
      </w:r>
    </w:p>
    <w:bookmarkEnd w:id="29"/>
    <w:bookmarkStart w:id="30" w:name="models"/>
    <w:p>
      <w:pPr>
        <w:pStyle w:val="Heading3"/>
      </w:pPr>
      <w:r>
        <w:t xml:space="preserve">4.2 Models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Model</w:t>
            </w:r>
          </w:p>
        </w:tc>
        <w:tc>
          <w:tcPr/>
          <w:p>
            <w:pPr>
              <w:pStyle w:val="Compact"/>
            </w:pPr>
            <w:r>
              <w:t xml:space="preserve">Why it was included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Ridge regression</w:t>
            </w:r>
          </w:p>
        </w:tc>
        <w:tc>
          <w:tcPr/>
          <w:p>
            <w:pPr>
              <w:pStyle w:val="Compact"/>
            </w:pPr>
            <w:r>
              <w:t xml:space="preserve">Baseline. If tree models can’t beat a linear model clearly, their extra complexity isn’t justified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Random Forest</w:t>
            </w:r>
          </w:p>
        </w:tc>
        <w:tc>
          <w:tcPr/>
          <w:p>
            <w:pPr>
              <w:pStyle w:val="Compact"/>
            </w:pPr>
            <w:r>
              <w:t xml:space="preserve">Required. Averages many deep, de-correlated trees; robust to noise and needs little preprocessing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XGBoost</w:t>
            </w:r>
          </w:p>
        </w:tc>
        <w:tc>
          <w:tcPr/>
          <w:p>
            <w:pPr>
              <w:pStyle w:val="Compact"/>
            </w:pPr>
            <w:r>
              <w:t xml:space="preserve">Required. Gradient boosting: trees built one after another, each correcting the errors of the previous ones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LightGBM</w:t>
            </w:r>
          </w:p>
        </w:tc>
        <w:tc>
          <w:tcPr/>
          <w:p>
            <w:pPr>
              <w:pStyle w:val="Compact"/>
            </w:pPr>
            <w:r>
              <w:t xml:space="preserve">Another gradient boosting library that grows trees leaf-wise; a check that XGBoost’s result isn’t implementation-specific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CatBoost</w:t>
            </w:r>
          </w:p>
        </w:tc>
        <w:tc>
          <w:tcPr/>
          <w:p>
            <w:pPr>
              <w:pStyle w:val="Compact"/>
            </w:pPr>
            <w:r>
              <w:t xml:space="preserve">Built for categorical features. The most informative feature,</w:t>
            </w:r>
            <w:r>
              <w:t xml:space="preserve"> </w:t>
            </w:r>
            <w:r>
              <w:rPr>
                <w:rStyle w:val="VerbatimChar"/>
              </w:rPr>
              <w:t xml:space="preserve">Address</w:t>
            </w:r>
            <w:r>
              <w:t xml:space="preserve">, has 160 categories, and CatBoost encodes them with ordered target statistics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Stacking</w:t>
            </w:r>
          </w:p>
        </w:tc>
        <w:tc>
          <w:tcPr/>
          <w:p>
            <w:pPr>
              <w:pStyle w:val="Compact"/>
            </w:pPr>
            <w:r>
              <w:t xml:space="preserve">Combines the tuned RF, XGBoost and CatBoost with a Ridge meta-model; helps when the base models make different mistakes</w:t>
            </w:r>
          </w:p>
        </w:tc>
      </w:tr>
    </w:tbl>
    <w:p>
      <w:pPr>
        <w:pStyle w:val="BodyText"/>
      </w:pPr>
      <w:r>
        <w:t xml:space="preserve">Deep learning was not used, following the module guideline, and with 4,000 tabular rows it would not be</w:t>
      </w:r>
      <w:r>
        <w:t xml:space="preserve"> </w:t>
      </w:r>
      <w:r>
        <w:t xml:space="preserve">expected to beat gradient boosting anyway.</w:t>
      </w:r>
    </w:p>
    <w:bookmarkEnd w:id="30"/>
    <w:bookmarkStart w:id="31" w:name="hyperparameter-design"/>
    <w:p>
      <w:pPr>
        <w:pStyle w:val="Heading3"/>
      </w:pPr>
      <w:r>
        <w:t xml:space="preserve">4.3 Hyperparameter design</w:t>
      </w:r>
    </w:p>
    <w:p>
      <w:pPr>
        <w:pStyle w:val="FirstParagraph"/>
      </w:pPr>
      <w:r>
        <w:t xml:space="preserve">Every model was first trained with</w:t>
      </w:r>
      <w:r>
        <w:t xml:space="preserve"> </w:t>
      </w:r>
      <w:r>
        <w:rPr>
          <w:b/>
          <w:bCs/>
        </w:rPr>
        <w:t xml:space="preserve">library defaults</w:t>
      </w:r>
      <w:r>
        <w:t xml:space="preserve">, then tuned with</w:t>
      </w:r>
      <w:r>
        <w:t xml:space="preserve"> </w:t>
      </w:r>
      <w:r>
        <w:rPr>
          <w:rStyle w:val="VerbatimChar"/>
        </w:rPr>
        <w:t xml:space="preserve">RandomizedSearchCV</w:t>
      </w:r>
      <w:r>
        <w:t xml:space="preserve"> </w:t>
      </w:r>
      <w:r>
        <w:t xml:space="preserve">(5-fold CV,</w:t>
      </w:r>
      <w:r>
        <w:t xml:space="preserve"> </w:t>
      </w:r>
      <w:r>
        <w:t xml:space="preserve">minimising log RMSE). The search ranges were chosen for this dataset of about 3,400 training rows and</w:t>
      </w:r>
      <w:r>
        <w:t xml:space="preserve"> </w:t>
      </w:r>
      <w:r>
        <w:t xml:space="preserve">33 features, whose prices are noisy because they are asking prices, not sale prices.</w:t>
      </w:r>
    </w:p>
    <w:p>
      <w:pPr>
        <w:pStyle w:val="BodyText"/>
      </w:pPr>
      <w:r>
        <w:rPr>
          <w:b/>
          <w:bCs/>
        </w:rPr>
        <w:t xml:space="preserve">Random Forest</w:t>
      </w:r>
      <w:r>
        <w:t xml:space="preserve"> </w:t>
      </w:r>
      <w:r>
        <w:t xml:space="preserve">(25 candidates)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Parameter</w:t>
            </w:r>
          </w:p>
        </w:tc>
        <w:tc>
          <w:tcPr/>
          <w:p>
            <w:pPr>
              <w:pStyle w:val="Compact"/>
            </w:pPr>
            <w:r>
              <w:t xml:space="preserve">Search range</w:t>
            </w:r>
          </w:p>
        </w:tc>
        <w:tc>
          <w:tcPr/>
          <w:p>
            <w:pPr>
              <w:pStyle w:val="Compact"/>
            </w:pPr>
            <w:r>
              <w:t xml:space="preserve">Selected</w:t>
            </w:r>
          </w:p>
        </w:tc>
        <w:tc>
          <w:tcPr/>
          <w:p>
            <w:pPr>
              <w:pStyle w:val="Compact"/>
            </w:pPr>
            <w:r>
              <w:t xml:space="preserve">Reasoning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n_estimators</w:t>
            </w:r>
          </w:p>
        </w:tc>
        <w:tc>
          <w:tcPr/>
          <w:p>
            <w:pPr>
              <w:pStyle w:val="Compact"/>
            </w:pPr>
            <w:r>
              <w:t xml:space="preserve">200-800</w:t>
            </w:r>
          </w:p>
        </w:tc>
        <w:tc>
          <w:tcPr/>
          <w:p>
            <w:pPr>
              <w:pStyle w:val="Compact"/>
            </w:pPr>
            <w:r>
              <w:t xml:space="preserve">271</w:t>
            </w:r>
          </w:p>
        </w:tc>
        <w:tc>
          <w:tcPr/>
          <w:p>
            <w:pPr>
              <w:pStyle w:val="Compact"/>
            </w:pPr>
            <w:r>
              <w:t xml:space="preserve">More trees reduce variance, but the gain flattens after a few hundred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max_depth</w:t>
            </w:r>
          </w:p>
        </w:tc>
        <w:tc>
          <w:tcPr/>
          <w:p>
            <w:pPr>
              <w:pStyle w:val="Compact"/>
            </w:pPr>
            <w:r>
              <w:t xml:space="preserve">10, 15, 20, 30, unlimited</w:t>
            </w:r>
          </w:p>
        </w:tc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Unlimited trees can memorise individual listings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min_samples_leaf</w:t>
            </w:r>
          </w:p>
        </w:tc>
        <w:tc>
          <w:tcPr/>
          <w:p>
            <w:pPr>
              <w:pStyle w:val="Compact"/>
            </w:pPr>
            <w:r>
              <w:t xml:space="preserve">1, 2, 3, 5, 8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Leaves of a single listing would fit noise in the asking prices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max_features</w:t>
            </w:r>
          </w:p>
        </w:tc>
        <w:tc>
          <w:tcPr/>
          <w:p>
            <w:pPr>
              <w:pStyle w:val="Compact"/>
            </w:pPr>
            <w:r>
              <w:t xml:space="preserve">0.3-1.0</w:t>
            </w:r>
          </w:p>
        </w:tc>
        <w:tc>
          <w:tcPr/>
          <w:p>
            <w:pPr>
              <w:pStyle w:val="Compact"/>
            </w:pPr>
            <w:r>
              <w:t xml:space="preserve">0.3</w:t>
            </w:r>
          </w:p>
        </w:tc>
        <w:tc>
          <w:tcPr/>
          <w:p>
            <w:pPr>
              <w:pStyle w:val="Compact"/>
            </w:pPr>
            <w:r>
              <w:t xml:space="preserve">Many features are highly correlated (Section 3.7); considering fewer at each split makes the trees more different from each other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max_samples</w:t>
            </w:r>
          </w:p>
        </w:tc>
        <w:tc>
          <w:tcPr/>
          <w:p>
            <w:pPr>
              <w:pStyle w:val="Compact"/>
            </w:pPr>
            <w:r>
              <w:t xml:space="preserve">70%, 85%, 100%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  <w:tc>
          <w:tcPr/>
          <w:p>
            <w:pPr>
              <w:pStyle w:val="Compact"/>
            </w:pPr>
            <w:r>
              <w:t xml:space="preserve">Bootstrap sample size</w:t>
            </w:r>
          </w:p>
        </w:tc>
      </w:tr>
    </w:tbl>
    <w:p>
      <w:pPr>
        <w:pStyle w:val="BodyText"/>
      </w:pPr>
      <w:r>
        <w:rPr>
          <w:b/>
          <w:bCs/>
        </w:rPr>
        <w:t xml:space="preserve">XGBoost</w:t>
      </w:r>
      <w:r>
        <w:t xml:space="preserve"> </w:t>
      </w:r>
      <w:r>
        <w:t xml:space="preserve">(40 candidates)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Parameter</w:t>
            </w:r>
          </w:p>
        </w:tc>
        <w:tc>
          <w:tcPr/>
          <w:p>
            <w:pPr>
              <w:pStyle w:val="Compact"/>
            </w:pPr>
            <w:r>
              <w:t xml:space="preserve">Search range</w:t>
            </w:r>
          </w:p>
        </w:tc>
        <w:tc>
          <w:tcPr/>
          <w:p>
            <w:pPr>
              <w:pStyle w:val="Compact"/>
            </w:pPr>
            <w:r>
              <w:t xml:space="preserve">Selected</w:t>
            </w:r>
          </w:p>
        </w:tc>
        <w:tc>
          <w:tcPr/>
          <w:p>
            <w:pPr>
              <w:pStyle w:val="Compact"/>
            </w:pPr>
            <w:r>
              <w:t xml:space="preserve">Reasoning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learning_rate</w:t>
            </w:r>
          </w:p>
        </w:tc>
        <w:tc>
          <w:tcPr/>
          <w:p>
            <w:pPr>
              <w:pStyle w:val="Compact"/>
            </w:pPr>
            <w:r>
              <w:t xml:space="preserve">0.01-0.2 (log scale)</w:t>
            </w:r>
          </w:p>
        </w:tc>
        <w:tc>
          <w:tcPr/>
          <w:p>
            <w:pPr>
              <w:pStyle w:val="Compact"/>
            </w:pPr>
            <w:r>
              <w:t xml:space="preserve">0.0127</w:t>
            </w:r>
          </w:p>
        </w:tc>
        <w:tc>
          <w:tcPr/>
          <w:p>
            <w:pPr>
              <w:pStyle w:val="Compact"/>
            </w:pPr>
            <w:r>
              <w:t xml:space="preserve">Small steps generalise better but need more trees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n_estimators</w:t>
            </w:r>
          </w:p>
        </w:tc>
        <w:tc>
          <w:tcPr/>
          <w:p>
            <w:pPr>
              <w:pStyle w:val="Compact"/>
            </w:pPr>
            <w:r>
              <w:t xml:space="preserve">300-1500</w:t>
            </w:r>
          </w:p>
        </w:tc>
        <w:tc>
          <w:tcPr/>
          <w:p>
            <w:pPr>
              <w:pStyle w:val="Compact"/>
            </w:pPr>
            <w:r>
              <w:t xml:space="preserve">1066</w:t>
            </w:r>
          </w:p>
        </w:tc>
        <w:tc>
          <w:tcPr/>
          <w:p>
            <w:pPr>
              <w:pStyle w:val="Compact"/>
            </w:pPr>
            <w:r>
              <w:t xml:space="preserve">Paired with the small learning rate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max_depth</w:t>
            </w:r>
          </w:p>
        </w:tc>
        <w:tc>
          <w:tcPr/>
          <w:p>
            <w:pPr>
              <w:pStyle w:val="Compact"/>
            </w:pPr>
            <w:r>
              <w:t xml:space="preserve">3-8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Boosted trees should be shallow; each corrects only part of the error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min_child_weight</w:t>
            </w:r>
          </w:p>
        </w:tc>
        <w:tc>
          <w:tcPr/>
          <w:p>
            <w:pPr>
              <w:pStyle w:val="Compact"/>
            </w:pPr>
            <w:r>
              <w:t xml:space="preserve">1-10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Minimum data needed in a leaf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subsample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colsample_bytree</w:t>
            </w:r>
          </w:p>
        </w:tc>
        <w:tc>
          <w:tcPr/>
          <w:p>
            <w:pPr>
              <w:pStyle w:val="Compact"/>
            </w:pPr>
            <w:r>
              <w:t xml:space="preserve">0.6-1.0 / 0.5-1.0</w:t>
            </w:r>
          </w:p>
        </w:tc>
        <w:tc>
          <w:tcPr/>
          <w:p>
            <w:pPr>
              <w:pStyle w:val="Compact"/>
            </w:pPr>
            <w:r>
              <w:t xml:space="preserve">0.79 / 0.78</w:t>
            </w:r>
          </w:p>
        </w:tc>
        <w:tc>
          <w:tcPr/>
          <w:p>
            <w:pPr>
              <w:pStyle w:val="Compact"/>
            </w:pPr>
            <w:r>
              <w:t xml:space="preserve">Random row and column sampling to reduce overfitting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reg_lambda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gamma</w:t>
            </w:r>
          </w:p>
        </w:tc>
        <w:tc>
          <w:tcPr/>
          <w:p>
            <w:pPr>
              <w:pStyle w:val="Compact"/>
            </w:pPr>
            <w:r>
              <w:t xml:space="preserve">0.1-10 / 0-0.3</w:t>
            </w:r>
          </w:p>
        </w:tc>
        <w:tc>
          <w:tcPr/>
          <w:p>
            <w:pPr>
              <w:pStyle w:val="Compact"/>
            </w:pPr>
            <w:r>
              <w:t xml:space="preserve">4.04 / 0.18</w:t>
            </w:r>
          </w:p>
        </w:tc>
        <w:tc>
          <w:tcPr/>
          <w:p>
            <w:pPr>
              <w:pStyle w:val="Compact"/>
            </w:pPr>
            <w:r>
              <w:t xml:space="preserve">L2 penalty on leaf values, and minimum gain required to split</w:t>
            </w:r>
          </w:p>
        </w:tc>
      </w:tr>
    </w:tbl>
    <w:p>
      <w:pPr>
        <w:pStyle w:val="BodyText"/>
      </w:pPr>
      <w:r>
        <w:rPr>
          <w:b/>
          <w:bCs/>
        </w:rPr>
        <w:t xml:space="preserve">LightGBM</w:t>
      </w:r>
      <w:r>
        <w:t xml:space="preserve"> </w:t>
      </w:r>
      <w:r>
        <w:t xml:space="preserve">(30 candidates) selected</w:t>
      </w:r>
      <w:r>
        <w:t xml:space="preserve"> </w:t>
      </w:r>
      <w:r>
        <w:rPr>
          <w:rStyle w:val="VerbatimChar"/>
        </w:rPr>
        <w:t xml:space="preserve">num_leaves</w:t>
      </w:r>
      <w:r>
        <w:t xml:space="preserve"> </w:t>
      </w:r>
      <w:r>
        <w:t xml:space="preserve">15,</w:t>
      </w:r>
      <w:r>
        <w:t xml:space="preserve"> </w:t>
      </w:r>
      <w:r>
        <w:rPr>
          <w:rStyle w:val="VerbatimChar"/>
        </w:rPr>
        <w:t xml:space="preserve">learning_rate</w:t>
      </w:r>
      <w:r>
        <w:t xml:space="preserve"> </w:t>
      </w:r>
      <w:r>
        <w:t xml:space="preserve">0.0125,</w:t>
      </w:r>
      <w:r>
        <w:t xml:space="preserve"> </w:t>
      </w:r>
      <w:r>
        <w:rPr>
          <w:rStyle w:val="VerbatimChar"/>
        </w:rPr>
        <w:t xml:space="preserve">n_estimators</w:t>
      </w:r>
      <w:r>
        <w:t xml:space="preserve"> </w:t>
      </w:r>
      <w:r>
        <w:t xml:space="preserve">820,</w:t>
      </w:r>
      <w:r>
        <w:t xml:space="preserve"> </w:t>
      </w:r>
      <w:r>
        <w:rPr>
          <w:rStyle w:val="VerbatimChar"/>
        </w:rPr>
        <w:t xml:space="preserve">min_child_samples</w:t>
      </w:r>
      <w:r>
        <w:t xml:space="preserve"> </w:t>
      </w:r>
      <w:r>
        <w:t xml:space="preserve">11,</w:t>
      </w:r>
      <w:r>
        <w:t xml:space="preserve"> </w:t>
      </w:r>
      <w:r>
        <w:rPr>
          <w:rStyle w:val="VerbatimChar"/>
        </w:rPr>
        <w:t xml:space="preserve">subsample</w:t>
      </w:r>
      <w:r>
        <w:t xml:space="preserve"> </w:t>
      </w:r>
      <w:r>
        <w:t xml:space="preserve">0.60,</w:t>
      </w:r>
      <w:r>
        <w:t xml:space="preserve"> </w:t>
      </w:r>
      <w:r>
        <w:rPr>
          <w:rStyle w:val="VerbatimChar"/>
        </w:rPr>
        <w:t xml:space="preserve">colsample_bytree</w:t>
      </w:r>
      <w:r>
        <w:t xml:space="preserve"> </w:t>
      </w:r>
      <w:r>
        <w:t xml:space="preserve">0.90 and</w:t>
      </w:r>
      <w:r>
        <w:t xml:space="preserve"> </w:t>
      </w:r>
      <w:r>
        <w:rPr>
          <w:rStyle w:val="VerbatimChar"/>
        </w:rPr>
        <w:t xml:space="preserve">reg_lambda</w:t>
      </w:r>
      <w:r>
        <w:t xml:space="preserve"> </w:t>
      </w:r>
      <w:r>
        <w:t xml:space="preserve">0.25.</w:t>
      </w:r>
    </w:p>
    <w:p>
      <w:pPr>
        <w:pStyle w:val="BodyText"/>
      </w:pPr>
      <w:r>
        <w:rPr>
          <w:b/>
          <w:bCs/>
        </w:rPr>
        <w:t xml:space="preserve">CatBoost</w:t>
      </w:r>
      <w:r>
        <w:t xml:space="preserve"> </w:t>
      </w:r>
      <w:r>
        <w:t xml:space="preserve">(12 candidates from a grid of depth 4/6/8, learning rate 0.03/0.06/0.1,</w:t>
      </w:r>
      <w:r>
        <w:t xml:space="preserve"> </w:t>
      </w:r>
      <w:r>
        <w:rPr>
          <w:rStyle w:val="VerbatimChar"/>
        </w:rPr>
        <w:t xml:space="preserve">l2_leaf_reg</w:t>
      </w:r>
      <w:r>
        <w:t xml:space="preserve"> </w:t>
      </w:r>
      <w:r>
        <w:t xml:space="preserve">1/3/5/10 and 800/1200 iterations) selected depth 8, learning rate 0.03,</w:t>
      </w:r>
      <w:r>
        <w:t xml:space="preserve"> </w:t>
      </w:r>
      <w:r>
        <w:rPr>
          <w:rStyle w:val="VerbatimChar"/>
        </w:rPr>
        <w:t xml:space="preserve">l2_leaf_reg</w:t>
      </w:r>
      <w:r>
        <w:t xml:space="preserve"> </w:t>
      </w:r>
      <w:r>
        <w:t xml:space="preserve">5 and 800 iterations.</w:t>
      </w:r>
    </w:p>
    <w:p>
      <w:pPr>
        <w:pStyle w:val="BodyText"/>
      </w:pPr>
      <w:r>
        <w:t xml:space="preserve">A pattern runs through all of these choices:</w:t>
      </w:r>
      <w:r>
        <w:t xml:space="preserve"> </w:t>
      </w:r>
      <w:r>
        <w:rPr>
          <w:b/>
          <w:bCs/>
        </w:rPr>
        <w:t xml:space="preserve">every model chose strong regularisation</w:t>
      </w:r>
      <w:r>
        <w:t xml:space="preserve">. Random Forest</w:t>
      </w:r>
      <w:r>
        <w:t xml:space="preserve"> </w:t>
      </w:r>
      <w:r>
        <w:t xml:space="preserve">considers only 30% of features per split and needs 3 listings per leaf. XGBoost and LightGBM chose very small</w:t>
      </w:r>
      <w:r>
        <w:t xml:space="preserve"> </w:t>
      </w:r>
      <w:r>
        <w:t xml:space="preserve">learning rates, sub-sampling and small trees (LightGBM’s 15 leaves is near the bottom of its range). This is</w:t>
      </w:r>
      <w:r>
        <w:t xml:space="preserve"> </w:t>
      </w:r>
      <w:r>
        <w:t xml:space="preserve">consistent with what Section 3.7 found: within an area there is little real signal beyond size and type, so</w:t>
      </w:r>
      <w:r>
        <w:t xml:space="preserve"> </w:t>
      </w:r>
      <w:r>
        <w:t xml:space="preserve">the best models are the ones that avoid chasing noise.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41" w:name="results"/>
    <w:p>
      <w:pPr>
        <w:pStyle w:val="Heading2"/>
      </w:pPr>
      <w:r>
        <w:t xml:space="preserve">5. Results</w:t>
      </w:r>
    </w:p>
    <w:bookmarkStart w:id="36" w:name="model-comparison"/>
    <w:p>
      <w:pPr>
        <w:pStyle w:val="Heading3"/>
      </w:pPr>
      <w:r>
        <w:t xml:space="preserve">5.1 Model comparison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Model</w:t>
            </w:r>
          </w:p>
        </w:tc>
        <w:tc>
          <w:tcPr/>
          <w:p>
            <w:pPr>
              <w:pStyle w:val="Compact"/>
            </w:pPr>
            <w:r>
              <w:t xml:space="preserve">CV RMSE (log)</w:t>
            </w:r>
          </w:p>
        </w:tc>
        <w:tc>
          <w:tcPr/>
          <w:p>
            <w:pPr>
              <w:pStyle w:val="Compact"/>
            </w:pPr>
            <w:r>
              <w:t xml:space="preserve">Test RMSE (log)</w:t>
            </w:r>
          </w:p>
        </w:tc>
        <w:tc>
          <w:tcPr/>
          <w:p>
            <w:pPr>
              <w:pStyle w:val="Compact"/>
            </w:pPr>
            <w:r>
              <w:t xml:space="preserve">Test R² (log)</w:t>
            </w:r>
          </w:p>
        </w:tc>
        <w:tc>
          <w:tcPr/>
          <w:p>
            <w:pPr>
              <w:pStyle w:val="Compact"/>
            </w:pPr>
            <w:r>
              <w:t xml:space="preserve">Test MAE (Rs/perch)</w:t>
            </w:r>
          </w:p>
        </w:tc>
        <w:tc>
          <w:tcPr/>
          <w:p>
            <w:pPr>
              <w:pStyle w:val="Compact"/>
            </w:pPr>
            <w:r>
              <w:t xml:space="preserve">Test MAPE</w:t>
            </w:r>
          </w:p>
        </w:tc>
        <w:tc>
          <w:tcPr/>
          <w:p>
            <w:pPr>
              <w:pStyle w:val="Compact"/>
            </w:pPr>
            <w:r>
              <w:t xml:space="preserve">Test median APE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Stacking (RF + XGB + Cat)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0.4265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0.3677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0.866</w:t>
            </w:r>
          </w:p>
        </w:tc>
        <w:tc>
          <w:tcPr/>
          <w:p>
            <w:pPr>
              <w:pStyle w:val="Compact"/>
            </w:pPr>
            <w:r>
              <w:t xml:space="preserve">554,620</w:t>
            </w:r>
          </w:p>
        </w:tc>
        <w:tc>
          <w:tcPr/>
          <w:p>
            <w:pPr>
              <w:pStyle w:val="Compact"/>
            </w:pPr>
            <w:r>
              <w:t xml:space="preserve">23.2%</w:t>
            </w:r>
          </w:p>
        </w:tc>
        <w:tc>
          <w:tcPr/>
          <w:p>
            <w:pPr>
              <w:pStyle w:val="Compact"/>
            </w:pPr>
            <w:r>
              <w:t xml:space="preserve">11.8%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LightGBM (tuned)</w:t>
            </w:r>
          </w:p>
        </w:tc>
        <w:tc>
          <w:tcPr/>
          <w:p>
            <w:pPr>
              <w:pStyle w:val="Compact"/>
            </w:pPr>
            <w:r>
              <w:t xml:space="preserve">0.4274</w:t>
            </w:r>
          </w:p>
        </w:tc>
        <w:tc>
          <w:tcPr/>
          <w:p>
            <w:pPr>
              <w:pStyle w:val="Compact"/>
            </w:pPr>
            <w:r>
              <w:t xml:space="preserve">0.3726</w:t>
            </w:r>
          </w:p>
        </w:tc>
        <w:tc>
          <w:tcPr/>
          <w:p>
            <w:pPr>
              <w:pStyle w:val="Compact"/>
            </w:pPr>
            <w:r>
              <w:t xml:space="preserve">0.862</w:t>
            </w:r>
          </w:p>
        </w:tc>
        <w:tc>
          <w:tcPr/>
          <w:p>
            <w:pPr>
              <w:pStyle w:val="Compact"/>
            </w:pPr>
            <w:r>
              <w:t xml:space="preserve">567,464</w:t>
            </w:r>
          </w:p>
        </w:tc>
        <w:tc>
          <w:tcPr/>
          <w:p>
            <w:pPr>
              <w:pStyle w:val="Compact"/>
            </w:pPr>
            <w:r>
              <w:t xml:space="preserve">24.5%</w:t>
            </w:r>
          </w:p>
        </w:tc>
        <w:tc>
          <w:tcPr/>
          <w:p>
            <w:pPr>
              <w:pStyle w:val="Compact"/>
            </w:pPr>
            <w:r>
              <w:t xml:space="preserve">13.5%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XGBoost (tuned)</w:t>
            </w:r>
          </w:p>
        </w:tc>
        <w:tc>
          <w:tcPr/>
          <w:p>
            <w:pPr>
              <w:pStyle w:val="Compact"/>
            </w:pPr>
            <w:r>
              <w:t xml:space="preserve">0.4282</w:t>
            </w:r>
          </w:p>
        </w:tc>
        <w:tc>
          <w:tcPr/>
          <w:p>
            <w:pPr>
              <w:pStyle w:val="Compact"/>
            </w:pPr>
            <w:r>
              <w:t xml:space="preserve">0.3729</w:t>
            </w:r>
          </w:p>
        </w:tc>
        <w:tc>
          <w:tcPr/>
          <w:p>
            <w:pPr>
              <w:pStyle w:val="Compact"/>
            </w:pPr>
            <w:r>
              <w:t xml:space="preserve">0.862</w:t>
            </w:r>
          </w:p>
        </w:tc>
        <w:tc>
          <w:tcPr/>
          <w:p>
            <w:pPr>
              <w:pStyle w:val="Compact"/>
            </w:pPr>
            <w:r>
              <w:t xml:space="preserve">561,203</w:t>
            </w:r>
          </w:p>
        </w:tc>
        <w:tc>
          <w:tcPr/>
          <w:p>
            <w:pPr>
              <w:pStyle w:val="Compact"/>
            </w:pPr>
            <w:r>
              <w:t xml:space="preserve">24.2%</w:t>
            </w:r>
          </w:p>
        </w:tc>
        <w:tc>
          <w:tcPr/>
          <w:p>
            <w:pPr>
              <w:pStyle w:val="Compact"/>
            </w:pPr>
            <w:r>
              <w:t xml:space="preserve">12.2%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Random Forest (tuned)</w:t>
            </w:r>
          </w:p>
        </w:tc>
        <w:tc>
          <w:tcPr/>
          <w:p>
            <w:pPr>
              <w:pStyle w:val="Compact"/>
            </w:pPr>
            <w:r>
              <w:t xml:space="preserve">0.4289</w:t>
            </w:r>
          </w:p>
        </w:tc>
        <w:tc>
          <w:tcPr/>
          <w:p>
            <w:pPr>
              <w:pStyle w:val="Compact"/>
            </w:pPr>
            <w:r>
              <w:t xml:space="preserve">0.3742</w:t>
            </w:r>
          </w:p>
        </w:tc>
        <w:tc>
          <w:tcPr/>
          <w:p>
            <w:pPr>
              <w:pStyle w:val="Compact"/>
            </w:pPr>
            <w:r>
              <w:t xml:space="preserve">0.861</w:t>
            </w:r>
          </w:p>
        </w:tc>
        <w:tc>
          <w:tcPr/>
          <w:p>
            <w:pPr>
              <w:pStyle w:val="Compact"/>
            </w:pPr>
            <w:r>
              <w:t xml:space="preserve">552,220</w:t>
            </w:r>
          </w:p>
        </w:tc>
        <w:tc>
          <w:tcPr/>
          <w:p>
            <w:pPr>
              <w:pStyle w:val="Compact"/>
            </w:pPr>
            <w:r>
              <w:t xml:space="preserve">23.1%</w:t>
            </w:r>
          </w:p>
        </w:tc>
        <w:tc>
          <w:tcPr/>
          <w:p>
            <w:pPr>
              <w:pStyle w:val="Compact"/>
            </w:pPr>
            <w:r>
              <w:t xml:space="preserve">11.5%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CatBoost (tuned)</w:t>
            </w:r>
          </w:p>
        </w:tc>
        <w:tc>
          <w:tcPr/>
          <w:p>
            <w:pPr>
              <w:pStyle w:val="Compact"/>
            </w:pPr>
            <w:r>
              <w:t xml:space="preserve">0.4311</w:t>
            </w:r>
          </w:p>
        </w:tc>
        <w:tc>
          <w:tcPr/>
          <w:p>
            <w:pPr>
              <w:pStyle w:val="Compact"/>
            </w:pPr>
            <w:r>
              <w:t xml:space="preserve">0.3677</w:t>
            </w:r>
          </w:p>
        </w:tc>
        <w:tc>
          <w:tcPr/>
          <w:p>
            <w:pPr>
              <w:pStyle w:val="Compact"/>
            </w:pPr>
            <w:r>
              <w:t xml:space="preserve">0.866</w:t>
            </w:r>
          </w:p>
        </w:tc>
        <w:tc>
          <w:tcPr/>
          <w:p>
            <w:pPr>
              <w:pStyle w:val="Compact"/>
            </w:pPr>
            <w:r>
              <w:t xml:space="preserve">565,099</w:t>
            </w:r>
          </w:p>
        </w:tc>
        <w:tc>
          <w:tcPr/>
          <w:p>
            <w:pPr>
              <w:pStyle w:val="Compact"/>
            </w:pPr>
            <w:r>
              <w:t xml:space="preserve">24.0%</w:t>
            </w:r>
          </w:p>
        </w:tc>
        <w:tc>
          <w:tcPr/>
          <w:p>
            <w:pPr>
              <w:pStyle w:val="Compact"/>
            </w:pPr>
            <w:r>
              <w:t xml:space="preserve">12.3%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Random Forest (default)</w:t>
            </w:r>
          </w:p>
        </w:tc>
        <w:tc>
          <w:tcPr/>
          <w:p>
            <w:pPr>
              <w:pStyle w:val="Compact"/>
            </w:pPr>
            <w:r>
              <w:t xml:space="preserve">0.4450</w:t>
            </w:r>
          </w:p>
        </w:tc>
        <w:tc>
          <w:tcPr/>
          <w:p>
            <w:pPr>
              <w:pStyle w:val="Compact"/>
            </w:pPr>
            <w:r>
              <w:t xml:space="preserve">0.4092</w:t>
            </w:r>
          </w:p>
        </w:tc>
        <w:tc>
          <w:tcPr/>
          <w:p>
            <w:pPr>
              <w:pStyle w:val="Compact"/>
            </w:pPr>
            <w:r>
              <w:t xml:space="preserve">0.834</w:t>
            </w:r>
          </w:p>
        </w:tc>
        <w:tc>
          <w:tcPr/>
          <w:p>
            <w:pPr>
              <w:pStyle w:val="Compact"/>
            </w:pPr>
            <w:r>
              <w:t xml:space="preserve">537,807</w:t>
            </w:r>
          </w:p>
        </w:tc>
        <w:tc>
          <w:tcPr/>
          <w:p>
            <w:pPr>
              <w:pStyle w:val="Compact"/>
            </w:pPr>
            <w:r>
              <w:t xml:space="preserve">24.3%</w:t>
            </w:r>
          </w:p>
        </w:tc>
        <w:tc>
          <w:tcPr/>
          <w:p>
            <w:pPr>
              <w:pStyle w:val="Compact"/>
            </w:pPr>
            <w:r>
              <w:t xml:space="preserve">10.3%</w:t>
            </w:r>
          </w:p>
        </w:tc>
      </w:tr>
      <w:tr>
        <w:tc>
          <w:tcPr/>
          <w:p>
            <w:pPr>
              <w:pStyle w:val="Compact"/>
            </w:pPr>
            <w:r>
              <w:t xml:space="preserve">XGBoost (default)</w:t>
            </w:r>
          </w:p>
        </w:tc>
        <w:tc>
          <w:tcPr/>
          <w:p>
            <w:pPr>
              <w:pStyle w:val="Compact"/>
            </w:pPr>
            <w:r>
              <w:t xml:space="preserve">0.4490</w:t>
            </w:r>
          </w:p>
        </w:tc>
        <w:tc>
          <w:tcPr/>
          <w:p>
            <w:pPr>
              <w:pStyle w:val="Compact"/>
            </w:pPr>
            <w:r>
              <w:t xml:space="preserve">0.4138</w:t>
            </w:r>
          </w:p>
        </w:tc>
        <w:tc>
          <w:tcPr/>
          <w:p>
            <w:pPr>
              <w:pStyle w:val="Compact"/>
            </w:pPr>
            <w:r>
              <w:t xml:space="preserve">0.830</w:t>
            </w:r>
          </w:p>
        </w:tc>
        <w:tc>
          <w:tcPr/>
          <w:p>
            <w:pPr>
              <w:pStyle w:val="Compact"/>
            </w:pPr>
            <w:r>
              <w:t xml:space="preserve">594,944</w:t>
            </w:r>
          </w:p>
        </w:tc>
        <w:tc>
          <w:tcPr/>
          <w:p>
            <w:pPr>
              <w:pStyle w:val="Compact"/>
            </w:pPr>
            <w:r>
              <w:t xml:space="preserve">25.6%</w:t>
            </w:r>
          </w:p>
        </w:tc>
        <w:tc>
          <w:tcPr/>
          <w:p>
            <w:pPr>
              <w:pStyle w:val="Compact"/>
            </w:pPr>
            <w:r>
              <w:t xml:space="preserve">11.0%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Ridge (baseline)</w:t>
            </w:r>
          </w:p>
        </w:tc>
        <w:tc>
          <w:tcPr/>
          <w:p>
            <w:pPr>
              <w:pStyle w:val="Compact"/>
            </w:pPr>
            <w:r>
              <w:t xml:space="preserve">0.4509</w:t>
            </w:r>
          </w:p>
        </w:tc>
        <w:tc>
          <w:tcPr/>
          <w:p>
            <w:pPr>
              <w:pStyle w:val="Compact"/>
            </w:pPr>
            <w:r>
              <w:t xml:space="preserve">0.4063</w:t>
            </w:r>
          </w:p>
        </w:tc>
        <w:tc>
          <w:tcPr/>
          <w:p>
            <w:pPr>
              <w:pStyle w:val="Compact"/>
            </w:pPr>
            <w:r>
              <w:t xml:space="preserve">0.836</w:t>
            </w:r>
          </w:p>
        </w:tc>
        <w:tc>
          <w:tcPr/>
          <w:p>
            <w:pPr>
              <w:pStyle w:val="Compact"/>
            </w:pPr>
            <w:r>
              <w:t xml:space="preserve">594,270</w:t>
            </w:r>
          </w:p>
        </w:tc>
        <w:tc>
          <w:tcPr/>
          <w:p>
            <w:pPr>
              <w:pStyle w:val="Compact"/>
            </w:pPr>
            <w:r>
              <w:t xml:space="preserve">28.8%</w:t>
            </w:r>
          </w:p>
        </w:tc>
        <w:tc>
          <w:tcPr/>
          <w:p>
            <w:pPr>
              <w:pStyle w:val="Compact"/>
            </w:pPr>
            <w:r>
              <w:t xml:space="preserve">16.5%</w:t>
            </w:r>
          </w:p>
        </w:tc>
      </w:tr>
    </w:tbl>
    <w:p>
      <w:pPr>
        <w:pStyle w:val="CaptionedFigure"/>
      </w:pPr>
      <w:r>
        <w:drawing>
          <wp:inline>
            <wp:extent cx="5334000" cy="1819348"/>
            <wp:effectExtent b="0" l="0" r="0" t="0"/>
            <wp:docPr descr="Figure 4: Test R² and median percentage error for each model" title="" id="34" name="Picture"/>
            <a:graphic>
              <a:graphicData uri="http://schemas.openxmlformats.org/drawingml/2006/picture">
                <pic:pic>
                  <pic:nvPicPr>
                    <pic:cNvPr descr="figures/fig2_model_comparison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193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4: Test R² and median percentage error for each model</w:t>
      </w:r>
    </w:p>
    <w:p>
      <w:pPr>
        <w:pStyle w:val="BodyText"/>
      </w:pPr>
      <w:r>
        <w:t xml:space="preserve">The main observations are: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Tuning clearly helped.</w:t>
      </w:r>
      <w:r>
        <w:t xml:space="preserve"> </w:t>
      </w:r>
      <w:r>
        <w:t xml:space="preserve">Tuning reduced the cross-validated RMSE of Random Forest from 0.445 to 0.429</w:t>
      </w:r>
      <w:r>
        <w:t xml:space="preserve"> </w:t>
      </w:r>
      <w:r>
        <w:t xml:space="preserve">and of XGBoost from 0.449 to 0.428. Test R² rose from about 0.83 to 0.86 for both. The defaults</w:t>
      </w:r>
      <w:r>
        <w:t xml:space="preserve"> </w:t>
      </w:r>
      <w:r>
        <w:t xml:space="preserve">(unlimited tree depth for Random Forest, a fast learning rate for XGBoost) overfit this noisy data.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The tuned tree models are very close to each other.</w:t>
      </w:r>
      <w:r>
        <w:t xml:space="preserve"> </w:t>
      </w:r>
      <w:r>
        <w:t xml:space="preserve">All five tuned models fall within 0.005 RMSE in</w:t>
      </w:r>
      <w:r>
        <w:t xml:space="preserve"> </w:t>
      </w:r>
      <w:r>
        <w:t xml:space="preserve">cross-validation, which is smaller than the variation between folds. No single algorithm is clearly</w:t>
      </w:r>
      <w:r>
        <w:t xml:space="preserve"> </w:t>
      </w:r>
      <w:r>
        <w:t xml:space="preserve">better here; the dataset, not the algorithm, limits the accuracy.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The linear baseline is already strong</w:t>
      </w:r>
      <w:r>
        <w:t xml:space="preserve"> </w:t>
      </w:r>
      <w:r>
        <w:t xml:space="preserve">(R² 0.836). The tree models improve on it by about 3 points of</w:t>
      </w:r>
      <w:r>
        <w:t xml:space="preserve"> </w:t>
      </w:r>
      <w:r>
        <w:t xml:space="preserve">R² and cut its median error from 16.5% to about 12%. That improvement is real and useful, but modest.</w:t>
      </w:r>
      <w:r>
        <w:t xml:space="preserve"> </w:t>
      </w:r>
      <w:r>
        <w:t xml:space="preserve">Section 6.3 explains why: most of the price is explained by the area, which even a linear model captures</w:t>
      </w:r>
      <w:r>
        <w:t xml:space="preserve"> </w:t>
      </w:r>
      <w:r>
        <w:t xml:space="preserve">through the target-encoded area feature.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The default Random Forest has the lowest median error (10.3%)</w:t>
      </w:r>
      <w:r>
        <w:t xml:space="preserve"> </w:t>
      </w:r>
      <w:r>
        <w:t xml:space="preserve">despite having a worse RMSE. RMSE</w:t>
      </w:r>
      <w:r>
        <w:t xml:space="preserve"> </w:t>
      </w:r>
      <w:r>
        <w:t xml:space="preserve">penalises large errors heavily, so tuning for RMSE made the models more careful about the expensive</w:t>
      </w:r>
      <w:r>
        <w:t xml:space="preserve"> </w:t>
      </w:r>
      <w:r>
        <w:t xml:space="preserve">outliers, at a small cost on typical listings. Which one is</w:t>
      </w:r>
      <w:r>
        <w:t xml:space="preserve"> </w:t>
      </w:r>
      <w:r>
        <w:t xml:space="preserve">“better”</w:t>
      </w:r>
      <w:r>
        <w:t xml:space="preserve"> </w:t>
      </w:r>
      <w:r>
        <w:t xml:space="preserve">depends on whether large errors or</w:t>
      </w:r>
      <w:r>
        <w:t xml:space="preserve"> </w:t>
      </w:r>
      <w:r>
        <w:t xml:space="preserve">typical errors matter more. For a pricing tool, avoiding large mistakes is the better priority, so the</w:t>
      </w:r>
      <w:r>
        <w:t xml:space="preserve"> </w:t>
      </w:r>
      <w:r>
        <w:t xml:space="preserve">RMSE-based selection was kept.</w:t>
      </w:r>
    </w:p>
    <w:bookmarkEnd w:id="36"/>
    <w:bookmarkStart w:id="40" w:name="final-model"/>
    <w:p>
      <w:pPr>
        <w:pStyle w:val="Heading3"/>
      </w:pPr>
      <w:r>
        <w:t xml:space="preserve">5.2 Final model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stacked ensemble</w:t>
      </w:r>
      <w:r>
        <w:t xml:space="preserve"> </w:t>
      </w:r>
      <w:r>
        <w:t xml:space="preserve">had the lowest cross-validated RMSE (0.4265) and was selected as the final model.</w:t>
      </w:r>
      <w:r>
        <w:t xml:space="preserve"> </w:t>
      </w:r>
      <w:r>
        <w:t xml:space="preserve">On the test set it also shares the best R² (0.866) with CatBoost. The Ridge meta-model gave weights of</w:t>
      </w:r>
      <w:r>
        <w:t xml:space="preserve"> </w:t>
      </w:r>
      <w:r>
        <w:rPr>
          <w:b/>
          <w:bCs/>
        </w:rPr>
        <w:t xml:space="preserve">0.47 to Random Forest, 0.30 to CatBoost and 0.22 to XGBoost</w:t>
      </w:r>
      <w:r>
        <w:t xml:space="preserve">. The ensemble leans most on Random Forest,</w:t>
      </w:r>
      <w:r>
        <w:t xml:space="preserve"> </w:t>
      </w:r>
      <w:r>
        <w:t xml:space="preserve">whose averaging approach makes different errors from the two boosting models.</w:t>
      </w:r>
    </w:p>
    <w:p>
      <w:pPr>
        <w:pStyle w:val="CaptionedFigure"/>
      </w:pPr>
      <w:r>
        <w:drawing>
          <wp:inline>
            <wp:extent cx="4830618" cy="4692072"/>
            <wp:effectExtent b="0" l="0" r="0" t="0"/>
            <wp:docPr descr="Figure 5: Predicted vs. actual price per perch on the test set (final model)" title="" id="38" name="Picture"/>
            <a:graphic>
              <a:graphicData uri="http://schemas.openxmlformats.org/drawingml/2006/picture">
                <pic:pic>
                  <pic:nvPicPr>
                    <pic:cNvPr descr="figures/fig3_predicted_vs_actual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0618" cy="46920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5: Predicted vs. actual price per perch on the test set (final model)</w:t>
      </w:r>
    </w:p>
    <w:p>
      <w:pPr>
        <w:pStyle w:val="BodyText"/>
      </w:pPr>
      <w:r>
        <w:t xml:space="preserve">Figure 5 shows the predictions follow the actual prices well across the range. Two patterns are visible:</w:t>
      </w:r>
      <w:r>
        <w:t xml:space="preserve"> </w:t>
      </w:r>
      <w:r>
        <w:t xml:space="preserve">the spread grows with price (expected, since errors are roughly proportional), and the very highest prices</w:t>
      </w:r>
      <w:r>
        <w:t xml:space="preserve"> </w:t>
      </w:r>
      <w:r>
        <w:t xml:space="preserve">are under-predicted. Rare, very expensive plots in central Colombo are pulled towards the average of their</w:t>
      </w:r>
      <w:r>
        <w:t xml:space="preserve"> </w:t>
      </w:r>
      <w:r>
        <w:t xml:space="preserve">area.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67" w:name="interpretation"/>
    <w:p>
      <w:pPr>
        <w:pStyle w:val="Heading2"/>
      </w:pPr>
      <w:r>
        <w:t xml:space="preserve">6. Interpretation</w:t>
      </w:r>
    </w:p>
    <w:bookmarkStart w:id="45" w:name="which-features-matter"/>
    <w:p>
      <w:pPr>
        <w:pStyle w:val="Heading3"/>
      </w:pPr>
      <w:r>
        <w:t xml:space="preserve">6.1 Which features matter</w:t>
      </w:r>
    </w:p>
    <w:p>
      <w:pPr>
        <w:pStyle w:val="FirstParagraph"/>
      </w:pPr>
      <w:r>
        <w:t xml:space="preserve">Permutation importance was used: each feature is shuffled in the test set, and the importance is how much</w:t>
      </w:r>
      <w:r>
        <w:t xml:space="preserve"> </w:t>
      </w:r>
      <w:r>
        <w:t xml:space="preserve">the RMSE increases. Unlike the built-in importances, this works the same way for every model, including the</w:t>
      </w:r>
      <w:r>
        <w:t xml:space="preserve"> </w:t>
      </w:r>
      <w:r>
        <w:t xml:space="preserve">stacked ensemble.</w:t>
      </w:r>
    </w:p>
    <w:p>
      <w:pPr>
        <w:pStyle w:val="CaptionedFigure"/>
      </w:pPr>
      <w:r>
        <w:drawing>
          <wp:inline>
            <wp:extent cx="5334000" cy="4554356"/>
            <wp:effectExtent b="0" l="0" r="0" t="0"/>
            <wp:docPr descr="Figure 6: Permutation importance of the final model" title="" id="43" name="Picture"/>
            <a:graphic>
              <a:graphicData uri="http://schemas.openxmlformats.org/drawingml/2006/picture">
                <pic:pic>
                  <pic:nvPicPr>
                    <pic:cNvPr descr="figures/fig4_feature_importance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5543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6: Permutation importance of the final model</w:t>
      </w:r>
    </w:p>
    <w:p>
      <w:pPr>
        <w:pStyle w:val="BodyText"/>
      </w:pPr>
      <w:r>
        <w:t xml:space="preserve">The two strongest features are</w:t>
      </w:r>
      <w:r>
        <w:t xml:space="preserve"> </w:t>
      </w:r>
      <w:r>
        <w:rPr>
          <w:b/>
          <w:bCs/>
        </w:rPr>
        <w:t xml:space="preserve">distance from Colombo Fort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area</w:t>
      </w:r>
      <w:r>
        <w:t xml:space="preserve">. Because all location features are</w:t>
      </w:r>
      <w:r>
        <w:t xml:space="preserve"> </w:t>
      </w:r>
      <w:r>
        <w:t xml:space="preserve">constant within an area (Section 3.7), these two carry largely the same information, and the importance is</w:t>
      </w:r>
      <w:r>
        <w:t xml:space="preserve"> </w:t>
      </w:r>
      <w:r>
        <w:t xml:space="preserve">divided between them somewhat arbitrarily. The fair reading is that</w:t>
      </w:r>
      <w:r>
        <w:t xml:space="preserve"> </w:t>
      </w:r>
      <w:r>
        <w:rPr>
          <w:b/>
          <w:bCs/>
        </w:rPr>
        <w:t xml:space="preserve">location as a whole dominates</w:t>
      </w:r>
      <w:r>
        <w:t xml:space="preserve">.</w:t>
      </w:r>
      <w:r>
        <w:t xml:space="preserve"> </w:t>
      </w:r>
      <w:r>
        <w:t xml:space="preserve">Among the remaining features,</w:t>
      </w:r>
      <w:r>
        <w:t xml:space="preserve"> </w:t>
      </w:r>
      <w:r>
        <w:rPr>
          <w:b/>
          <w:bCs/>
        </w:rPr>
        <w:t xml:space="preserve">land size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land type</w:t>
      </w:r>
      <w:r>
        <w:t xml:space="preserve"> </w:t>
      </w:r>
      <w:r>
        <w:t xml:space="preserve">columns (commercial, residential,</w:t>
      </w:r>
      <w:r>
        <w:t xml:space="preserve"> </w:t>
      </w:r>
      <w:r>
        <w:t xml:space="preserve">agricultural) matter most, since they are the only features that vary between plots in the same area.</w:t>
      </w:r>
    </w:p>
    <w:p>
      <w:pPr>
        <w:pStyle w:val="BodyText"/>
      </w:pPr>
      <w:r>
        <w:t xml:space="preserve">The direction of the main effects, measured directly from the data (median price per perch by quartile):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Lowest quartile</w:t>
            </w:r>
          </w:p>
        </w:tc>
        <w:tc>
          <w:tcPr/>
          <w:p>
            <w:pPr>
              <w:pStyle w:val="Compact"/>
            </w:pPr>
            <w:r>
              <w:t xml:space="preserve">Highest quartile</w:t>
            </w:r>
          </w:p>
        </w:tc>
        <w:tc>
          <w:tcPr/>
          <w:p>
            <w:pPr>
              <w:pStyle w:val="Compact"/>
            </w:pPr>
            <w:r>
              <w:t xml:space="preserve">Direction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Distance from Fort</w:t>
            </w:r>
          </w:p>
        </w:tc>
        <w:tc>
          <w:tcPr/>
          <w:p>
            <w:pPr>
              <w:pStyle w:val="Compact"/>
            </w:pPr>
            <w:r>
              <w:t xml:space="preserve">Rs 3.75 M (3-13 km)</w:t>
            </w:r>
          </w:p>
        </w:tc>
        <w:tc>
          <w:tcPr/>
          <w:p>
            <w:pPr>
              <w:pStyle w:val="Compact"/>
            </w:pPr>
            <w:r>
              <w:t xml:space="preserve">Rs 0.44 M (22-43 km)</w:t>
            </w:r>
          </w:p>
        </w:tc>
        <w:tc>
          <w:tcPr/>
          <w:p>
            <w:pPr>
              <w:pStyle w:val="Compact"/>
            </w:pPr>
            <w:r>
              <w:t xml:space="preserve">About</w:t>
            </w:r>
            <w:r>
              <w:t xml:space="preserve"> </w:t>
            </w:r>
            <w:r>
              <w:rPr>
                <w:b/>
                <w:bCs/>
              </w:rPr>
              <w:t xml:space="preserve">8.5× cheaper</w:t>
            </w:r>
            <w:r>
              <w:t xml:space="preserve"> </w:t>
            </w:r>
            <w:r>
              <w:t xml:space="preserve">furthest from the city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Distance to railway</w:t>
            </w:r>
          </w:p>
        </w:tc>
        <w:tc>
          <w:tcPr/>
          <w:p>
            <w:pPr>
              <w:pStyle w:val="Compact"/>
            </w:pPr>
            <w:r>
              <w:t xml:space="preserve">Rs 2.60 M (&lt; 1 km)</w:t>
            </w:r>
          </w:p>
        </w:tc>
        <w:tc>
          <w:tcPr/>
          <w:p>
            <w:pPr>
              <w:pStyle w:val="Compact"/>
            </w:pPr>
            <w:r>
              <w:t xml:space="preserve">Rs 0.44 M (&gt; 6.7 km)</w:t>
            </w:r>
          </w:p>
        </w:tc>
        <w:tc>
          <w:tcPr/>
          <w:p>
            <w:pPr>
              <w:pStyle w:val="Compact"/>
            </w:pPr>
            <w:r>
              <w:t xml:space="preserve">Closer to rail = more expensive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Banks within 2 km</w:t>
            </w:r>
          </w:p>
        </w:tc>
        <w:tc>
          <w:tcPr/>
          <w:p>
            <w:pPr>
              <w:pStyle w:val="Compact"/>
            </w:pPr>
            <w:r>
              <w:t xml:space="preserve">Rs 0.59 M (0-2 banks)</w:t>
            </w:r>
          </w:p>
        </w:tc>
        <w:tc>
          <w:tcPr/>
          <w:p>
            <w:pPr>
              <w:pStyle w:val="Compact"/>
            </w:pPr>
            <w:r>
              <w:t xml:space="preserve">Rs 3.70 M (15+ banks)</w:t>
            </w:r>
          </w:p>
        </w:tc>
        <w:tc>
          <w:tcPr/>
          <w:p>
            <w:pPr>
              <w:pStyle w:val="Compact"/>
            </w:pPr>
            <w:r>
              <w:t xml:space="preserve">Proxy for how commercial/urban the area 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Land size</w:t>
            </w:r>
          </w:p>
        </w:tc>
        <w:tc>
          <w:tcPr/>
          <w:p>
            <w:pPr>
              <w:pStyle w:val="Compact"/>
            </w:pPr>
            <w:r>
              <w:t xml:space="preserve">Rs 0.65 M (≤ 7 perches)</w:t>
            </w:r>
          </w:p>
        </w:tc>
        <w:tc>
          <w:tcPr/>
          <w:p>
            <w:pPr>
              <w:pStyle w:val="Compact"/>
            </w:pPr>
            <w:r>
              <w:t xml:space="preserve">Rs 2.35 M (&gt; 16 perches)</w:t>
            </w:r>
          </w:p>
        </w:tc>
        <w:tc>
          <w:tcPr/>
          <w:p>
            <w:pPr>
              <w:pStyle w:val="Compact"/>
            </w:pPr>
            <w:r>
              <w:t xml:space="preserve">Larger plots cost</w:t>
            </w:r>
            <w:r>
              <w:t xml:space="preserve"> </w:t>
            </w:r>
            <w:r>
              <w:rPr>
                <w:b/>
                <w:bCs/>
              </w:rPr>
              <w:t xml:space="preserve">more</w:t>
            </w:r>
            <w:r>
              <w:t xml:space="preserve"> </w:t>
            </w:r>
            <w:r>
              <w:t xml:space="preserve">per perch</w:t>
            </w:r>
          </w:p>
        </w:tc>
      </w:tr>
    </w:tbl>
    <w:p>
      <w:pPr>
        <w:pStyle w:val="BodyText"/>
      </w:pPr>
      <w:r>
        <w:t xml:space="preserve">The last row is counter-intuitive, since bulk land is usually cheaper per unit. It is most likely explained</w:t>
      </w:r>
      <w:r>
        <w:t xml:space="preserve"> </w:t>
      </w:r>
      <w:r>
        <w:t xml:space="preserve">by</w:t>
      </w:r>
      <w:r>
        <w:t xml:space="preserve"> </w:t>
      </w:r>
      <w:r>
        <w:rPr>
          <w:b/>
          <w:bCs/>
        </w:rPr>
        <w:t xml:space="preserve">where</w:t>
      </w:r>
      <w:r>
        <w:t xml:space="preserve"> </w:t>
      </w:r>
      <w:r>
        <w:t xml:space="preserve">the plots are, not by their size. Small plots of 6-10 perches are typical of suburban housing</w:t>
      </w:r>
      <w:r>
        <w:t xml:space="preserve"> </w:t>
      </w:r>
      <w:r>
        <w:t xml:space="preserve">developments sold off a larger block, while large plots in the dataset are more often commercial land in</w:t>
      </w:r>
      <w:r>
        <w:t xml:space="preserve"> </w:t>
      </w:r>
      <w:r>
        <w:t xml:space="preserve">built-up areas. This is a reminder that these figures show associations, not causes.</w:t>
      </w:r>
    </w:p>
    <w:bookmarkEnd w:id="45"/>
    <w:bookmarkStart w:id="49" w:name="price-band-classification"/>
    <w:p>
      <w:pPr>
        <w:pStyle w:val="Heading3"/>
      </w:pPr>
      <w:r>
        <w:t xml:space="preserve">6.2 Price-band classification</w:t>
      </w:r>
    </w:p>
    <w:p>
      <w:pPr>
        <w:pStyle w:val="FirstParagraph"/>
      </w:pPr>
      <w:r>
        <w:t xml:space="preserve">For the classification extension, the training prices were split into thirds:</w:t>
      </w:r>
      <w:r>
        <w:t xml:space="preserve"> </w:t>
      </w:r>
      <w:r>
        <w:rPr>
          <w:b/>
          <w:bCs/>
        </w:rPr>
        <w:t xml:space="preserve">Low</w:t>
      </w:r>
      <w:r>
        <w:t xml:space="preserve"> </w:t>
      </w:r>
      <w:r>
        <w:t xml:space="preserve">(below Rs 672,486 per perch),</w:t>
      </w:r>
      <w:r>
        <w:t xml:space="preserve"> </w:t>
      </w:r>
      <w:r>
        <w:rPr>
          <w:b/>
          <w:bCs/>
        </w:rPr>
        <w:t xml:space="preserve">Medium</w:t>
      </w:r>
      <w:r>
        <w:t xml:space="preserve"> </w:t>
      </w:r>
      <w:r>
        <w:t xml:space="preserve">(up to Rs 1,800,000) and</w:t>
      </w:r>
      <w:r>
        <w:t xml:space="preserve"> </w:t>
      </w:r>
      <w:r>
        <w:rPr>
          <w:b/>
          <w:bCs/>
        </w:rPr>
        <w:t xml:space="preserve">High</w:t>
      </w:r>
      <w:r>
        <w:t xml:space="preserve"> </w:t>
      </w:r>
      <w:r>
        <w:t xml:space="preserve">(above). The band edges</w:t>
      </w:r>
      <w:r>
        <w:t xml:space="preserve"> </w:t>
      </w:r>
      <w:r>
        <w:t xml:space="preserve">were calculated from the training data only.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Model</w:t>
            </w:r>
          </w:p>
        </w:tc>
        <w:tc>
          <w:tcPr/>
          <w:p>
            <w:pPr>
              <w:pStyle w:val="Compact"/>
            </w:pPr>
            <w:r>
              <w:t xml:space="preserve">Accuracy</w:t>
            </w:r>
          </w:p>
        </w:tc>
        <w:tc>
          <w:tcPr/>
          <w:p>
            <w:pPr>
              <w:pStyle w:val="Compact"/>
            </w:pPr>
            <w:r>
              <w:t xml:space="preserve">Macro F1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Random Forest classifier (tuned)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0.905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0.905</w:t>
            </w:r>
          </w:p>
        </w:tc>
      </w:tr>
      <w:tr>
        <w:tc>
          <w:tcPr/>
          <w:p>
            <w:pPr>
              <w:pStyle w:val="Compact"/>
            </w:pPr>
            <w:r>
              <w:t xml:space="preserve">XGBoost classifier (tuned)</w:t>
            </w:r>
          </w:p>
        </w:tc>
        <w:tc>
          <w:tcPr/>
          <w:p>
            <w:pPr>
              <w:pStyle w:val="Compact"/>
            </w:pPr>
            <w:r>
              <w:t xml:space="preserve">0.897</w:t>
            </w:r>
          </w:p>
        </w:tc>
        <w:tc>
          <w:tcPr/>
          <w:p>
            <w:pPr>
              <w:pStyle w:val="Compact"/>
            </w:pPr>
            <w:r>
              <w:t xml:space="preserve">0.896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Final regression model, prediction converted to a band</w:t>
            </w:r>
          </w:p>
        </w:tc>
        <w:tc>
          <w:tcPr/>
          <w:p>
            <w:pPr>
              <w:pStyle w:val="Compact"/>
            </w:pPr>
            <w:r>
              <w:t xml:space="preserve">0.892</w:t>
            </w:r>
          </w:p>
        </w:tc>
        <w:tc>
          <w:tcPr/>
          <w:p>
            <w:pPr>
              <w:pStyle w:val="Compact"/>
            </w:pPr>
            <w:r>
              <w:t xml:space="preserve">0.892</w:t>
            </w:r>
          </w:p>
        </w:tc>
      </w:tr>
    </w:tbl>
    <w:p>
      <w:pPr>
        <w:pStyle w:val="CaptionedFigure"/>
      </w:pPr>
      <w:r>
        <w:drawing>
          <wp:inline>
            <wp:extent cx="5334000" cy="1539594"/>
            <wp:effectExtent b="0" l="0" r="0" t="0"/>
            <wp:docPr descr="Figure 7: Confusion matrices for the three approaches" title="" id="47" name="Picture"/>
            <a:graphic>
              <a:graphicData uri="http://schemas.openxmlformats.org/drawingml/2006/picture">
                <pic:pic>
                  <pic:nvPicPr>
                    <pic:cNvPr descr="figures/fig5_confusion_matrices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395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7: Confusion matrices for the three approaches</w:t>
      </w:r>
    </w:p>
    <w:p>
      <w:pPr>
        <w:pStyle w:val="BodyText"/>
      </w:pPr>
      <w:r>
        <w:t xml:space="preserve">All three approaches reach about</w:t>
      </w:r>
      <w:r>
        <w:t xml:space="preserve"> </w:t>
      </w:r>
      <w:r>
        <w:rPr>
          <w:b/>
          <w:bCs/>
        </w:rPr>
        <w:t xml:space="preserve">90% accuracy</w:t>
      </w:r>
      <w:r>
        <w:t xml:space="preserve">, and almost every mistake is between</w:t>
      </w:r>
      <w:r>
        <w:t xml:space="preserve"> </w:t>
      </w:r>
      <w:r>
        <w:rPr>
          <w:b/>
          <w:bCs/>
        </w:rPr>
        <w:t xml:space="preserve">neighbouring</w:t>
      </w:r>
      <w:r>
        <w:t xml:space="preserve"> </w:t>
      </w:r>
      <w:r>
        <w:t xml:space="preserve">bands. A Low plot is almost never classified as High or the other way round (Figure 7).</w:t>
      </w:r>
      <w:r>
        <w:t xml:space="preserve"> </w:t>
      </w:r>
      <w:r>
        <w:rPr>
          <w:b/>
          <w:bCs/>
        </w:rPr>
        <w:t xml:space="preserve">Medium</w:t>
      </w:r>
      <w:r>
        <w:t xml:space="preserve"> </w:t>
      </w:r>
      <w:r>
        <w:t xml:space="preserve">is the</w:t>
      </w:r>
      <w:r>
        <w:t xml:space="preserve"> </w:t>
      </w:r>
      <w:r>
        <w:t xml:space="preserve">hardest class (F1 0.86, against 0.94 for Low and 0.91 for High), as expected: plots near either edge of the</w:t>
      </w:r>
      <w:r>
        <w:t xml:space="preserve"> </w:t>
      </w:r>
      <w:r>
        <w:t xml:space="preserve">Medium band can fall on either side through small price differences. Training a dedicated classifier gave</w:t>
      </w:r>
      <w:r>
        <w:t xml:space="preserve"> </w:t>
      </w:r>
      <w:r>
        <w:t xml:space="preserve">only slightly better results than converting the regression output to a band. This shows the two framings</w:t>
      </w:r>
      <w:r>
        <w:t xml:space="preserve"> </w:t>
      </w:r>
      <w:r>
        <w:t xml:space="preserve">capture the same underlying information.</w:t>
      </w:r>
    </w:p>
    <w:bookmarkEnd w:id="49"/>
    <w:bookmarkStart w:id="53" w:name="seen-areas-vs.-unseen-areas"/>
    <w:p>
      <w:pPr>
        <w:pStyle w:val="Heading3"/>
      </w:pPr>
      <w:r>
        <w:t xml:space="preserve">6.3 Seen areas vs. unseen areas</w:t>
      </w:r>
    </w:p>
    <w:p>
      <w:pPr>
        <w:pStyle w:val="FirstParagraph"/>
      </w:pPr>
      <w:r>
        <w:t xml:space="preserve">Because the location features are fixed per area (Section 3.7), the price variation can be split into two</w:t>
      </w:r>
      <w:r>
        <w:t xml:space="preserve"> </w:t>
      </w:r>
      <w:r>
        <w:t xml:space="preserve">parts.</w:t>
      </w:r>
      <w:r>
        <w:t xml:space="preserve"> </w:t>
      </w:r>
      <w:r>
        <w:rPr>
          <w:b/>
          <w:bCs/>
        </w:rPr>
        <w:t xml:space="preserve">81% of the variance in log price is between areas</w:t>
      </w:r>
      <w:r>
        <w:t xml:space="preserve"> </w:t>
      </w:r>
      <w:r>
        <w:t xml:space="preserve">and only</w:t>
      </w:r>
      <w:r>
        <w:t xml:space="preserve"> </w:t>
      </w:r>
      <w:r>
        <w:rPr>
          <w:b/>
          <w:bCs/>
        </w:rPr>
        <w:t xml:space="preserve">19% is within areas</w:t>
      </w:r>
      <w:r>
        <w:t xml:space="preserve">. Most of what</w:t>
      </w:r>
      <w:r>
        <w:t xml:space="preserve"> </w:t>
      </w:r>
      <w:r>
        <w:t xml:space="preserve">the models learn is therefore</w:t>
      </w:r>
      <w:r>
        <w:t xml:space="preserve"> </w:t>
      </w:r>
      <w:r>
        <w:t xml:space="preserve">“what does land cost in this area”</w:t>
      </w:r>
      <w:r>
        <w:t xml:space="preserve">, and the remaining 19% has to be explained</w:t>
      </w:r>
      <w:r>
        <w:t xml:space="preserve"> </w:t>
      </w:r>
      <w:r>
        <w:t xml:space="preserve">by land size, land type and noise.</w:t>
      </w:r>
    </w:p>
    <w:p>
      <w:pPr>
        <w:pStyle w:val="BodyText"/>
      </w:pPr>
      <w:r>
        <w:t xml:space="preserve">The random split used in Section 5 tests</w:t>
      </w:r>
      <w:r>
        <w:t xml:space="preserve"> </w:t>
      </w:r>
      <w:r>
        <w:rPr>
          <w:b/>
          <w:bCs/>
        </w:rPr>
        <w:t xml:space="preserve">seen areas</w:t>
      </w:r>
      <w:r>
        <w:t xml:space="preserve">: almost every area in the test set also appears in the</w:t>
      </w:r>
      <w:r>
        <w:t xml:space="preserve"> </w:t>
      </w:r>
      <w:r>
        <w:t xml:space="preserve">training set. That is the right test for the application, which only offers areas from the dataset. It</w:t>
      </w:r>
      <w:r>
        <w:t xml:space="preserve"> </w:t>
      </w:r>
      <w:r>
        <w:t xml:space="preserve">doesn’t show whether the models have learnt anything</w:t>
      </w:r>
      <w:r>
        <w:t xml:space="preserve"> </w:t>
      </w:r>
      <w:r>
        <w:rPr>
          <w:b/>
          <w:bCs/>
        </w:rPr>
        <w:t xml:space="preserve">general</w:t>
      </w:r>
      <w:r>
        <w:t xml:space="preserve"> </w:t>
      </w:r>
      <w:r>
        <w:t xml:space="preserve">about location. To check that, the models</w:t>
      </w:r>
      <w:r>
        <w:t xml:space="preserve"> </w:t>
      </w:r>
      <w:r>
        <w:t xml:space="preserve">were also evaluated with</w:t>
      </w:r>
      <w:r>
        <w:t xml:space="preserve"> </w:t>
      </w:r>
      <w:r>
        <w:rPr>
          <w:b/>
          <w:bCs/>
        </w:rPr>
        <w:t xml:space="preserve">grouped cross-validation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GroupKFold</w:t>
      </w:r>
      <w:r>
        <w:t xml:space="preserve">, grouped by area). Each fold’s test areas</w:t>
      </w:r>
      <w:r>
        <w:t xml:space="preserve"> </w:t>
      </w:r>
      <w:r>
        <w:t xml:space="preserve">are completely absent from its training data, so the model can’t use the area name and has to rely on the 27</w:t>
      </w:r>
      <w:r>
        <w:t xml:space="preserve"> </w:t>
      </w:r>
      <w:r>
        <w:t xml:space="preserve">location features (</w:t>
      </w:r>
      <w:r>
        <w:rPr>
          <w:rStyle w:val="VerbatimChar"/>
        </w:rPr>
        <w:t xml:space="preserve">03_unseen_areas.ipynb</w:t>
      </w:r>
      <w:r>
        <w:t xml:space="preserve">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Model</w:t>
            </w:r>
          </w:p>
        </w:tc>
        <w:tc>
          <w:tcPr/>
          <w:p>
            <w:pPr>
              <w:pStyle w:val="Compact"/>
            </w:pPr>
            <w:r>
              <w:t xml:space="preserve">CV RMSE, seen areas</w:t>
            </w:r>
          </w:p>
        </w:tc>
        <w:tc>
          <w:tcPr/>
          <w:p>
            <w:pPr>
              <w:pStyle w:val="Compact"/>
            </w:pPr>
            <w:r>
              <w:t xml:space="preserve">CV R², seen areas</w:t>
            </w:r>
          </w:p>
        </w:tc>
        <w:tc>
          <w:tcPr/>
          <w:p>
            <w:pPr>
              <w:pStyle w:val="Compact"/>
            </w:pPr>
            <w:r>
              <w:t xml:space="preserve">CV RMSE, unseen areas</w:t>
            </w:r>
          </w:p>
        </w:tc>
        <w:tc>
          <w:tcPr/>
          <w:p>
            <w:pPr>
              <w:pStyle w:val="Compact"/>
            </w:pPr>
            <w:r>
              <w:t xml:space="preserve">CV R², unseen areas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Ridge (baseline)</w:t>
            </w:r>
          </w:p>
        </w:tc>
        <w:tc>
          <w:tcPr/>
          <w:p>
            <w:pPr>
              <w:pStyle w:val="Compact"/>
            </w:pPr>
            <w:r>
              <w:t xml:space="preserve">0.451</w:t>
            </w:r>
          </w:p>
        </w:tc>
        <w:tc>
          <w:tcPr/>
          <w:p>
            <w:pPr>
              <w:pStyle w:val="Compact"/>
            </w:pPr>
            <w:r>
              <w:t xml:space="preserve">0.808</w:t>
            </w:r>
          </w:p>
        </w:tc>
        <w:tc>
          <w:tcPr/>
          <w:p>
            <w:pPr>
              <w:pStyle w:val="Compact"/>
            </w:pPr>
            <w:r>
              <w:t xml:space="preserve">0.672</w:t>
            </w:r>
          </w:p>
        </w:tc>
        <w:tc>
          <w:tcPr/>
          <w:p>
            <w:pPr>
              <w:pStyle w:val="Compact"/>
            </w:pPr>
            <w:r>
              <w:t xml:space="preserve">0.541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Random Forest (tuned)</w:t>
            </w:r>
          </w:p>
        </w:tc>
        <w:tc>
          <w:tcPr/>
          <w:p>
            <w:pPr>
              <w:pStyle w:val="Compact"/>
            </w:pPr>
            <w:r>
              <w:t xml:space="preserve">0.429</w:t>
            </w:r>
          </w:p>
        </w:tc>
        <w:tc>
          <w:tcPr/>
          <w:p>
            <w:pPr>
              <w:pStyle w:val="Compact"/>
            </w:pPr>
            <w:r>
              <w:t xml:space="preserve">0.827</w:t>
            </w:r>
          </w:p>
        </w:tc>
        <w:tc>
          <w:tcPr/>
          <w:p>
            <w:pPr>
              <w:pStyle w:val="Compact"/>
            </w:pPr>
            <w:r>
              <w:t xml:space="preserve">0.557</w:t>
            </w:r>
          </w:p>
        </w:tc>
        <w:tc>
          <w:tcPr/>
          <w:p>
            <w:pPr>
              <w:pStyle w:val="Compact"/>
            </w:pPr>
            <w:r>
              <w:t xml:space="preserve">0.688</w:t>
            </w:r>
          </w:p>
        </w:tc>
      </w:tr>
      <w:tr>
        <w:tc>
          <w:tcPr/>
          <w:p>
            <w:pPr>
              <w:pStyle w:val="Compact"/>
            </w:pPr>
            <w:r>
              <w:t xml:space="preserve">XGBoost (tuned)</w:t>
            </w:r>
          </w:p>
        </w:tc>
        <w:tc>
          <w:tcPr/>
          <w:p>
            <w:pPr>
              <w:pStyle w:val="Compact"/>
            </w:pPr>
            <w:r>
              <w:t xml:space="preserve">0.428</w:t>
            </w:r>
          </w:p>
        </w:tc>
        <w:tc>
          <w:tcPr/>
          <w:p>
            <w:pPr>
              <w:pStyle w:val="Compact"/>
            </w:pPr>
            <w:r>
              <w:t xml:space="preserve">0.827</w:t>
            </w:r>
          </w:p>
        </w:tc>
        <w:tc>
          <w:tcPr/>
          <w:p>
            <w:pPr>
              <w:pStyle w:val="Compact"/>
            </w:pPr>
            <w:r>
              <w:t xml:space="preserve">0.576</w:t>
            </w:r>
          </w:p>
        </w:tc>
        <w:tc>
          <w:tcPr/>
          <w:p>
            <w:pPr>
              <w:pStyle w:val="Compact"/>
            </w:pPr>
            <w:r>
              <w:t xml:space="preserve">0.665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CatBoost (tuned)</w:t>
            </w:r>
          </w:p>
        </w:tc>
        <w:tc>
          <w:tcPr/>
          <w:p>
            <w:pPr>
              <w:pStyle w:val="Compact"/>
            </w:pPr>
            <w:r>
              <w:t xml:space="preserve">0.431</w:t>
            </w:r>
          </w:p>
        </w:tc>
        <w:tc>
          <w:tcPr/>
          <w:p>
            <w:pPr>
              <w:pStyle w:val="Compact"/>
            </w:pPr>
            <w:r>
              <w:t xml:space="preserve">0.825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0.542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0.703</w:t>
            </w:r>
          </w:p>
        </w:tc>
      </w:tr>
    </w:tbl>
    <w:p>
      <w:pPr>
        <w:pStyle w:val="CaptionedFigure"/>
      </w:pPr>
      <w:r>
        <w:drawing>
          <wp:inline>
            <wp:extent cx="5334000" cy="2533650"/>
            <wp:effectExtent b="0" l="0" r="0" t="0"/>
            <wp:docPr descr="Figure 8: Cross-validated error for seen vs. unseen areas" title="" id="51" name="Picture"/>
            <a:graphic>
              <a:graphicData uri="http://schemas.openxmlformats.org/drawingml/2006/picture">
                <pic:pic>
                  <pic:nvPicPr>
                    <pic:cNvPr descr="figures/fig6_seen_vs_unseen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336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8: Cross-validated error for seen vs. unseen areas</w:t>
      </w:r>
    </w:p>
    <w:p>
      <w:pPr>
        <w:pStyle w:val="BodyText"/>
      </w:pPr>
      <w:r>
        <w:t xml:space="preserve">(These are cross-validation figures on the training set, which is why the seen-area R² of about 0.83 is a</w:t>
      </w:r>
      <w:r>
        <w:t xml:space="preserve"> </w:t>
      </w:r>
      <w:r>
        <w:t xml:space="preserve">little lower than the 0.86 measured on the test set in Section 5.)</w:t>
      </w:r>
    </w:p>
    <w:p>
      <w:pPr>
        <w:pStyle w:val="BodyText"/>
      </w:pPr>
      <w:r>
        <w:t xml:space="preserve">Three conclusions follow: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Unseen areas are much harder.</w:t>
      </w:r>
      <w:r>
        <w:t xml:space="preserve"> </w:t>
      </w:r>
      <w:r>
        <w:t xml:space="preserve">The error rises from about 0.43 to 0.54-0.58 for the tree models. In</w:t>
      </w:r>
      <w:r>
        <w:t xml:space="preserve"> </w:t>
      </w:r>
      <w:r>
        <w:t xml:space="preserve">practical terms, a typical prediction moves from within a factor of about 1.5 of the true price to within a</w:t>
      </w:r>
      <w:r>
        <w:t xml:space="preserve"> </w:t>
      </w:r>
      <w:r>
        <w:t xml:space="preserve">factor of about 1.7. The models are noticeably less reliable for an area outside the dataset, which is why</w:t>
      </w:r>
      <w:r>
        <w:t xml:space="preserve"> </w:t>
      </w:r>
      <w:r>
        <w:t xml:space="preserve">the application only offers known areas.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This is where the tree models really earn their place.</w:t>
      </w:r>
      <w:r>
        <w:t xml:space="preserve"> </w:t>
      </w:r>
      <w:r>
        <w:t xml:space="preserve">With seen areas, the tree models beat Ridge by</w:t>
      </w:r>
      <w:r>
        <w:t xml:space="preserve"> </w:t>
      </w:r>
      <w:r>
        <w:t xml:space="preserve">only about 0.02 in RMSE. With unseen areas the gap grows to over 0.1: R² 0.69-0.70 against 0.54. Once the</w:t>
      </w:r>
      <w:r>
        <w:t xml:space="preserve"> </w:t>
      </w:r>
      <w:r>
        <w:t xml:space="preserve">area name isn’t available, price has to be inferred from the distances and counts, and those</w:t>
      </w:r>
      <w:r>
        <w:t xml:space="preserve"> </w:t>
      </w:r>
      <w:r>
        <w:t xml:space="preserve">relationships are non-linear (the effect of distance to Fort flattens out beyond about 20 km, for example).</w:t>
      </w:r>
      <w:r>
        <w:t xml:space="preserve"> </w:t>
      </w:r>
      <w:r>
        <w:t xml:space="preserve">Trees capture that; a linear model can’t.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The location features do carry real, general information.</w:t>
      </w:r>
      <w:r>
        <w:t xml:space="preserve"> </w:t>
      </w:r>
      <w:r>
        <w:t xml:space="preserve">An R² of 0.70 for areas the model has never</w:t>
      </w:r>
      <w:r>
        <w:t xml:space="preserve"> </w:t>
      </w:r>
      <w:r>
        <w:t xml:space="preserve">seen means that distance to the city, transport and the density of banks, schools and hospitals explain</w:t>
      </w:r>
      <w:r>
        <w:t xml:space="preserve"> </w:t>
      </w:r>
      <w:r>
        <w:t xml:space="preserve">most of the difference in price</w:t>
      </w:r>
      <w:r>
        <w:t xml:space="preserve"> </w:t>
      </w:r>
      <w:r>
        <w:rPr>
          <w:b/>
          <w:bCs/>
        </w:rPr>
        <w:t xml:space="preserve">between</w:t>
      </w:r>
      <w:r>
        <w:t xml:space="preserve"> </w:t>
      </w:r>
      <w:r>
        <w:t xml:space="preserve">areas. Within an area, as noted, they can’t help, because they</w:t>
      </w:r>
      <w:r>
        <w:t xml:space="preserve"> </w:t>
      </w:r>
      <w:r>
        <w:t xml:space="preserve">don’t vary.</w:t>
      </w:r>
    </w:p>
    <w:p>
      <w:pPr>
        <w:pStyle w:val="FirstParagraph"/>
      </w:pPr>
      <w:r>
        <w:t xml:space="preserve">CatBoost generalises best to new areas. Its ordered target statistics treat an unknown area cleanly as</w:t>
      </w:r>
      <w:r>
        <w:t xml:space="preserve"> </w:t>
      </w:r>
      <w:r>
        <w:t xml:space="preserve">“no information”</w:t>
      </w:r>
      <w:r>
        <w:t xml:space="preserve">, while the stacked ensemble’s target encoder falls back to the overall average. For a future</w:t>
      </w:r>
      <w:r>
        <w:t xml:space="preserve"> </w:t>
      </w:r>
      <w:r>
        <w:t xml:space="preserve">version of the application that allowed</w:t>
      </w:r>
      <w:r>
        <w:t xml:space="preserve"> </w:t>
      </w:r>
      <w:r>
        <w:rPr>
          <w:b/>
          <w:bCs/>
        </w:rPr>
        <w:t xml:space="preserve">new</w:t>
      </w:r>
      <w:r>
        <w:t xml:space="preserve"> </w:t>
      </w:r>
      <w:r>
        <w:t xml:space="preserve">areas, CatBoost on its own would be the better choice. For the</w:t>
      </w:r>
      <w:r>
        <w:t xml:space="preserve"> </w:t>
      </w:r>
      <w:r>
        <w:t xml:space="preserve">current application, restricted to known areas, the stacked ensemble remains the best model.</w:t>
      </w:r>
    </w:p>
    <w:bookmarkEnd w:id="53"/>
    <w:bookmarkStart w:id="66" w:name="explainability-with-shap-and-lime"/>
    <w:p>
      <w:pPr>
        <w:pStyle w:val="Heading3"/>
      </w:pPr>
      <w:r>
        <w:t xml:space="preserve">6.4 Explainability with SHAP and LIME</w:t>
      </w:r>
    </w:p>
    <w:p>
      <w:pPr>
        <w:pStyle w:val="FirstParagraph"/>
      </w:pPr>
      <w:r>
        <w:t xml:space="preserve">Permutation importance (Section 6.1) shows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features matter overall. It doesn’t show in which</w:t>
      </w:r>
      <w:r>
        <w:t xml:space="preserve"> </w:t>
      </w:r>
      <w:r>
        <w:rPr>
          <w:b/>
          <w:bCs/>
        </w:rPr>
        <w:t xml:space="preserve">direction</w:t>
      </w:r>
      <w:r>
        <w:t xml:space="preserve"> </w:t>
      </w:r>
      <w:r>
        <w:t xml:space="preserve">they push the price, or why the model priced one particular plot as it did. Two explainability</w:t>
      </w:r>
      <w:r>
        <w:t xml:space="preserve"> </w:t>
      </w:r>
      <w:r>
        <w:t xml:space="preserve">methods were applied to the</w:t>
      </w:r>
      <w:r>
        <w:t xml:space="preserve"> </w:t>
      </w:r>
      <w:r>
        <w:rPr>
          <w:b/>
          <w:bCs/>
        </w:rPr>
        <w:t xml:space="preserve">final stacked model</w:t>
      </w:r>
      <w:r>
        <w:t xml:space="preserve"> </w:t>
      </w:r>
      <w:r>
        <w:t xml:space="preserve">for this (</w:t>
      </w:r>
      <w:r>
        <w:rPr>
          <w:rStyle w:val="VerbatimChar"/>
        </w:rPr>
        <w:t xml:space="preserve">04_explainability.ipynb</w:t>
      </w:r>
      <w:r>
        <w:t xml:space="preserve">):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SHAP</w:t>
      </w:r>
      <w:r>
        <w:t xml:space="preserve"> </w:t>
      </w:r>
      <w:r>
        <w:t xml:space="preserve">splits every prediction into a contribution from each feature, so that the baseline plus the sum</w:t>
      </w:r>
      <w:r>
        <w:t xml:space="preserve"> </w:t>
      </w:r>
      <w:r>
        <w:t xml:space="preserve">of the contributions equals the prediction. Because a stacked ensemble can’t be opened up by tree-specific</w:t>
      </w:r>
      <w:r>
        <w:t xml:space="preserve"> </w:t>
      </w:r>
      <w:r>
        <w:t xml:space="preserve">methods, the model-agnostic</w:t>
      </w:r>
      <w:r>
        <w:t xml:space="preserve"> </w:t>
      </w:r>
      <w:r>
        <w:rPr>
          <w:rStyle w:val="VerbatimChar"/>
        </w:rPr>
        <w:t xml:space="preserve">PermutationExplainer</w:t>
      </w:r>
      <w:r>
        <w:t xml:space="preserve"> </w:t>
      </w:r>
      <w:r>
        <w:t xml:space="preserve">was used, with 50 training listings as the background,</w:t>
      </w:r>
      <w:r>
        <w:t xml:space="preserve"> </w:t>
      </w:r>
      <w:r>
        <w:t xml:space="preserve">to explain 120 test listings.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LIME</w:t>
      </w:r>
      <w:r>
        <w:t xml:space="preserve"> </w:t>
      </w:r>
      <w:r>
        <w:t xml:space="preserve">explains a single prediction. It creates 5,000 perturbed copies of the listing, asks the model to</w:t>
      </w:r>
      <w:r>
        <w:t xml:space="preserve"> </w:t>
      </w:r>
      <w:r>
        <w:t xml:space="preserve">price each one, and fits a simple weighted linear model to the answers.</w:t>
      </w:r>
    </w:p>
    <w:p>
      <w:pPr>
        <w:pStyle w:val="FirstParagraph"/>
      </w:pPr>
      <w:r>
        <w:t xml:space="preserve">Both methods work on numbers, so each area name was given an integer code, and a small wrapper converts the</w:t>
      </w:r>
      <w:r>
        <w:t xml:space="preserve"> </w:t>
      </w:r>
      <w:r>
        <w:t xml:space="preserve">codes back to names before calling the model. A check confirmed that the wrapper gives exactly the same</w:t>
      </w:r>
      <w:r>
        <w:t xml:space="preserve"> </w:t>
      </w:r>
      <w:r>
        <w:t xml:space="preserve">predictions as the model. All explanations are on the</w:t>
      </w:r>
      <w:r>
        <w:t xml:space="preserve"> </w:t>
      </w:r>
      <w:r>
        <w:rPr>
          <w:b/>
          <w:bCs/>
        </w:rPr>
        <w:t xml:space="preserve">log</w:t>
      </w:r>
      <w:r>
        <w:t xml:space="preserve"> </w:t>
      </w:r>
      <w:r>
        <w:t xml:space="preserve">scale, where a contribution of −0.10 means</w:t>
      </w:r>
      <w:r>
        <w:t xml:space="preserve"> </w:t>
      </w:r>
      <w:r>
        <w:t xml:space="preserve">roughly 10% lower in price.</w:t>
      </w:r>
    </w:p>
    <w:p>
      <w:pPr>
        <w:pStyle w:val="BodyText"/>
      </w:pPr>
      <w:r>
        <w:rPr>
          <w:b/>
          <w:bCs/>
        </w:rPr>
        <w:t xml:space="preserve">Global explanation (SHAP).</w:t>
      </w:r>
    </w:p>
    <w:p>
      <w:pPr>
        <w:pStyle w:val="CaptionedFigure"/>
      </w:pPr>
      <w:r>
        <w:drawing>
          <wp:inline>
            <wp:extent cx="5334000" cy="3873762"/>
            <wp:effectExtent b="0" l="0" r="0" t="0"/>
            <wp:docPr descr="Figure 9: SHAP summary of 120 test listings (red = high feature value, blue = low)" title="" id="55" name="Picture"/>
            <a:graphic>
              <a:graphicData uri="http://schemas.openxmlformats.org/drawingml/2006/picture">
                <pic:pic>
                  <pic:nvPicPr>
                    <pic:cNvPr descr="figures/fig7_shap_beeswarm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737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9: SHAP summary of 120 test listings (red = high feature value, blue = low)</w:t>
      </w:r>
    </w:p>
    <w:p>
      <w:pPr>
        <w:pStyle w:val="BodyText"/>
      </w:pPr>
      <w:r>
        <w:t xml:space="preserve">Figure 9 confirms the direction of the main effects found in Section 6.1, now for the model itself rather</w:t>
      </w:r>
      <w:r>
        <w:t xml:space="preserve"> </w:t>
      </w:r>
      <w:r>
        <w:t xml:space="preserve">than the raw data: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Distance from Fort:</w:t>
      </w:r>
      <w:r>
        <w:t xml:space="preserve"> </w:t>
      </w:r>
      <w:r>
        <w:t xml:space="preserve">a long distance (red) pushes the price down by up to about 0.4 (around 33% lower).</w:t>
      </w:r>
      <w:r>
        <w:t xml:space="preserve"> </w:t>
      </w:r>
      <w:r>
        <w:t xml:space="preserve">Short distances (blue) push it up by as much as 0.5.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Banks within 2 km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supermarkets within 2 km:</w:t>
      </w:r>
      <w:r>
        <w:t xml:space="preserve"> </w:t>
      </w:r>
      <w:r>
        <w:t xml:space="preserve">more of them (red) raise the price, a sign of a</w:t>
      </w:r>
      <w:r>
        <w:t xml:space="preserve"> </w:t>
      </w:r>
      <w:r>
        <w:t xml:space="preserve">built-up, commercial area.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Distance to grade-A government schools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private hospitals:</w:t>
      </w:r>
      <w:r>
        <w:t xml:space="preserve"> </w:t>
      </w:r>
      <w:r>
        <w:t xml:space="preserve">being far from them lowers the</w:t>
      </w:r>
      <w:r>
        <w:t xml:space="preserve"> </w:t>
      </w:r>
      <w:r>
        <w:t xml:space="preserve">price.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Land type:</w:t>
      </w:r>
      <w:r>
        <w:t xml:space="preserve"> </w:t>
      </w:r>
      <w:r>
        <w:t xml:space="preserve">commercial land (</w:t>
      </w:r>
      <w:r>
        <w:rPr>
          <w:rStyle w:val="VerbatimChar"/>
        </w:rPr>
        <w:t xml:space="preserve">is_Commercial</w:t>
      </w:r>
      <w:r>
        <w:t xml:space="preserve"> </w:t>
      </w:r>
      <w:r>
        <w:t xml:space="preserve">= 1) is priced higher, and land listed as</w:t>
      </w:r>
      <w:r>
        <w:t xml:space="preserve"> </w:t>
      </w:r>
      <w:r>
        <w:t xml:space="preserve">“Other”</w:t>
      </w:r>
      <w:r>
        <w:t xml:space="preserve"> </w:t>
      </w:r>
      <w:r>
        <w:t xml:space="preserve">lower.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Land size</w:t>
      </w:r>
      <w:r>
        <w:t xml:space="preserve"> </w:t>
      </w:r>
      <w:r>
        <w:t xml:space="preserve">has small effects in both directions, which matches its low importance.</w:t>
      </w:r>
    </w:p>
    <w:p>
      <w:pPr>
        <w:pStyle w:val="FirstParagraph"/>
      </w:pPr>
      <w:r>
        <w:rPr>
          <w:b/>
          <w:bCs/>
        </w:rPr>
        <w:t xml:space="preserve">Grouped view.</w:t>
      </w:r>
      <w:r>
        <w:t xml:space="preserve"> </w:t>
      </w:r>
      <w:r>
        <w:t xml:space="preserve">Section 3.7 showed that the location features are constant within an area, so SHAP splits</w:t>
      </w:r>
      <w:r>
        <w:t xml:space="preserve"> </w:t>
      </w:r>
      <w:r>
        <w:t xml:space="preserve">the credit between them somewhat arbitrarily. Adding the contributions together gives a fairer summary: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 group</w:t>
            </w:r>
          </w:p>
        </w:tc>
        <w:tc>
          <w:tcPr/>
          <w:p>
            <w:pPr>
              <w:pStyle w:val="Compact"/>
            </w:pPr>
            <w:r>
              <w:t xml:space="preserve">Share of total SHAP impact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Location</w:t>
            </w:r>
            <w:r>
              <w:t xml:space="preserve"> </w:t>
            </w:r>
            <w:r>
              <w:t xml:space="preserve">(area + 27 distance and count features)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87.1%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Land type (4 columns)</w:t>
            </w:r>
          </w:p>
        </w:tc>
        <w:tc>
          <w:tcPr/>
          <w:p>
            <w:pPr>
              <w:pStyle w:val="Compact"/>
            </w:pPr>
            <w:r>
              <w:t xml:space="preserve">8.6%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Land size</w:t>
            </w:r>
          </w:p>
        </w:tc>
        <w:tc>
          <w:tcPr/>
          <w:p>
            <w:pPr>
              <w:pStyle w:val="Compact"/>
            </w:pPr>
            <w:r>
              <w:t xml:space="preserve">4.3%</w:t>
            </w:r>
          </w:p>
        </w:tc>
      </w:tr>
    </w:tbl>
    <w:p>
      <w:pPr>
        <w:pStyle w:val="CaptionedFigure"/>
      </w:pPr>
      <w:r>
        <w:drawing>
          <wp:inline>
            <wp:extent cx="5334000" cy="1821065"/>
            <wp:effectExtent b="0" l="0" r="0" t="0"/>
            <wp:docPr descr="Figure 10: SHAP impact grouped into location, land type and land size" title="" id="58" name="Picture"/>
            <a:graphic>
              <a:graphicData uri="http://schemas.openxmlformats.org/drawingml/2006/picture">
                <pic:pic>
                  <pic:nvPicPr>
                    <pic:cNvPr descr="figures/fig8_shap_grouped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210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10: SHAP impact grouped into location, land type and land size</w:t>
      </w:r>
    </w:p>
    <w:p>
      <w:pPr>
        <w:pStyle w:val="BodyText"/>
      </w:pPr>
      <w:r>
        <w:t xml:space="preserve">This matches the finding in Section 6.3 that 81% of price variation lies between areas, reached in a</w:t>
      </w:r>
      <w:r>
        <w:t xml:space="preserve"> </w:t>
      </w:r>
      <w:r>
        <w:t xml:space="preserve">completely different way.</w:t>
      </w:r>
      <w:r>
        <w:t xml:space="preserve"> </w:t>
      </w:r>
      <w:r>
        <w:rPr>
          <w:b/>
          <w:bCs/>
        </w:rPr>
        <w:t xml:space="preserve">Where the land is explains almost all of the model’s decisions.</w:t>
      </w:r>
    </w:p>
    <w:p>
      <w:pPr>
        <w:pStyle w:val="BodyText"/>
      </w:pPr>
      <w:r>
        <w:rPr>
          <w:b/>
          <w:bCs/>
        </w:rPr>
        <w:t xml:space="preserve">Local explanation of the held-out listing (SHAP).</w:t>
      </w:r>
      <w:r>
        <w:t xml:space="preserve"> </w:t>
      </w:r>
      <w:r>
        <w:t xml:space="preserve">The Dampe listing kept aside for inference (Section 7.1)</w:t>
      </w:r>
      <w:r>
        <w:t xml:space="preserve"> </w:t>
      </w:r>
      <w:r>
        <w:t xml:space="preserve">had an actual price of Rs 300,000 per perch and a predicted price of Rs 332,620.</w:t>
      </w:r>
    </w:p>
    <w:p>
      <w:pPr>
        <w:pStyle w:val="CaptionedFigure"/>
      </w:pPr>
      <w:r>
        <w:drawing>
          <wp:inline>
            <wp:extent cx="5334000" cy="3491345"/>
            <wp:effectExtent b="0" l="0" r="0" t="0"/>
            <wp:docPr descr="Figure 11: SHAP waterfall for the held-out Dampe listing (Address is shown as its area code; 21 = Dampe)" title="" id="61" name="Picture"/>
            <a:graphic>
              <a:graphicData uri="http://schemas.openxmlformats.org/drawingml/2006/picture">
                <pic:pic>
                  <pic:nvPicPr>
                    <pic:cNvPr descr="figures/fig9_shap_waterfall.pn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913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11: SHAP waterfall for the held-out Dampe listing (Address is shown as its area code; 21 = Dampe)</w:t>
      </w:r>
    </w:p>
    <w:p>
      <w:pPr>
        <w:pStyle w:val="BodyText"/>
      </w:pPr>
      <w:r>
        <w:t xml:space="preserve">The model starts from the average prediction (13.898 on the log scale, about Rs 1.09 million per perch). Every</w:t>
      </w:r>
      <w:r>
        <w:t xml:space="preserve"> </w:t>
      </w:r>
      <w:r>
        <w:t xml:space="preserve">major feature then pulls the price</w:t>
      </w:r>
      <w:r>
        <w:t xml:space="preserve"> </w:t>
      </w:r>
      <w:r>
        <w:rPr>
          <w:b/>
          <w:bCs/>
        </w:rPr>
        <w:t xml:space="preserve">down</w:t>
      </w:r>
      <w:r>
        <w:t xml:space="preserve">. The plot is 28 km from Fort (−0.34), Dampe is a low-priced area</w:t>
      </w:r>
      <w:r>
        <w:t xml:space="preserve"> </w:t>
      </w:r>
      <w:r>
        <w:t xml:space="preserve">(−0.23), the nearest grade-A school is almost 10 km away (−0.19), and there are no banks and only one</w:t>
      </w:r>
      <w:r>
        <w:t xml:space="preserve"> </w:t>
      </w:r>
      <w:r>
        <w:t xml:space="preserve">supermarket within 2 km. The contributions add up to −1.183, which gives 12.715 on the log scale: exactly the</w:t>
      </w:r>
      <w:r>
        <w:t xml:space="preserve"> </w:t>
      </w:r>
      <w:r>
        <w:t xml:space="preserve">model’s prediction of Rs 332,620. In plain terms, the model sees an outer-suburban, non-commercial plot far</w:t>
      </w:r>
      <w:r>
        <w:t xml:space="preserve"> </w:t>
      </w:r>
      <w:r>
        <w:t xml:space="preserve">from city amenities and prices it at about a third of the average.</w:t>
      </w:r>
    </w:p>
    <w:p>
      <w:pPr>
        <w:pStyle w:val="BodyText"/>
      </w:pPr>
      <w:r>
        <w:rPr>
          <w:b/>
          <w:bCs/>
        </w:rPr>
        <w:t xml:space="preserve">Local explanation of the same listing (LIME).</w:t>
      </w:r>
    </w:p>
    <w:p>
      <w:pPr>
        <w:pStyle w:val="CaptionedFigure"/>
      </w:pPr>
      <w:r>
        <w:drawing>
          <wp:inline>
            <wp:extent cx="5334000" cy="2937248"/>
            <wp:effectExtent b="0" l="0" r="0" t="0"/>
            <wp:docPr descr="Figure 12: LIME explanation for the held-out Dampe listing (red = lowers the price, green = raises it)" title="" id="64" name="Picture"/>
            <a:graphic>
              <a:graphicData uri="http://schemas.openxmlformats.org/drawingml/2006/picture">
                <pic:pic>
                  <pic:nvPicPr>
                    <pic:cNvPr descr="figures/fig10_lime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372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12: LIME explanation for the held-out Dampe listing (red = lowers the price, green = raises it)</w:t>
      </w:r>
    </w:p>
    <w:p>
      <w:pPr>
        <w:pStyle w:val="BodyText"/>
      </w:pPr>
      <w:r>
        <w:rPr>
          <w:b/>
          <w:bCs/>
        </w:rPr>
        <w:t xml:space="preserve">Comparison of the two methods</w:t>
      </w:r>
      <w:r>
        <w:t xml:space="preserve"> </w:t>
      </w:r>
      <w:r>
        <w:t xml:space="preserve">for the Dampe listing: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SHAP contribution</w:t>
            </w:r>
          </w:p>
        </w:tc>
        <w:tc>
          <w:tcPr/>
          <w:p>
            <w:pPr>
              <w:pStyle w:val="Compact"/>
            </w:pPr>
            <w:r>
              <w:t xml:space="preserve">LIME weight</w:t>
            </w:r>
          </w:p>
        </w:tc>
        <w:tc>
          <w:tcPr/>
          <w:p>
            <w:pPr>
              <w:pStyle w:val="Compact"/>
            </w:pPr>
            <w:r>
              <w:t xml:space="preserve">Same direction?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Distance from Fort</w:t>
            </w:r>
          </w:p>
        </w:tc>
        <w:tc>
          <w:tcPr/>
          <w:p>
            <w:pPr>
              <w:pStyle w:val="Compact"/>
            </w:pPr>
            <w:r>
              <w:t xml:space="preserve">−0.336</w:t>
            </w:r>
          </w:p>
        </w:tc>
        <w:tc>
          <w:tcPr/>
          <w:p>
            <w:pPr>
              <w:pStyle w:val="Compact"/>
            </w:pPr>
            <w:r>
              <w:t xml:space="preserve">−0.380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Address (Dampe)</w:t>
            </w:r>
          </w:p>
        </w:tc>
        <w:tc>
          <w:tcPr/>
          <w:p>
            <w:pPr>
              <w:pStyle w:val="Compact"/>
            </w:pPr>
            <w:r>
              <w:t xml:space="preserve">−0.233</w:t>
            </w:r>
          </w:p>
        </w:tc>
        <w:tc>
          <w:tcPr/>
          <w:p>
            <w:pPr>
              <w:pStyle w:val="Compact"/>
            </w:pPr>
            <w:r>
              <w:t xml:space="preserve">−0.300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Distance to grade-A govt. school</w:t>
            </w:r>
          </w:p>
        </w:tc>
        <w:tc>
          <w:tcPr/>
          <w:p>
            <w:pPr>
              <w:pStyle w:val="Compact"/>
            </w:pPr>
            <w:r>
              <w:t xml:space="preserve">−0.187</w:t>
            </w:r>
          </w:p>
        </w:tc>
        <w:tc>
          <w:tcPr/>
          <w:p>
            <w:pPr>
              <w:pStyle w:val="Compact"/>
            </w:pPr>
            <w:r>
              <w:t xml:space="preserve">−0.201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Land size</w:t>
            </w:r>
          </w:p>
        </w:tc>
        <w:tc>
          <w:tcPr/>
          <w:p>
            <w:pPr>
              <w:pStyle w:val="Compact"/>
            </w:pPr>
            <w:r>
              <w:t xml:space="preserve">−0.073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  <w:tc>
          <w:tcPr/>
          <w:p>
            <w:pPr>
              <w:pStyle w:val="Compact"/>
            </w:pPr>
            <w:r>
              <w:t xml:space="preserve">Not in LIME’s top 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Distance to international school</w:t>
            </w:r>
          </w:p>
        </w:tc>
        <w:tc>
          <w:tcPr/>
          <w:p>
            <w:pPr>
              <w:pStyle w:val="Compact"/>
            </w:pPr>
            <w:r>
              <w:t xml:space="preserve">−0.057</w:t>
            </w:r>
          </w:p>
        </w:tc>
        <w:tc>
          <w:tcPr/>
          <w:p>
            <w:pPr>
              <w:pStyle w:val="Compact"/>
            </w:pPr>
            <w:r>
              <w:t xml:space="preserve">−0.104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Banks within 2 km</w:t>
            </w:r>
          </w:p>
        </w:tc>
        <w:tc>
          <w:tcPr/>
          <w:p>
            <w:pPr>
              <w:pStyle w:val="Compact"/>
            </w:pPr>
            <w:r>
              <w:t xml:space="preserve">−0.051</w:t>
            </w:r>
          </w:p>
        </w:tc>
        <w:tc>
          <w:tcPr/>
          <w:p>
            <w:pPr>
              <w:pStyle w:val="Compact"/>
            </w:pPr>
            <w:r>
              <w:t xml:space="preserve">−0.092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Supermarkets within 2 km</w:t>
            </w:r>
          </w:p>
        </w:tc>
        <w:tc>
          <w:tcPr/>
          <w:p>
            <w:pPr>
              <w:pStyle w:val="Compact"/>
            </w:pPr>
            <w:r>
              <w:t xml:space="preserve">−0.050</w:t>
            </w:r>
          </w:p>
        </w:tc>
        <w:tc>
          <w:tcPr/>
          <w:p>
            <w:pPr>
              <w:pStyle w:val="Compact"/>
            </w:pPr>
            <w:r>
              <w:t xml:space="preserve">−0.063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Commercial land</w:t>
            </w:r>
          </w:p>
        </w:tc>
        <w:tc>
          <w:tcPr/>
          <w:p>
            <w:pPr>
              <w:pStyle w:val="Compact"/>
            </w:pPr>
            <w:r>
              <w:t xml:space="preserve">−0.046</w:t>
            </w:r>
          </w:p>
        </w:tc>
        <w:tc>
          <w:tcPr/>
          <w:p>
            <w:pPr>
              <w:pStyle w:val="Compact"/>
            </w:pPr>
            <w:r>
              <w:t xml:space="preserve">−0.115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</w:tbl>
    <w:p>
      <w:pPr>
        <w:pStyle w:val="BodyText"/>
      </w:pPr>
      <w:r>
        <w:t xml:space="preserve">The two methods</w:t>
      </w:r>
      <w:r>
        <w:t xml:space="preserve"> </w:t>
      </w:r>
      <w:r>
        <w:rPr>
          <w:b/>
          <w:bCs/>
        </w:rPr>
        <w:t xml:space="preserve">agree on the top three drivers, in the same order and with similar sizes</w:t>
      </w:r>
      <w:r>
        <w:t xml:space="preserve">, and on the</w:t>
      </w:r>
      <w:r>
        <w:t xml:space="preserve"> </w:t>
      </w:r>
      <w:r>
        <w:t xml:space="preserve">direction of every feature they both list. This agreement makes the explanation more trustworthy, since the</w:t>
      </w:r>
      <w:r>
        <w:t xml:space="preserve"> </w:t>
      </w:r>
      <w:r>
        <w:t xml:space="preserve">methods work in very different ways.</w:t>
      </w:r>
    </w:p>
    <w:p>
      <w:pPr>
        <w:pStyle w:val="BodyText"/>
      </w:pPr>
      <w:r>
        <w:rPr>
          <w:b/>
          <w:bCs/>
        </w:rPr>
        <w:t xml:space="preserve">Limits of the explanations.</w:t>
      </w:r>
    </w:p>
    <w:p>
      <w:pPr>
        <w:pStyle w:val="Compact"/>
        <w:numPr>
          <w:ilvl w:val="0"/>
          <w:numId w:val="1011"/>
        </w:numPr>
      </w:pPr>
      <w:r>
        <w:t xml:space="preserve">LIME’s local linear model has an R² of only</w:t>
      </w:r>
      <w:r>
        <w:t xml:space="preserve"> </w:t>
      </w:r>
      <w:r>
        <w:rPr>
          <w:b/>
          <w:bCs/>
        </w:rPr>
        <w:t xml:space="preserve">0.29</w:t>
      </w:r>
      <w:r>
        <w:t xml:space="preserve">, so it captures the model’s behaviour around this</w:t>
      </w:r>
      <w:r>
        <w:t xml:space="preserve"> </w:t>
      </w:r>
      <w:r>
        <w:t xml:space="preserve">listing only roughly. It is best read as a check on direction, with SHAP as the main explanation.</w:t>
      </w:r>
    </w:p>
    <w:p>
      <w:pPr>
        <w:pStyle w:val="Compact"/>
        <w:numPr>
          <w:ilvl w:val="0"/>
          <w:numId w:val="1011"/>
        </w:numPr>
      </w:pPr>
      <w:r>
        <w:t xml:space="preserve">Both methods change one feature at a time. Here the location features always move together, so some</w:t>
      </w:r>
      <w:r>
        <w:t xml:space="preserve"> </w:t>
      </w:r>
      <w:r>
        <w:t xml:space="preserve">perturbed listings combine one area’s name with another area’s distances, a combination that never</w:t>
      </w:r>
      <w:r>
        <w:t xml:space="preserve"> </w:t>
      </w:r>
      <w:r>
        <w:t xml:space="preserve">occurs in the data. This is why the grouped SHAP view is the most reliable reading, and why individual</w:t>
      </w:r>
      <w:r>
        <w:t xml:space="preserve"> </w:t>
      </w:r>
      <w:r>
        <w:t xml:space="preserve">location features should be read as a group.</w:t>
      </w:r>
    </w:p>
    <w:p>
      <w:r>
        <w:pict>
          <v:rect style="width:0;height:1.5pt" o:hralign="center" o:hrstd="t" o:hr="t"/>
        </w:pict>
      </w:r>
    </w:p>
    <w:bookmarkEnd w:id="66"/>
    <w:bookmarkEnd w:id="67"/>
    <w:bookmarkStart w:id="70" w:name="inference-and-application"/>
    <w:p>
      <w:pPr>
        <w:pStyle w:val="Heading2"/>
      </w:pPr>
      <w:r>
        <w:t xml:space="preserve">7. Inference and Application</w:t>
      </w:r>
    </w:p>
    <w:bookmarkStart w:id="68" w:name="inference-on-a-held-out-listing"/>
    <w:p>
      <w:pPr>
        <w:pStyle w:val="Heading3"/>
      </w:pPr>
      <w:r>
        <w:t xml:space="preserve">7.1 Inference on a held-out listing</w:t>
      </w:r>
    </w:p>
    <w:p>
      <w:pPr>
        <w:pStyle w:val="FirstParagraph"/>
      </w:pPr>
      <w:r>
        <w:t xml:space="preserve">The listing set aside at the very start (Section 4.1) was used to demonstrate inference. The model was</w:t>
      </w:r>
      <w:r>
        <w:t xml:space="preserve"> </w:t>
      </w:r>
      <w:r>
        <w:t xml:space="preserve">loaded back from the pickle file, exactly as the application does: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Listing</w:t>
            </w:r>
          </w:p>
        </w:tc>
        <w:tc>
          <w:tcPr/>
          <w:p>
            <w:pPr>
              <w:pStyle w:val="Compact"/>
            </w:pPr>
            <w:r>
              <w:t xml:space="preserve">Dampe, 9.7 perches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Actual asking price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Rs 300,000</w:t>
            </w:r>
            <w:r>
              <w:t xml:space="preserve"> </w:t>
            </w:r>
            <w:r>
              <w:t xml:space="preserve">per perch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Predicted price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Rs 332,620</w:t>
            </w:r>
            <w:r>
              <w:t xml:space="preserve"> </w:t>
            </w:r>
            <w:r>
              <w:t xml:space="preserve">per perch (</w:t>
            </w:r>
            <w:r>
              <w:rPr>
                <w:b/>
                <w:bCs/>
              </w:rPr>
              <w:t xml:space="preserve">+10.9%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Predicted total price</w:t>
            </w:r>
          </w:p>
        </w:tc>
        <w:tc>
          <w:tcPr/>
          <w:p>
            <w:pPr>
              <w:pStyle w:val="Compact"/>
            </w:pPr>
            <w:r>
              <w:t xml:space="preserve">Rs 3,226,419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Predicted band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Low</w:t>
            </w:r>
            <w:r>
              <w:t xml:space="preserve"> </w:t>
            </w:r>
            <w:r>
              <w:t xml:space="preserve">(correct)</w:t>
            </w:r>
          </w:p>
        </w:tc>
      </w:tr>
    </w:tbl>
    <w:p>
      <w:pPr>
        <w:pStyle w:val="BodyText"/>
      </w:pPr>
      <w:r>
        <w:t xml:space="preserve">The error of about 11% is in line with the test set’s median error of 11.8%.</w:t>
      </w:r>
    </w:p>
    <w:bookmarkEnd w:id="68"/>
    <w:bookmarkStart w:id="69" w:name="front-end-application"/>
    <w:p>
      <w:pPr>
        <w:pStyle w:val="Heading3"/>
      </w:pPr>
      <w:r>
        <w:t xml:space="preserve">7.2 Front-end application</w:t>
      </w:r>
    </w:p>
    <w:p>
      <w:pPr>
        <w:pStyle w:val="FirstParagraph"/>
      </w:pPr>
      <w:r>
        <w:t xml:space="preserve">A small web application (</w:t>
      </w:r>
      <w:r>
        <w:rPr>
          <w:rStyle w:val="VerbatimChar"/>
        </w:rPr>
        <w:t xml:space="preserve">app.py</w:t>
      </w:r>
      <w:r>
        <w:t xml:space="preserve">, built with Streamlit) puts the model in front of a user. The user:</w:t>
      </w:r>
    </w:p>
    <w:p>
      <w:pPr>
        <w:pStyle w:val="Compact"/>
        <w:numPr>
          <w:ilvl w:val="0"/>
          <w:numId w:val="1012"/>
        </w:numPr>
      </w:pPr>
      <w:r>
        <w:t xml:space="preserve">selects the</w:t>
      </w:r>
      <w:r>
        <w:t xml:space="preserve"> </w:t>
      </w:r>
      <w:r>
        <w:rPr>
          <w:b/>
          <w:bCs/>
        </w:rPr>
        <w:t xml:space="preserve">area</w:t>
      </w:r>
      <w:r>
        <w:t xml:space="preserve"> </w:t>
      </w:r>
      <w:r>
        <w:t xml:space="preserve">from the 160 areas in the dataset,</w:t>
      </w:r>
    </w:p>
    <w:p>
      <w:pPr>
        <w:pStyle w:val="Compact"/>
        <w:numPr>
          <w:ilvl w:val="0"/>
          <w:numId w:val="1012"/>
        </w:numPr>
      </w:pPr>
      <w:r>
        <w:t xml:space="preserve">enters the</w:t>
      </w:r>
      <w:r>
        <w:t xml:space="preserve"> </w:t>
      </w:r>
      <w:r>
        <w:rPr>
          <w:b/>
          <w:bCs/>
        </w:rPr>
        <w:t xml:space="preserve">land size</w:t>
      </w:r>
      <w:r>
        <w:t xml:space="preserve"> </w:t>
      </w:r>
      <w:r>
        <w:t xml:space="preserve">in perches, and</w:t>
      </w:r>
    </w:p>
    <w:p>
      <w:pPr>
        <w:pStyle w:val="Compact"/>
        <w:numPr>
          <w:ilvl w:val="0"/>
          <w:numId w:val="1012"/>
        </w:numPr>
      </w:pPr>
      <w:r>
        <w:t xml:space="preserve">selects one or more</w:t>
      </w:r>
      <w:r>
        <w:t xml:space="preserve"> </w:t>
      </w:r>
      <w:r>
        <w:rPr>
          <w:b/>
          <w:bCs/>
        </w:rPr>
        <w:t xml:space="preserve">land types</w:t>
      </w:r>
      <w:r>
        <w:t xml:space="preserve">.</w:t>
      </w:r>
    </w:p>
    <w:p>
      <w:pPr>
        <w:pStyle w:val="FirstParagraph"/>
      </w:pPr>
      <w:r>
        <w:t xml:space="preserve">The application then shows the</w:t>
      </w:r>
      <w:r>
        <w:t xml:space="preserve"> </w:t>
      </w:r>
      <w:r>
        <w:rPr>
          <w:b/>
          <w:bCs/>
        </w:rPr>
        <w:t xml:space="preserve">predicted price per perch</w:t>
      </w:r>
      <w:r>
        <w:t xml:space="preserve">, the</w:t>
      </w:r>
      <w:r>
        <w:t xml:space="preserve"> </w:t>
      </w:r>
      <w:r>
        <w:rPr>
          <w:b/>
          <w:bCs/>
        </w:rPr>
        <w:t xml:space="preserve">estimated total price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price</w:t>
      </w:r>
      <w:r>
        <w:rPr>
          <w:b/>
          <w:bCs/>
        </w:rPr>
        <w:t xml:space="preserve"> </w:t>
      </w:r>
      <w:r>
        <w:rPr>
          <w:b/>
          <w:bCs/>
        </w:rPr>
        <w:t xml:space="preserve">band</w:t>
      </w:r>
      <w:r>
        <w:t xml:space="preserve">. The model, the feature list, the band edges and each area’s location values are all loaded from</w:t>
      </w:r>
      <w:r>
        <w:t xml:space="preserve"> </w:t>
      </w:r>
      <w:r>
        <w:rPr>
          <w:rStyle w:val="VerbatimChar"/>
        </w:rPr>
        <w:t xml:space="preserve">land_price_model.pkl</w:t>
      </w:r>
      <w:r>
        <w:t xml:space="preserve">. The location features are filled in automatically from the selected area and shown</w:t>
      </w:r>
      <w:r>
        <w:t xml:space="preserve"> </w:t>
      </w:r>
      <w:r>
        <w:t xml:space="preserve">for information only. Section 3.7 showed they are fixed per area, so letting the user edit them would create</w:t>
      </w:r>
      <w:r>
        <w:t xml:space="preserve"> </w:t>
      </w:r>
      <w:r>
        <w:t xml:space="preserve">combinations the model never saw.</w:t>
      </w:r>
    </w:p>
    <w:p>
      <w:pPr>
        <w:pStyle w:val="BodyText"/>
      </w:pPr>
      <w:r>
        <w:t xml:space="preserve">Two example predictions for a 10-perch residential plot: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Area</w:t>
            </w:r>
          </w:p>
        </w:tc>
        <w:tc>
          <w:tcPr/>
          <w:p>
            <w:pPr>
              <w:pStyle w:val="Compact"/>
            </w:pPr>
            <w:r>
              <w:t xml:space="preserve">Predicted price per perch</w:t>
            </w:r>
          </w:p>
        </w:tc>
        <w:tc>
          <w:tcPr/>
          <w:p>
            <w:pPr>
              <w:pStyle w:val="Compact"/>
            </w:pPr>
            <w:r>
              <w:t xml:space="preserve">Band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Kollupitiya (central Colombo)</w:t>
            </w:r>
          </w:p>
        </w:tc>
        <w:tc>
          <w:tcPr/>
          <w:p>
            <w:pPr>
              <w:pStyle w:val="Compact"/>
            </w:pPr>
            <w:r>
              <w:t xml:space="preserve">about Rs 13.1 million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Kaduwela (suburban)</w:t>
            </w:r>
          </w:p>
        </w:tc>
        <w:tc>
          <w:tcPr/>
          <w:p>
            <w:pPr>
              <w:pStyle w:val="Compact"/>
            </w:pPr>
            <w:r>
              <w:t xml:space="preserve">about Rs 460,000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</w:tr>
    </w:tbl>
    <w:p>
      <w:pPr>
        <w:pStyle w:val="BodyText"/>
      </w:pPr>
      <w:r>
        <w:t xml:space="preserve">To run the application:</w:t>
      </w:r>
      <w:r>
        <w:t xml:space="preserve"> </w:t>
      </w:r>
      <w:r>
        <w:rPr>
          <w:rStyle w:val="VerbatimChar"/>
        </w:rPr>
        <w:t xml:space="preserve">pip install streamlit scikit-learn xgboost catboost pandas</w:t>
      </w:r>
      <w:r>
        <w:t xml:space="preserve">, then</w:t>
      </w:r>
      <w:r>
        <w:t xml:space="preserve"> </w:t>
      </w:r>
      <w:r>
        <w:rPr>
          <w:rStyle w:val="VerbatimChar"/>
        </w:rPr>
        <w:t xml:space="preserve">streamlit run app.py</w:t>
      </w:r>
      <w:r>
        <w:t xml:space="preserve"> </w:t>
      </w:r>
      <w:r>
        <w:t xml:space="preserve">from the</w:t>
      </w:r>
      <w:r>
        <w:t xml:space="preserve"> </w:t>
      </w:r>
      <w:r>
        <w:rPr>
          <w:rStyle w:val="VerbatimChar"/>
        </w:rPr>
        <w:t xml:space="preserve">Assignment_2</w:t>
      </w:r>
      <w:r>
        <w:t xml:space="preserve"> </w:t>
      </w:r>
      <w:r>
        <w:t xml:space="preserve">folder.</w:t>
      </w:r>
    </w:p>
    <w:p>
      <w:r>
        <w:pict>
          <v:rect style="width:0;height:1.5pt" o:hralign="center" o:hrstd="t" o:hr="t"/>
        </w:pict>
      </w:r>
    </w:p>
    <w:bookmarkEnd w:id="69"/>
    <w:bookmarkEnd w:id="70"/>
    <w:bookmarkStart w:id="71" w:name="limitations-and-future-work"/>
    <w:p>
      <w:pPr>
        <w:pStyle w:val="Heading2"/>
      </w:pPr>
      <w:r>
        <w:t xml:space="preserve">8. Limitations and Future Work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Asking prices, not sale prices.</w:t>
      </w:r>
      <w:r>
        <w:t xml:space="preserve"> </w:t>
      </w:r>
      <w:r>
        <w:t xml:space="preserve">Advertisements show what sellers hope to get. Actual transaction prices</w:t>
      </w:r>
      <w:r>
        <w:t xml:space="preserve"> </w:t>
      </w:r>
      <w:r>
        <w:t xml:space="preserve">are usually lower and are not public in Sri Lanka.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The data is from 2021.</w:t>
      </w:r>
      <w:r>
        <w:t xml:space="preserve"> </w:t>
      </w:r>
      <w:r>
        <w:t xml:space="preserve">Since then, the 2022 economic crisis and high inflation have changed land prices</w:t>
      </w:r>
      <w:r>
        <w:t xml:space="preserve"> </w:t>
      </w:r>
      <w:r>
        <w:t xml:space="preserve">considerably, so the absolute rupee values are out of date. The</w:t>
      </w:r>
      <w:r>
        <w:t xml:space="preserve"> </w:t>
      </w:r>
      <w:r>
        <w:rPr>
          <w:b/>
          <w:bCs/>
        </w:rPr>
        <w:t xml:space="preserve">relative</w:t>
      </w:r>
      <w:r>
        <w:t xml:space="preserve"> </w:t>
      </w:r>
      <w:r>
        <w:t xml:space="preserve">patterns (location, size and</w:t>
      </w:r>
      <w:r>
        <w:t xml:space="preserve"> </w:t>
      </w:r>
      <w:r>
        <w:t xml:space="preserve">type effects) are more likely to still hold. The model should be retrained on recent listings before</w:t>
      </w:r>
      <w:r>
        <w:t xml:space="preserve"> </w:t>
      </w:r>
      <w:r>
        <w:t xml:space="preserve">practical use.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Location is recorded per area, not per plot</w:t>
      </w:r>
      <w:r>
        <w:t xml:space="preserve"> </w:t>
      </w:r>
      <w:r>
        <w:t xml:space="preserve">(Section 3.7). This is the biggest limitation. Two plots in</w:t>
      </w:r>
      <w:r>
        <w:t xml:space="preserve"> </w:t>
      </w:r>
      <w:r>
        <w:t xml:space="preserve">the same area, one on a main road and one down a narrow lane, look identical to the model. Geocoding each</w:t>
      </w:r>
      <w:r>
        <w:t xml:space="preserve"> </w:t>
      </w:r>
      <w:r>
        <w:t xml:space="preserve">listing would let the 27 location features describe the actual plot.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Missing plot features</w:t>
      </w:r>
      <w:r>
        <w:t xml:space="preserve"> </w:t>
      </w:r>
      <w:r>
        <w:t xml:space="preserve">such as road frontage, road width, shape, slope and flood risk are known to</w:t>
      </w:r>
      <w:r>
        <w:t xml:space="preserve"> </w:t>
      </w:r>
      <w:r>
        <w:t xml:space="preserve">affect Sri Lankan land prices strongly but are not in the dataset.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Repeated developer listings.</w:t>
      </w:r>
      <w:r>
        <w:t xml:space="preserve"> </w:t>
      </w:r>
      <w:r>
        <w:t xml:space="preserve">Many plots from the same block, advertised at the same price, can appear</w:t>
      </w:r>
      <w:r>
        <w:t xml:space="preserve"> </w:t>
      </w:r>
      <w:r>
        <w:t xml:space="preserve">in both the training and test sets. This makes the seen-area scores somewhat optimistic for genuinely new</w:t>
      </w:r>
      <w:r>
        <w:t xml:space="preserve"> </w:t>
      </w:r>
      <w:r>
        <w:t xml:space="preserve">developments.</w:t>
      </w:r>
    </w:p>
    <w:p>
      <w:r>
        <w:pict>
          <v:rect style="width:0;height:1.5pt" o:hralign="center" o:hrstd="t" o:hr="t"/>
        </w:pict>
      </w:r>
    </w:p>
    <w:bookmarkEnd w:id="71"/>
    <w:bookmarkStart w:id="72" w:name="conclusion"/>
    <w:p>
      <w:pPr>
        <w:pStyle w:val="Heading2"/>
      </w:pPr>
      <w:r>
        <w:t xml:space="preserve">9. Conclusion</w:t>
      </w:r>
    </w:p>
    <w:p>
      <w:pPr>
        <w:pStyle w:val="FirstParagraph"/>
      </w:pPr>
      <w:r>
        <w:t xml:space="preserve">A model was built to estimate the asking price per perch of land in the Colombo district from 4,275 cleaned</w:t>
      </w:r>
      <w:r>
        <w:t xml:space="preserve"> </w:t>
      </w:r>
      <w:r>
        <w:t xml:space="preserve">listings. Preprocessing corrected a price-scale error in the data, removed duplicates, and handled the</w:t>
      </w:r>
      <w:r>
        <w:t xml:space="preserve"> </w:t>
      </w:r>
      <w:r>
        <w:t xml:space="preserve">heavily skewed target with a log transform, so that only 21 true outliers had to be removed instead of 297</w:t>
      </w:r>
      <w:r>
        <w:t xml:space="preserve"> </w:t>
      </w:r>
      <w:r>
        <w:t xml:space="preserve">genuine high-value listings. Random Forest and XGBoost were tuned instead of used with defaults, which</w:t>
      </w:r>
      <w:r>
        <w:t xml:space="preserve"> </w:t>
      </w:r>
      <w:r>
        <w:t xml:space="preserve">improved R² from about 0.83 to 0.86, and LightGBM, CatBoost and a stacked ensemble were added. The stacked</w:t>
      </w:r>
      <w:r>
        <w:t xml:space="preserve"> </w:t>
      </w:r>
      <w:r>
        <w:t xml:space="preserve">ensemble was selected as the final model on cross-validation, reaching an R² of 0.866 on the log scale and a</w:t>
      </w:r>
      <w:r>
        <w:t xml:space="preserve"> </w:t>
      </w:r>
      <w:r>
        <w:t xml:space="preserve">median error of about 12%. A Random Forest classifier assigned Low, Medium and High price bands with 90.5%</w:t>
      </w:r>
      <w:r>
        <w:t xml:space="preserve"> </w:t>
      </w:r>
      <w:r>
        <w:t xml:space="preserve">accuracy.</w:t>
      </w:r>
    </w:p>
    <w:p>
      <w:pPr>
        <w:pStyle w:val="BodyText"/>
      </w:pPr>
      <w:r>
        <w:t xml:space="preserve">The most important finding came from the data rather than the models: the location features are recorded per</w:t>
      </w:r>
      <w:r>
        <w:t xml:space="preserve"> </w:t>
      </w:r>
      <w:r>
        <w:t xml:space="preserve">area, not per plot. As a result,</w:t>
      </w:r>
      <w:r>
        <w:t xml:space="preserve"> </w:t>
      </w:r>
      <w:r>
        <w:rPr>
          <w:b/>
          <w:bCs/>
        </w:rPr>
        <w:t xml:space="preserve">location (area) explains most of the price</w:t>
      </w:r>
      <w:r>
        <w:t xml:space="preserve">, all well-tuned tree models</w:t>
      </w:r>
      <w:r>
        <w:t xml:space="preserve"> </w:t>
      </w:r>
      <w:r>
        <w:t xml:space="preserve">perform almost identically, and accuracy is limited by the data rather than by the choice of algorithm.</w:t>
      </w:r>
      <w:r>
        <w:t xml:space="preserve"> </w:t>
      </w:r>
      <w:r>
        <w:t xml:space="preserve">SHAP confirmed this from inside the model: location accounts for 87% of its decisions. SHAP and LIME</w:t>
      </w:r>
      <w:r>
        <w:t xml:space="preserve"> </w:t>
      </w:r>
      <w:r>
        <w:t xml:space="preserve">explanations of the held-out listing agreed on its main drivers (distance from the city, the area itself, and</w:t>
      </w:r>
      <w:r>
        <w:t xml:space="preserve"> </w:t>
      </w:r>
      <w:r>
        <w:t xml:space="preserve">distance to good schools). Better</w:t>
      </w:r>
      <w:r>
        <w:t xml:space="preserve"> </w:t>
      </w:r>
      <w:r>
        <w:t xml:space="preserve">data, meaning per-plot coordinates, recent prices and plot features such as road access, would improve the</w:t>
      </w:r>
      <w:r>
        <w:t xml:space="preserve"> </w:t>
      </w:r>
      <w:r>
        <w:t xml:space="preserve">model more than any further tuning.</w:t>
      </w:r>
    </w:p>
    <w:p>
      <w:r>
        <w:pict>
          <v:rect style="width:0;height:1.5pt" o:hralign="center" o:hrstd="t" o:hr="t"/>
        </w:pict>
      </w:r>
    </w:p>
    <w:bookmarkEnd w:id="72"/>
    <w:bookmarkStart w:id="73" w:name="use-of-ai-tools"/>
    <w:p>
      <w:pPr>
        <w:pStyle w:val="Heading2"/>
      </w:pPr>
      <w:r>
        <w:t xml:space="preserve">Use of AI Tools</w:t>
      </w:r>
    </w:p>
    <w:p>
      <w:pPr>
        <w:pStyle w:val="FirstParagraph"/>
      </w:pPr>
      <w:r>
        <w:t xml:space="preserve">[</w:t>
      </w:r>
      <w:r>
        <w:rPr>
          <w:b/>
          <w:bCs/>
        </w:rPr>
        <w:t xml:space="preserve">To review and adjust before submission.</w:t>
      </w:r>
      <w:r>
        <w:t xml:space="preserve">] In line with the module guideline, AI assistance (Claude) was</w:t>
      </w:r>
      <w:r>
        <w:t xml:space="preserve"> </w:t>
      </w:r>
      <w:r>
        <w:t xml:space="preserve">used for coding support and for generating the front-end application. The modelling decisions, results and</w:t>
      </w:r>
      <w:r>
        <w:t xml:space="preserve"> </w:t>
      </w:r>
      <w:r>
        <w:t xml:space="preserve">interpretation were reviewed and understood by the author, and all numbers in this report come from the</w:t>
      </w:r>
      <w:r>
        <w:t xml:space="preserve"> </w:t>
      </w:r>
      <w:r>
        <w:t xml:space="preserve">accompanying notebooks.</w:t>
      </w:r>
    </w:p>
    <w:p>
      <w:r>
        <w:pict>
          <v:rect style="width:0;height:1.5pt" o:hralign="center" o:hrstd="t" o:hr="t"/>
        </w:pict>
      </w:r>
    </w:p>
    <w:bookmarkEnd w:id="73"/>
    <w:bookmarkStart w:id="74" w:name="references"/>
    <w:p>
      <w:pPr>
        <w:pStyle w:val="Heading2"/>
      </w:pPr>
      <w:r>
        <w:t xml:space="preserve">References</w:t>
      </w:r>
    </w:p>
    <w:p>
      <w:pPr>
        <w:pStyle w:val="Compact"/>
        <w:numPr>
          <w:ilvl w:val="0"/>
          <w:numId w:val="1014"/>
        </w:numPr>
      </w:pPr>
      <w:r>
        <w:t xml:space="preserve">Breiman, L. (2001). Random Forests.</w:t>
      </w:r>
      <w:r>
        <w:t xml:space="preserve"> </w:t>
      </w:r>
      <w:r>
        <w:rPr>
          <w:i/>
          <w:iCs/>
        </w:rPr>
        <w:t xml:space="preserve">Machine Learning</w:t>
      </w:r>
      <w:r>
        <w:t xml:space="preserve">, 45(1), 5-32.</w:t>
      </w:r>
    </w:p>
    <w:p>
      <w:pPr>
        <w:pStyle w:val="Compact"/>
        <w:numPr>
          <w:ilvl w:val="0"/>
          <w:numId w:val="1014"/>
        </w:numPr>
      </w:pPr>
      <w:r>
        <w:t xml:space="preserve">Chen, T. and Guestrin, C. (2016). XGBoost: A Scalable Tree Boosting System.</w:t>
      </w:r>
      <w:r>
        <w:t xml:space="preserve"> </w:t>
      </w:r>
      <w:r>
        <w:rPr>
          <w:i/>
          <w:iCs/>
        </w:rPr>
        <w:t xml:space="preserve">Proceedings of the 22nd ACM</w:t>
      </w:r>
      <w:r>
        <w:rPr>
          <w:i/>
          <w:iCs/>
        </w:rPr>
        <w:t xml:space="preserve"> </w:t>
      </w:r>
      <w:r>
        <w:rPr>
          <w:i/>
          <w:iCs/>
        </w:rPr>
        <w:t xml:space="preserve">SIGKDD International Conference on Knowledge Discovery and Data Mining</w:t>
      </w:r>
      <w:r>
        <w:t xml:space="preserve">, 785-794.</w:t>
      </w:r>
    </w:p>
    <w:p>
      <w:pPr>
        <w:pStyle w:val="Compact"/>
        <w:numPr>
          <w:ilvl w:val="0"/>
          <w:numId w:val="1014"/>
        </w:numPr>
      </w:pPr>
      <w:r>
        <w:t xml:space="preserve">Ke, G. et al. (2017). LightGBM: A Highly Efficient Gradient Boosting Decision Tree.</w:t>
      </w:r>
      <w:r>
        <w:t xml:space="preserve"> </w:t>
      </w:r>
      <w:r>
        <w:rPr>
          <w:i/>
          <w:iCs/>
        </w:rPr>
        <w:t xml:space="preserve">Advances in Neural</w:t>
      </w:r>
      <w:r>
        <w:rPr>
          <w:i/>
          <w:iCs/>
        </w:rPr>
        <w:t xml:space="preserve"> </w:t>
      </w:r>
      <w:r>
        <w:rPr>
          <w:i/>
          <w:iCs/>
        </w:rPr>
        <w:t xml:space="preserve">Information Processing Systems 30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Prokhorenkova, L. et al. (2018). CatBoost: unbiased boosting with categorical features.</w:t>
      </w:r>
      <w:r>
        <w:t xml:space="preserve"> </w:t>
      </w:r>
      <w:r>
        <w:rPr>
          <w:i/>
          <w:iCs/>
        </w:rPr>
        <w:t xml:space="preserve">Advances in Neural</w:t>
      </w:r>
      <w:r>
        <w:rPr>
          <w:i/>
          <w:iCs/>
        </w:rPr>
        <w:t xml:space="preserve"> </w:t>
      </w:r>
      <w:r>
        <w:rPr>
          <w:i/>
          <w:iCs/>
        </w:rPr>
        <w:t xml:space="preserve">Information Processing Systems 31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Pedregosa, F. et al. (2011). Scikit-learn: Machine Learning in Python.</w:t>
      </w:r>
      <w:r>
        <w:t xml:space="preserve"> </w:t>
      </w:r>
      <w:r>
        <w:rPr>
          <w:i/>
          <w:iCs/>
        </w:rPr>
        <w:t xml:space="preserve">Journal of Machine Learning</w:t>
      </w:r>
      <w:r>
        <w:rPr>
          <w:i/>
          <w:iCs/>
        </w:rPr>
        <w:t xml:space="preserve"> </w:t>
      </w:r>
      <w:r>
        <w:rPr>
          <w:i/>
          <w:iCs/>
        </w:rPr>
        <w:t xml:space="preserve">Research</w:t>
      </w:r>
      <w:r>
        <w:t xml:space="preserve">, 12, 2825-2830.</w:t>
      </w:r>
    </w:p>
    <w:p>
      <w:pPr>
        <w:pStyle w:val="Compact"/>
        <w:numPr>
          <w:ilvl w:val="0"/>
          <w:numId w:val="1014"/>
        </w:numPr>
      </w:pPr>
      <w:r>
        <w:t xml:space="preserve">ruchiraayeshmantha (n.d.).</w:t>
      </w:r>
      <w:r>
        <w:t xml:space="preserve"> </w:t>
      </w:r>
      <w:r>
        <w:rPr>
          <w:i/>
          <w:iCs/>
        </w:rPr>
        <w:t xml:space="preserve">Land prices of Colombo district</w:t>
      </w:r>
      <w:r>
        <w:t xml:space="preserve"> </w:t>
      </w:r>
      <w:r>
        <w:t xml:space="preserve">[Dataset]. Kaggle.</w:t>
      </w:r>
      <w:r>
        <w:t xml:space="preserve"> </w:t>
      </w:r>
      <w:r>
        <w:t xml:space="preserve">https://www.kaggle.com/datasets/ruchiraayeshmantha/land-prices-of-colombo-district (accessed 8 October 2026).</w:t>
      </w:r>
    </w:p>
    <w:p>
      <w:pPr>
        <w:pStyle w:val="Compact"/>
        <w:numPr>
          <w:ilvl w:val="0"/>
          <w:numId w:val="1014"/>
        </w:numPr>
      </w:pPr>
      <w:r>
        <w:t xml:space="preserve">Lundberg, S. M. and Lee, S.-I. (2017). A Unified Approach to Interpreting Model Predictions.</w:t>
      </w:r>
      <w:r>
        <w:t xml:space="preserve"> </w:t>
      </w:r>
      <w:r>
        <w:rPr>
          <w:i/>
          <w:iCs/>
        </w:rPr>
        <w:t xml:space="preserve">Advances in</w:t>
      </w:r>
      <w:r>
        <w:rPr>
          <w:i/>
          <w:iCs/>
        </w:rPr>
        <w:t xml:space="preserve"> </w:t>
      </w:r>
      <w:r>
        <w:rPr>
          <w:i/>
          <w:iCs/>
        </w:rPr>
        <w:t xml:space="preserve">Neural Information Processing Systems 30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Ribeiro, M. T., Singh, S. and Guestrin, C. (2016).</w:t>
      </w:r>
      <w:r>
        <w:t xml:space="preserve"> </w:t>
      </w:r>
      <w:r>
        <w:t xml:space="preserve">“Why Should I Trust You?”</w:t>
      </w:r>
      <w:r>
        <w:t xml:space="preserve">: Explaining the Predictions of</w:t>
      </w:r>
      <w:r>
        <w:t xml:space="preserve"> </w:t>
      </w:r>
      <w:r>
        <w:t xml:space="preserve">Any Classifier.</w:t>
      </w:r>
      <w:r>
        <w:t xml:space="preserve"> </w:t>
      </w:r>
      <w:r>
        <w:rPr>
          <w:i/>
          <w:iCs/>
        </w:rPr>
        <w:t xml:space="preserve">Proceedings of the 22nd ACM SIGKDD International Conference on Knowledge Discovery and Data</w:t>
      </w:r>
      <w:r>
        <w:rPr>
          <w:i/>
          <w:iCs/>
        </w:rPr>
        <w:t xml:space="preserve"> </w:t>
      </w:r>
      <w:r>
        <w:rPr>
          <w:i/>
          <w:iCs/>
        </w:rPr>
        <w:t xml:space="preserve">Mining</w:t>
      </w:r>
      <w:r>
        <w:t xml:space="preserve">, 1135-1144.</w:t>
      </w:r>
    </w:p>
    <w:p>
      <w:pPr>
        <w:pStyle w:val="Compact"/>
        <w:numPr>
          <w:ilvl w:val="0"/>
          <w:numId w:val="1014"/>
        </w:numPr>
      </w:pPr>
      <w:r>
        <w:t xml:space="preserve">IT5514 Applied Machine Learning lecture notes and lab sheets: Decision Trees and Random Forest, XGBoost,</w:t>
      </w:r>
      <w:r>
        <w:t xml:space="preserve"> </w:t>
      </w:r>
      <w:r>
        <w:t xml:space="preserve">and the feature engineering lab (IQR outlier method).</w:t>
      </w:r>
    </w:p>
    <w:bookmarkEnd w:id="74"/>
    <w:bookmarkEnd w:id="7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63" Target="media/rId63.png" /><Relationship Type="http://schemas.openxmlformats.org/officeDocument/2006/relationships/image" Id="rId14" Target="media/rId14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2" Target="media/rId42.png" /><Relationship Type="http://schemas.openxmlformats.org/officeDocument/2006/relationships/image" Id="rId46" Target="media/rId46.png" /><Relationship Type="http://schemas.openxmlformats.org/officeDocument/2006/relationships/image" Id="rId50" Target="media/rId50.png" /><Relationship Type="http://schemas.openxmlformats.org/officeDocument/2006/relationships/image" Id="rId54" Target="media/rId54.png" /><Relationship Type="http://schemas.openxmlformats.org/officeDocument/2006/relationships/image" Id="rId57" Target="media/rId57.png" /><Relationship Type="http://schemas.openxmlformats.org/officeDocument/2006/relationships/image" Id="rId60" Target="media/rId60.png" /><Relationship Type="http://schemas.openxmlformats.org/officeDocument/2006/relationships/image" Id="rId21" Target="media/rId21.png" /><Relationship Type="http://schemas.openxmlformats.org/officeDocument/2006/relationships/image" Id="rId24" Target="media/rId2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Predicting Land Prices in the Colombo District</dc:title>
  <dc:creator/>
  <cp:keywords/>
  <dcterms:created xsi:type="dcterms:W3CDTF">2026-10-22T14:40:58Z</dcterms:created>
  <dcterms:modified xsi:type="dcterms:W3CDTF">2026-10-22T14:40:58Z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IT5514 Applied Machine Learning - Assignment 02</vt:lpwstr>
  </property>
</Properties>
</file>