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D1ED" w14:textId="67DC08CF" w:rsidR="006932D9" w:rsidRPr="006932D9" w:rsidRDefault="006932D9" w:rsidP="006932D9">
      <w:r w:rsidRPr="006932D9">
        <w:t>On October 5, 2024, ICICI Bank Ltd (ICICIBANK.NS) announced that it had sanctioned home loans worth ₹4,800 crore during Q2 FY2024. The loans carried an average interest rate of 8.2% per annum, with repayment tenures ranging from 10 to 20 years. The disclosure followed the Securities and Exchange Board of India’s (SEBI) new mandate requiring lenders to publish segment-wise lending data.</w:t>
      </w:r>
    </w:p>
    <w:p w14:paraId="0A413A02" w14:textId="77777777" w:rsidR="006932D9" w:rsidRPr="006932D9" w:rsidRDefault="006932D9" w:rsidP="006932D9"/>
    <w:p w14:paraId="035B0817" w14:textId="77777777" w:rsidR="006932D9" w:rsidRPr="006932D9" w:rsidRDefault="006932D9" w:rsidP="006932D9">
      <w:r w:rsidRPr="006932D9">
        <w:t>In the global currency markets, the British pound traded at 1.25 against the US dollar, while the yen weakened further to 148.2 per dollar, prompting speculation of coordinated central bank action. The NASDAQ Composite closed at 14,950 points, rising 1.5% as semiconductor stocks led gains. Meanwhile, shares of Tata Consultancy Services (TCS.NS) advanced 2.1% in New York trading, closing at $34.20 per ADR.</w:t>
      </w:r>
    </w:p>
    <w:p w14:paraId="56521805" w14:textId="77777777" w:rsidR="006932D9" w:rsidRPr="006932D9" w:rsidRDefault="006932D9" w:rsidP="006932D9"/>
    <w:p w14:paraId="58E8F371" w14:textId="211F0A4E" w:rsidR="006B5D3A" w:rsidRDefault="006932D9">
      <w:r w:rsidRPr="006932D9">
        <w:t>In corporate earnings, Adani Enterprises Ltd (ADANIENT.NS) reported a consolidated net profit of ₹2,150 crore for the quarter ending September 30, 2024, compared to ₹1,890 crore in the same quarter last year. The company also disclosed pending regulatory dues of ₹320 crore and provisioned ₹75 crore for ongoing compliance matters. Its CIN number L51100GJ1993PLC019067 was referenced in the Ministry of Corporate Affairs filing.</w:t>
      </w:r>
    </w:p>
    <w:sectPr w:rsidR="006B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64"/>
    <w:rsid w:val="00375A51"/>
    <w:rsid w:val="005D4E22"/>
    <w:rsid w:val="006932D9"/>
    <w:rsid w:val="006B5D3A"/>
    <w:rsid w:val="006E65CD"/>
    <w:rsid w:val="00CF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A047"/>
  <w15:chartTrackingRefBased/>
  <w15:docId w15:val="{C6E15A9C-99B0-4946-BB47-9CB1E3C8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964"/>
    <w:rPr>
      <w:rFonts w:eastAsiaTheme="majorEastAsia" w:cstheme="majorBidi"/>
      <w:color w:val="272727" w:themeColor="text1" w:themeTint="D8"/>
    </w:rPr>
  </w:style>
  <w:style w:type="paragraph" w:styleId="Title">
    <w:name w:val="Title"/>
    <w:basedOn w:val="Normal"/>
    <w:next w:val="Normal"/>
    <w:link w:val="TitleChar"/>
    <w:uiPriority w:val="10"/>
    <w:qFormat/>
    <w:rsid w:val="00CF7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964"/>
    <w:pPr>
      <w:spacing w:before="160"/>
      <w:jc w:val="center"/>
    </w:pPr>
    <w:rPr>
      <w:i/>
      <w:iCs/>
      <w:color w:val="404040" w:themeColor="text1" w:themeTint="BF"/>
    </w:rPr>
  </w:style>
  <w:style w:type="character" w:customStyle="1" w:styleId="QuoteChar">
    <w:name w:val="Quote Char"/>
    <w:basedOn w:val="DefaultParagraphFont"/>
    <w:link w:val="Quote"/>
    <w:uiPriority w:val="29"/>
    <w:rsid w:val="00CF7964"/>
    <w:rPr>
      <w:i/>
      <w:iCs/>
      <w:color w:val="404040" w:themeColor="text1" w:themeTint="BF"/>
    </w:rPr>
  </w:style>
  <w:style w:type="paragraph" w:styleId="ListParagraph">
    <w:name w:val="List Paragraph"/>
    <w:basedOn w:val="Normal"/>
    <w:uiPriority w:val="34"/>
    <w:qFormat/>
    <w:rsid w:val="00CF7964"/>
    <w:pPr>
      <w:ind w:left="720"/>
      <w:contextualSpacing/>
    </w:pPr>
  </w:style>
  <w:style w:type="character" w:styleId="IntenseEmphasis">
    <w:name w:val="Intense Emphasis"/>
    <w:basedOn w:val="DefaultParagraphFont"/>
    <w:uiPriority w:val="21"/>
    <w:qFormat/>
    <w:rsid w:val="00CF7964"/>
    <w:rPr>
      <w:i/>
      <w:iCs/>
      <w:color w:val="2F5496" w:themeColor="accent1" w:themeShade="BF"/>
    </w:rPr>
  </w:style>
  <w:style w:type="paragraph" w:styleId="IntenseQuote">
    <w:name w:val="Intense Quote"/>
    <w:basedOn w:val="Normal"/>
    <w:next w:val="Normal"/>
    <w:link w:val="IntenseQuoteChar"/>
    <w:uiPriority w:val="30"/>
    <w:qFormat/>
    <w:rsid w:val="00CF7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964"/>
    <w:rPr>
      <w:i/>
      <w:iCs/>
      <w:color w:val="2F5496" w:themeColor="accent1" w:themeShade="BF"/>
    </w:rPr>
  </w:style>
  <w:style w:type="character" w:styleId="IntenseReference">
    <w:name w:val="Intense Reference"/>
    <w:basedOn w:val="DefaultParagraphFont"/>
    <w:uiPriority w:val="32"/>
    <w:qFormat/>
    <w:rsid w:val="00CF79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Anumala</dc:creator>
  <cp:keywords/>
  <dc:description/>
  <cp:lastModifiedBy>Anjali Anumala</cp:lastModifiedBy>
  <cp:revision>3</cp:revision>
  <dcterms:created xsi:type="dcterms:W3CDTF">2025-09-04T13:42:00Z</dcterms:created>
  <dcterms:modified xsi:type="dcterms:W3CDTF">2025-09-04T13:42:00Z</dcterms:modified>
</cp:coreProperties>
</file>