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Survey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Languages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 codes, primary first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Welcome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End 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Multiple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Label"; "Other" is reserved ("9 = Other" for a plain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Other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Exclusive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 codes, one per line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answers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of "Other"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 / Beginning / After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After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Rows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Columns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one per line, "1 = Label"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Group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Title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Description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(long)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Number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Single choice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Mandatory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Yes / No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Question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Type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Display (kind code or localized label)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other]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Wording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Help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Quota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whole number, 0 = no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Action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terminate survey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Condition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value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Message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2026-09-16T05:20:39Z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en</vt:lpwstr>
  </property>
</Properties>
</file>