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Indagine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Titolo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Lingue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codici LimeSurvey, principale per prima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 di benvenuto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 di chiusura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Titolo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Descrizione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Sì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Altro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Posizione di «Altro»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Fine / Inizio / Dopo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Fine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region do you work in?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Western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German-speaking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Ticino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Altro = Another region,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Posizione di «Altro»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Fine / Inizio / Dopo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Inizio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con commento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employment status?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may comment on your answer.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Employee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Self-employed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Not in employment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multipla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Sì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Altro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Esclusiva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codici delle opzioni, uno per riga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Risposte min.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Risposte max.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Posizione di «Altro»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Fine / Inizio / Dopo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Dopo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count(Q04Multiple)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Righe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Colonne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5.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Righe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overall satisfaction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work-life balance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10.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Righe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quality of the IT tools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quality of the premises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these events apply to you?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Righe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I had an annual review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I received a training plan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Q09Arraytrend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Over the past year, have these increased, decreased or stayed the same?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Righe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workload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interest in the job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Q10Ranking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Classifica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Sì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these aspects of work, from most to least important.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exactly three items.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security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Pay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Team atmosphere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Autonomy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5 = Continuing education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Risposte min.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Risposte max.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Q11Multitext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Testo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Describe your position in a few words.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title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Department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Place of work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Q12Multinumeric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figures about your position.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Years in the institution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Weekly hours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People supervised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Titolo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Descrizione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Q13Text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Testo (lungo)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Q14Shorttext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Testo (breve)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In one word, how do you feel today?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Q15Hugetext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Testo (lungo)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Would you like to add anything?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Q16Numeric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Q17Date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Q18Yesno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Q19Gender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gender?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Q20Fivepoint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 a scale of 1 to 5, would you recommend your employer?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Q21Display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Visualizzazione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Nome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intero, 0 = senza limite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Azione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terminare il questionario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Condizione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codice = valore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Messaggio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2026-09-15T01:13:25Z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it</vt:lpwstr>
  </property>
</Properties>
</file>