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setInterval and setTimeout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///######### setInterval will call again and again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refreshIntervalId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downloadBVar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"this.downloadBVar 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refreshIntervalId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saveLocalStroageIte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downloadBVar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"this.downloadBVar 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//clearInterval(refreshIntervalId);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// ############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setTimeout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refreshIntervalId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setTimeout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downloadBVar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"this.downloadBVar true"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refreshIntervalId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saveLocalStroageIte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downloadBVar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"this.downloadBVar false"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03336"/>
          <w:sz w:val="20"/>
          <w:szCs w:val="20"/>
          <w:shd w:fill="eff0f1" w:val="clear"/>
          <w:rtl w:val="0"/>
        </w:rPr>
        <w:t xml:space="preserve">clearTimeout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(refreshIntervalId);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