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 Sourcing Report: Raw Materials</w:t>
      </w:r>
    </w:p>
    <w:p>
      <w:pPr>
        <w:pStyle w:val="Heading2"/>
      </w:pPr>
      <w:r>
        <w:t>1. Supply-Side Analysis</w:t>
      </w:r>
    </w:p>
    <w:p>
      <w:pPr>
        <w:pStyle w:val="Heading3"/>
      </w:pPr>
      <w:r>
        <w:t>1.1 China (The Global Commodity Giant)</w:t>
      </w:r>
    </w:p>
    <w:p>
      <w:r>
        <w:t>China is the world's largest producer and exporter of structural metals, synthetic resins, and chemical intermediates.</w:t>
      </w:r>
    </w:p>
    <w:p>
      <w:pPr>
        <w:pStyle w:val="ListBullet"/>
      </w:pPr>
      <w:r>
        <w:t xml:space="preserve">  Major Manufacturing Hubs:</w:t>
      </w:r>
    </w:p>
    <w:p>
      <w:pPr>
        <w:pStyle w:val="ListBullet"/>
      </w:pPr>
      <w:r>
        <w:t xml:space="preserve">  Steel Coils (HRC/CRC): Hebei Province (Tangshan and Shijiazhuang - the steel heartland), Liaoning Province (Anshan), Shandong Province, and Jiangsu Province.</w:t>
      </w:r>
    </w:p>
    <w:p>
      <w:pPr>
        <w:pStyle w:val="ListBullet"/>
      </w:pPr>
      <w:r>
        <w:t xml:space="preserve">  Organic Cotton: Xinjiang Uyghur Autonomous Region (produces over 85% of China's cotton), with spinning mills located in Shandong, Henan, and Zhejiang.</w:t>
      </w:r>
    </w:p>
    <w:p>
      <w:pPr>
        <w:pStyle w:val="ListBullet"/>
      </w:pPr>
      <w:r>
        <w:t xml:space="preserve">  Chemical Intermediates &amp; Resins: Shandong Province (Zibo, Dongying petrochemical clusters), Jiangsu Province (chemical industrial parks along the Yangtze River), and Zhejiang Province (Ningbo).</w:t>
      </w:r>
    </w:p>
    <w:p>
      <w:pPr>
        <w:pStyle w:val="ListBullet"/>
      </w:pPr>
      <w:r>
        <w:t xml:space="preserve">  Production Capacities:</w:t>
      </w:r>
    </w:p>
    <w:p>
      <w:r>
        <w:t>China accounts for over 50% of global steel production (exceeding 1 billion metric tons annually) and is the world’s largest producer of chemical intermediates (including PVC, PTA, plasticizers, and organic compounds).</w:t>
      </w:r>
    </w:p>
    <w:p>
      <w:pPr>
        <w:pStyle w:val="ListBullet"/>
      </w:pPr>
      <w:r>
        <w:t xml:space="preserve">  Pricing Structure (FOB China):</w:t>
      </w:r>
    </w:p>
    <w:p>
      <w:pPr>
        <w:pStyle w:val="ListBullet"/>
      </w:pPr>
      <w:r>
        <w:t xml:space="preserve">  Steel Coils (HRC): Highly competitive, serving as a global benchmark.</w:t>
      </w:r>
    </w:p>
    <w:p>
      <w:pPr>
        <w:pStyle w:val="ListBullet"/>
      </w:pPr>
      <w:r>
        <w:t xml:space="preserve">  PVC Resins / Specialty Chemicals: Benefiting from highly integrated upstream coal-to-chemical and oil refining processes.</w:t>
      </w:r>
    </w:p>
    <w:p>
      <w:pPr>
        <w:pStyle w:val="Heading3"/>
      </w:pPr>
      <w:r>
        <w:t>1.2 Vietnam (The Flexible Regional Alternative)</w:t>
      </w:r>
    </w:p>
    <w:p>
      <w:r>
        <w:t>Vietnam has developed strong regional capacity in specific commodity segments, notably steel and synthetic yarn.</w:t>
      </w:r>
    </w:p>
    <w:p>
      <w:pPr>
        <w:pStyle w:val="ListBullet"/>
      </w:pPr>
      <w:r>
        <w:t xml:space="preserve">  Major Manufacturing Hubs:</w:t>
      </w:r>
    </w:p>
    <w:p>
      <w:pPr>
        <w:pStyle w:val="ListBullet"/>
      </w:pPr>
      <w:r>
        <w:t xml:space="preserve">  Steel Coils: Ha Tinh Province (Formosa Ha Tinh Steel), Quang Ngai Province (Hoa Phat Dung Quat Steel), and Ba Ria-Vung Tau Province.</w:t>
      </w:r>
    </w:p>
    <w:p>
      <w:pPr>
        <w:pStyle w:val="ListBullet"/>
      </w:pPr>
      <w:r>
        <w:t xml:space="preserve">  Organic Cotton / Yarn: Nam Dinh Province (Northern textile hub), Dong Nai Province, and Binh Duong Province.</w:t>
      </w:r>
    </w:p>
    <w:p>
      <w:pPr>
        <w:pStyle w:val="ListBullet"/>
      </w:pPr>
      <w:r>
        <w:t xml:space="preserve">  Chemical Intermediates: Phu My (petrochemical complex) and Nhon Trach industrial zones.</w:t>
      </w:r>
    </w:p>
    <w:p>
      <w:pPr>
        <w:pStyle w:val="ListBullet"/>
      </w:pPr>
      <w:r>
        <w:t xml:space="preserve">  Production Capacities:</w:t>
      </w:r>
    </w:p>
    <w:p>
      <w:pPr>
        <w:pStyle w:val="ListBullet"/>
      </w:pPr>
      <w:r>
        <w:t xml:space="preserve">  Steel: Vietnam is Southeast Asia's leading steel producer with over 20 million tons of capacity, exporting high volumes of HRC and galvanized coils.</w:t>
      </w:r>
    </w:p>
    <w:p>
      <w:pPr>
        <w:pStyle w:val="ListBullet"/>
      </w:pPr>
      <w:r>
        <w:t xml:space="preserve">  Cotton Yarn: Vietnam imports raw fiber (primarily from the US, India, and Australia) and spins it into high-grade organic and carded yarns for export.</w:t>
      </w:r>
    </w:p>
    <w:p>
      <w:pPr>
        <w:pStyle w:val="ListBullet"/>
      </w:pPr>
      <w:r>
        <w:t xml:space="preserve">  Chemicals: Relatively weak; relies on importing chemical feedstocks and focuses mainly on down-stream processing (plastic resins and compounds).</w:t>
      </w:r>
    </w:p>
    <w:p>
      <w:pPr>
        <w:pStyle w:val="ListBullet"/>
      </w:pPr>
      <w:r>
        <w:t xml:space="preserve">  Pricing Structure (FOB Vietnam):</w:t>
      </w:r>
    </w:p>
    <w:p>
      <w:r>
        <w:t>Steel and yarn pricing is highly competitive with China, though specialized chemical pricing is 10% to 15% higher due to import-dependent supply lines.</w:t>
      </w:r>
    </w:p>
    <w:p>
      <w:r>
        <w:t>---</w:t>
      </w:r>
    </w:p>
    <w:p>
      <w:pPr>
        <w:pStyle w:val="Heading2"/>
      </w:pPr>
      <w:r>
        <w:t>2. Demand-Side Analysis (India, specifically Gujarat)</w:t>
      </w:r>
    </w:p>
    <w:p>
      <w:pPr>
        <w:pStyle w:val="Heading3"/>
      </w:pPr>
      <w:r>
        <w:t>2.1 Import Volumes &amp; Demand Drivers</w:t>
      </w:r>
    </w:p>
    <w:p>
      <w:r>
        <w:t>Gujarat is the chemical and petrochemical capital of India. Massive demand is generated by:</w:t>
      </w:r>
    </w:p>
    <w:p>
      <w:pPr>
        <w:pStyle w:val="ListBullet"/>
      </w:pPr>
      <w:r>
        <w:t xml:space="preserve">  Petrochemical &amp; Chemical Clusters: The Dahej PCPIR (Petroleum, Chemicals and Petrochemicals Investment Region) and industrial clusters in Ankleshwar, Vapi, Nandesari, and Hazira require enormous volumes of chemical intermediates and plastic resins (like PVC).</w:t>
      </w:r>
    </w:p>
    <w:p>
      <w:pPr>
        <w:pStyle w:val="ListBullet"/>
      </w:pPr>
      <w:r>
        <w:t xml:space="preserve">  Automobile Manufacturing: The automotive hub at Sanand and industrial fabrication units across the state consume huge quantities of hot-rolled and cold-rolled steel coils.</w:t>
      </w:r>
    </w:p>
    <w:p>
      <w:pPr>
        <w:pStyle w:val="ListBullet"/>
      </w:pPr>
      <w:r>
        <w:t xml:space="preserve">  Textile Processing: Surat and Ahmedabad are textile megahubs consuming organic cotton yarn and synthetic yarns for weaving and garment manufacturing.</w:t>
      </w:r>
    </w:p>
    <w:p>
      <w:pPr>
        <w:pStyle w:val="Heading3"/>
      </w:pPr>
      <w:r>
        <w:t>2.2 Local Market Demand</w:t>
      </w:r>
    </w:p>
    <w:p>
      <w:r>
        <w:t>High demand exists for PVC resin for pipe manufacturing, high-grade steel sheets for automotive stamping, and organic cotton yarn for export-quality fabrics.</w:t>
      </w:r>
    </w:p>
    <w:p>
      <w:pPr>
        <w:pStyle w:val="Heading3"/>
      </w:pPr>
      <w:r>
        <w:t>2.3 Distribution Channels</w:t>
      </w:r>
    </w:p>
    <w:p>
      <w:pPr>
        <w:pStyle w:val="ListBullet"/>
      </w:pPr>
      <w:r>
        <w:t xml:space="preserve">  Direct Indenting / Bulk Consignments: Major industrial groups (e.g., Reliance, Adani, Welspun, Arvind) import raw materials directly in bulk vessels or containerized shipments through Mundra, Kandla, or Dahej ports.</w:t>
      </w:r>
    </w:p>
    <w:p>
      <w:pPr>
        <w:pStyle w:val="ListBullet"/>
      </w:pPr>
      <w:r>
        <w:t xml:space="preserve">  Importers / Stockists: Trade houses situated in Ahmedabad and Vadodara buy bulk steel and chemicals, store them in custom-bonded warehouses, and distribute them in smaller quantities to MSMEs.</w:t>
      </w:r>
    </w:p>
    <w:p>
      <w:r>
        <w:t>---</w:t>
      </w:r>
    </w:p>
    <w:p>
      <w:pPr>
        <w:pStyle w:val="Heading2"/>
      </w:pPr>
      <w:r>
        <w:t>3. Comparative Analysis: China vs. Vietnam Sourcing Options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China Sourcing Option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Vietnam Sourcing Option</w:t>
            </w:r>
          </w:p>
        </w:tc>
      </w:tr>
      <w:tr>
        <w:tc>
          <w:tcPr>
            <w:tcW w:type="dxa" w:w="3120"/>
          </w:tcPr>
          <w:p>
            <w:r>
              <w:t>Capacity &amp; Availability</w:t>
            </w:r>
          </w:p>
        </w:tc>
        <w:tc>
          <w:tcPr>
            <w:tcW w:type="dxa" w:w="3120"/>
          </w:tcPr>
          <w:p>
            <w:r>
              <w:t>Unmatched capacity and wide grade variety (specialty steels, thousands of chemical compounds).</w:t>
            </w:r>
          </w:p>
        </w:tc>
        <w:tc>
          <w:tcPr>
            <w:tcW w:type="dxa" w:w="3120"/>
          </w:tcPr>
          <w:p>
            <w:r>
              <w:t>High capacity in structural steel (HRC) and cotton yarn, but limited specialty chemical intermediates.</w:t>
            </w:r>
          </w:p>
        </w:tc>
      </w:tr>
      <w:tr>
        <w:tc>
          <w:tcPr>
            <w:tcW w:type="dxa" w:w="3120"/>
          </w:tcPr>
          <w:p>
            <w:r>
              <w:t>Tariffs &amp; Trade Barriers</w:t>
            </w:r>
          </w:p>
        </w:tc>
        <w:tc>
          <w:tcPr>
            <w:tcW w:type="dxa" w:w="3120"/>
          </w:tcPr>
          <w:p>
            <w:r>
              <w:t>High risk. Basic Customs Duty: PVC Resin at 7.5%, Specialty Chemicals at 7.5%-10%, Steel Coils at 15%. India frequently imposes Anti-Dumping Duties (ADD) on Chinese PVC resin ($60 to $150 per MT) and flat steel. BIS QCOs are strictly enforced.</w:t>
            </w:r>
          </w:p>
        </w:tc>
        <w:tc>
          <w:tcPr>
            <w:tcW w:type="dxa" w:w="3120"/>
          </w:tcPr>
          <w:p>
            <w:r>
              <w:t>Low risk. Preferential AIFTA rates (0% to 5% BCD on PVC, PET, steel coils, and chemicals). Exempt from the Chinese ADDs, making Vietnam highly cost-effective for steel and plastic resins.</w:t>
            </w:r>
          </w:p>
        </w:tc>
      </w:tr>
      <w:tr>
        <w:tc>
          <w:tcPr>
            <w:tcW w:type="dxa" w:w="3120"/>
          </w:tcPr>
          <w:p>
            <w:r>
              <w:t>Sustainability &amp; Traceability</w:t>
            </w:r>
          </w:p>
        </w:tc>
        <w:tc>
          <w:tcPr>
            <w:tcW w:type="dxa" w:w="3120"/>
          </w:tcPr>
          <w:p>
            <w:r>
              <w:t>Xinjiang cotton faces severe global compliance issues (UFLPA). Chemical plants face periodic environmental shutdowns.</w:t>
            </w:r>
          </w:p>
        </w:tc>
        <w:tc>
          <w:tcPr>
            <w:tcW w:type="dxa" w:w="3120"/>
          </w:tcPr>
          <w:p>
            <w:r>
              <w:t>Highly trace-compliant organic cotton yarn (processed from imported US/Australian fiber). More stable operations.</w:t>
            </w:r>
          </w:p>
        </w:tc>
      </w:tr>
      <w:tr>
        <w:tc>
          <w:tcPr>
            <w:tcW w:type="dxa" w:w="3120"/>
          </w:tcPr>
          <w:p>
            <w:r>
              <w:t>Shipping Logistics</w:t>
            </w:r>
          </w:p>
        </w:tc>
        <w:tc>
          <w:tcPr>
            <w:tcW w:type="dxa" w:w="3120"/>
          </w:tcPr>
          <w:p>
            <w:r>
              <w:t>High frequency of bulk/break-bulk vessels directly to Mundra/Kandla. Transit: 15–22 days.</w:t>
            </w:r>
          </w:p>
        </w:tc>
        <w:tc>
          <w:tcPr>
            <w:tcW w:type="dxa" w:w="3120"/>
          </w:tcPr>
          <w:p>
            <w:r>
              <w:t>Good containerized shipping to Mundra. Transit: 10–14 days. Break-bulk capacity for heavy steel is less frequent than China.</w:t>
            </w:r>
          </w:p>
        </w:tc>
      </w:tr>
      <w:tr>
        <w:tc>
          <w:tcPr>
            <w:tcW w:type="dxa" w:w="3120"/>
          </w:tcPr>
          <w:p>
            <w:r>
              <w:t>Regulatory Hurdles</w:t>
            </w:r>
          </w:p>
        </w:tc>
        <w:tc>
          <w:tcPr>
            <w:tcW w:type="dxa" w:w="3120"/>
          </w:tcPr>
          <w:p>
            <w:r>
              <w:t>Heavy ADD risks, strict BIS certifications.</w:t>
            </w:r>
          </w:p>
        </w:tc>
        <w:tc>
          <w:tcPr>
            <w:tcW w:type="dxa" w:w="3120"/>
          </w:tcPr>
          <w:p>
            <w:r>
              <w:t>CAROTAR 2020 value-addition checks, BIS certifications.</w:t>
            </w:r>
          </w:p>
        </w:tc>
      </w:tr>
      <w:tr>
        <w:tc>
          <w:tcPr>
            <w:tcW w:type="dxa" w:w="3120"/>
          </w:tcPr>
          <w:p>
            <w:r>
              <w:t>Feasibility Rating</w:t>
            </w:r>
          </w:p>
        </w:tc>
        <w:tc>
          <w:tcPr>
            <w:tcW w:type="dxa" w:w="3120"/>
          </w:tcPr>
          <w:p>
            <w:r>
              <w:t>Medium-Low (High tariff + ADD risk, QCO barriers)</w:t>
            </w:r>
          </w:p>
        </w:tc>
        <w:tc>
          <w:tcPr>
            <w:tcW w:type="dxa" w:w="3120"/>
          </w:tcPr>
          <w:p>
            <w:r>
              <w:t>High (Exempt from ADD, low tariffs for PVC/Yarn, fast shipping)</w:t>
            </w:r>
          </w:p>
        </w:tc>
      </w:tr>
    </w:tbl>
    <w:p>
      <w:r>
        <w:t>---</w:t>
      </w:r>
    </w:p>
    <w:p>
      <w:pPr>
        <w:pStyle w:val="Heading2"/>
      </w:pPr>
      <w:r>
        <w:t>4. Key Suppliers</w:t>
      </w:r>
    </w:p>
    <w:p>
      <w:pPr>
        <w:pStyle w:val="Heading3"/>
      </w:pPr>
      <w:r>
        <w:t>4.1 China</w:t>
      </w:r>
    </w:p>
    <w:p>
      <w:r>
        <w:t>1.  Jiangsu Shagang Group Co., Ltd.</w:t>
      </w:r>
    </w:p>
    <w:p>
      <w:pPr>
        <w:pStyle w:val="ListBullet"/>
      </w:pPr>
      <w:r>
        <w:t xml:space="preserve">  Address: Yongwen Road, Jinfeng Town, Zhangjiagang City, Jiangsu Province, China.</w:t>
      </w:r>
    </w:p>
    <w:p>
      <w:pPr>
        <w:pStyle w:val="ListBullet"/>
      </w:pPr>
      <w:r>
        <w:t xml:space="preserve">  Contact: Tel: +86-512-58568800, Email: shagangsteel@shagang.com.cn</w:t>
      </w:r>
    </w:p>
    <w:p>
      <w:pPr>
        <w:pStyle w:val="ListBullet"/>
      </w:pPr>
      <w:r>
        <w:t xml:space="preserve">  Product Line: High-Grade Steel Coils, Rebars, Wire Rods, High-Tensile Steel Plates.</w:t>
      </w:r>
    </w:p>
    <w:p>
      <w:r>
        <w:t>2.  Shandong Dongyue Chemical Co., Ltd. (Dongyue Group)</w:t>
      </w:r>
    </w:p>
    <w:p>
      <w:pPr>
        <w:pStyle w:val="ListBullet"/>
      </w:pPr>
      <w:r>
        <w:t xml:space="preserve">  Address: Dongyue Fluorine Silicone Material Industry Park, Huantai County, Zibo City, Shandong Province, China.</w:t>
      </w:r>
    </w:p>
    <w:p>
      <w:pPr>
        <w:pStyle w:val="ListBullet"/>
      </w:pPr>
      <w:r>
        <w:t xml:space="preserve">  Contact: Tel: +86-533-8510072, Email: dychem@dongyuechem.com</w:t>
      </w:r>
    </w:p>
    <w:p>
      <w:pPr>
        <w:pStyle w:val="ListBullet"/>
      </w:pPr>
      <w:r>
        <w:t xml:space="preserve">  Product Line: PVC Resin, PTFE (Teflon), Fluorochemical Intermediates, Chlorinated Hydrocarbons.</w:t>
      </w:r>
    </w:p>
    <w:p>
      <w:pPr>
        <w:pStyle w:val="Heading3"/>
      </w:pPr>
      <w:r>
        <w:t>4.2 Vietnam</w:t>
      </w:r>
    </w:p>
    <w:p>
      <w:r>
        <w:t>3.  Formosa Ha Tinh Steel Corporation</w:t>
      </w:r>
    </w:p>
    <w:p>
      <w:pPr>
        <w:pStyle w:val="ListBullet"/>
      </w:pPr>
      <w:r>
        <w:t xml:space="preserve">  Address: Son Duong Port, Vung Ang Economic Zone, Ky Anh District, Ha Tinh Province, Vietnam.</w:t>
      </w:r>
    </w:p>
    <w:p>
      <w:pPr>
        <w:pStyle w:val="ListBullet"/>
      </w:pPr>
      <w:r>
        <w:t xml:space="preserve">  Contact: Tel: +84-239-3722123, Email: sales@fhs.com.vn</w:t>
      </w:r>
    </w:p>
    <w:p>
      <w:pPr>
        <w:pStyle w:val="ListBullet"/>
      </w:pPr>
      <w:r>
        <w:t xml:space="preserve">  Product Line: Hot Rolled Steel Coils (HRC), Wire Rods, Steel Slabs.</w:t>
      </w:r>
    </w:p>
    <w:p>
      <w:r>
        <w:t>4.  Hoa Phat Dung Quat Steel Joint Stock Company</w:t>
      </w:r>
    </w:p>
    <w:p>
      <w:pPr>
        <w:pStyle w:val="ListBullet"/>
      </w:pPr>
      <w:r>
        <w:t xml:space="preserve">  Address: Dung Quat Economic Zone, Binh Dong Commune, Binh Son District, Quang Ngai Province, Vietnam.</w:t>
      </w:r>
    </w:p>
    <w:p>
      <w:pPr>
        <w:pStyle w:val="ListBullet"/>
      </w:pPr>
      <w:r>
        <w:t xml:space="preserve">  Contact: Tel: +84-24-62848666, Email: steel@hoaphat.com.vn</w:t>
      </w:r>
    </w:p>
    <w:p>
      <w:pPr>
        <w:pStyle w:val="ListBullet"/>
      </w:pPr>
      <w:r>
        <w:t xml:space="preserve">  Product Line: Cold Rolled Coils (CRC), Hot Rolled Coils (HRC), Galvanized Steel Sheets, Structural Steel.</w:t>
      </w:r>
    </w:p>
    <w:p>
      <w:r>
        <w:t>5.  Thanh Cong Textile Garment Investment Trading Joint Stock Company (TCG)</w:t>
      </w:r>
    </w:p>
    <w:p>
      <w:pPr>
        <w:pStyle w:val="ListBullet"/>
      </w:pPr>
      <w:r>
        <w:t xml:space="preserve">  Address: 36 Tay Thanh Street, Tay Thanh Ward, Tan Phu District, Ho Chi Minh City, Vietnam.</w:t>
      </w:r>
    </w:p>
    <w:p>
      <w:pPr>
        <w:pStyle w:val="ListBullet"/>
      </w:pPr>
      <w:r>
        <w:t xml:space="preserve">  Contact: Tel: +84-28-38153962, Email: info@thanhcong.com.vn</w:t>
      </w:r>
    </w:p>
    <w:p>
      <w:pPr>
        <w:pStyle w:val="ListBullet"/>
      </w:pPr>
      <w:r>
        <w:t xml:space="preserve">  Product Line: Organic Cotton Yarn, Combed Cotton Yarn, Blended Yarn, Industrial Fabrics.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