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AIML Assignment 3 Mini Project Report</w:t>
      </w:r>
    </w:p>
    <w:p>
      <w:pPr>
        <w:pStyle w:val="Heading1"/>
      </w:pPr>
      <w:r>
        <w:t>Breast Cancer Diagnosis Prediction using Machine Learning</w:t>
      </w:r>
    </w:p>
    <w:p>
      <w:pPr>
        <w:pStyle w:val="Heading1"/>
      </w:pPr>
      <w:r>
        <w:t>Problem Statement</w:t>
      </w:r>
    </w:p>
    <w:p>
      <w:r>
        <w:t>The objective of this project is to predict whether a breast tumor sample is malignant or benign using diagnostic measurements computed from digitized images of cell nuclei.</w:t>
      </w:r>
    </w:p>
    <w:p>
      <w:pPr>
        <w:pStyle w:val="Heading1"/>
      </w:pPr>
      <w:r>
        <w:t>Dataset</w:t>
      </w:r>
    </w:p>
    <w:p>
      <w:pPr>
        <w:pStyle w:val="ListBullet"/>
      </w:pPr>
      <w:r>
        <w:t>Source: UCI Wisconsin Breast Cancer dataset, accessed through sklearn.datasets.load_breast_cancer.</w:t>
      </w:r>
    </w:p>
    <w:p>
      <w:pPr>
        <w:pStyle w:val="ListBullet"/>
      </w:pPr>
      <w:r>
        <w:t>Rows: 569 samples.</w:t>
      </w:r>
    </w:p>
    <w:p>
      <w:pPr>
        <w:pStyle w:val="ListBullet"/>
      </w:pPr>
      <w:r>
        <w:t>Input features: 30 numeric diagnostic measurements.</w:t>
      </w:r>
    </w:p>
    <w:p>
      <w:pPr>
        <w:pStyle w:val="ListBullet"/>
      </w:pPr>
      <w:r>
        <w:t>Target: diagnosis class, where 0 = malignant and 1 = benign.</w:t>
      </w:r>
    </w:p>
    <w:p>
      <w:pPr>
        <w:pStyle w:val="Heading1"/>
      </w:pPr>
      <w:r>
        <w:t>Preprocessing and EDA</w:t>
      </w:r>
    </w:p>
    <w:p>
      <w:pPr>
        <w:pStyle w:val="ListBullet"/>
      </w:pPr>
      <w:r>
        <w:t>Checked missing values and confirmed the dataset is ready for modeling.</w:t>
      </w:r>
    </w:p>
    <w:p>
      <w:pPr>
        <w:pStyle w:val="ListBullet"/>
      </w:pPr>
      <w:r>
        <w:t>Used stratified train-test split to preserve class representation.</w:t>
      </w:r>
    </w:p>
    <w:p>
      <w:pPr>
        <w:pStyle w:val="ListBullet"/>
      </w:pPr>
      <w:r>
        <w:t>Applied StandardScaler inside model pipelines to normalize numeric features.</w:t>
      </w:r>
    </w:p>
    <w:p>
      <w:pPr>
        <w:pStyle w:val="ListBullet"/>
      </w:pPr>
      <w:r>
        <w:t>Generated class distribution, correlation heatmap, and feature-importance visualizations.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Class distribution</w:t>
      </w:r>
    </w:p>
    <w:p>
      <w:r>
        <w:drawing>
          <wp:inline xmlns:a="http://schemas.openxmlformats.org/drawingml/2006/main" xmlns:pic="http://schemas.openxmlformats.org/drawingml/2006/picture">
            <wp:extent cx="5303520" cy="42428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Feature correlation heatmap</w:t>
      </w:r>
    </w:p>
    <w:p>
      <w:pPr>
        <w:pStyle w:val="Heading1"/>
      </w:pPr>
      <w:r>
        <w:t>Algorithms Used</w:t>
      </w:r>
    </w:p>
    <w:p>
      <w:pPr>
        <w:pStyle w:val="ListBullet"/>
      </w:pPr>
      <w:r>
        <w:t>Decision Tree: interpretable supervised classifier.</w:t>
      </w:r>
    </w:p>
    <w:p>
      <w:pPr>
        <w:pStyle w:val="ListBullet"/>
      </w:pPr>
      <w:r>
        <w:t>Random Forest: ensemble model that reduces overfitting and provides feature importance.</w:t>
      </w:r>
    </w:p>
    <w:p>
      <w:pPr>
        <w:pStyle w:val="ListBullet"/>
      </w:pPr>
      <w:r>
        <w:t>Support Vector Machine: strong high-dimensional classifier after feature scaling.</w:t>
      </w:r>
    </w:p>
    <w:p>
      <w:pPr>
        <w:pStyle w:val="Heading1"/>
      </w:pPr>
      <w:r>
        <w:t>Model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F1-score</w:t>
            </w:r>
          </w:p>
        </w:tc>
      </w:tr>
      <w:tr>
        <w:tc>
          <w:tcPr>
            <w:tcW w:type="dxa" w:w="1728"/>
          </w:tcPr>
          <w:p>
            <w:r>
              <w:t>Decision Tree</w:t>
            </w:r>
          </w:p>
        </w:tc>
        <w:tc>
          <w:tcPr>
            <w:tcW w:type="dxa" w:w="1728"/>
          </w:tcPr>
          <w:p>
            <w:r>
              <w:t>0.9211</w:t>
            </w:r>
          </w:p>
        </w:tc>
        <w:tc>
          <w:tcPr>
            <w:tcW w:type="dxa" w:w="1728"/>
          </w:tcPr>
          <w:p>
            <w:r>
              <w:t>0.9116</w:t>
            </w:r>
          </w:p>
        </w:tc>
        <w:tc>
          <w:tcPr>
            <w:tcW w:type="dxa" w:w="1728"/>
          </w:tcPr>
          <w:p>
            <w:r>
              <w:t>0.9226</w:t>
            </w:r>
          </w:p>
        </w:tc>
        <w:tc>
          <w:tcPr>
            <w:tcW w:type="dxa" w:w="1728"/>
          </w:tcPr>
          <w:p>
            <w:r>
              <w:t>0.9164</w:t>
            </w:r>
          </w:p>
        </w:tc>
      </w:tr>
      <w:tr>
        <w:tc>
          <w:tcPr>
            <w:tcW w:type="dxa" w:w="1728"/>
          </w:tcPr>
          <w:p>
            <w:r>
              <w:t>Random Forest</w:t>
            </w:r>
          </w:p>
        </w:tc>
        <w:tc>
          <w:tcPr>
            <w:tcW w:type="dxa" w:w="1728"/>
          </w:tcPr>
          <w:p>
            <w:r>
              <w:t>0.9474</w:t>
            </w:r>
          </w:p>
        </w:tc>
        <w:tc>
          <w:tcPr>
            <w:tcW w:type="dxa" w:w="1728"/>
          </w:tcPr>
          <w:p>
            <w:r>
              <w:t>0.9435</w:t>
            </w:r>
          </w:p>
        </w:tc>
        <w:tc>
          <w:tcPr>
            <w:tcW w:type="dxa" w:w="1728"/>
          </w:tcPr>
          <w:p>
            <w:r>
              <w:t>0.9435</w:t>
            </w:r>
          </w:p>
        </w:tc>
        <w:tc>
          <w:tcPr>
            <w:tcW w:type="dxa" w:w="1728"/>
          </w:tcPr>
          <w:p>
            <w:r>
              <w:t>0.9435</w:t>
            </w:r>
          </w:p>
        </w:tc>
      </w:tr>
      <w:tr>
        <w:tc>
          <w:tcPr>
            <w:tcW w:type="dxa" w:w="1728"/>
          </w:tcPr>
          <w:p>
            <w:r>
              <w:t>Support Vector Machine</w:t>
            </w:r>
          </w:p>
        </w:tc>
        <w:tc>
          <w:tcPr>
            <w:tcW w:type="dxa" w:w="1728"/>
          </w:tcPr>
          <w:p>
            <w:r>
              <w:t>0.9737</w:t>
            </w:r>
          </w:p>
        </w:tc>
        <w:tc>
          <w:tcPr>
            <w:tcW w:type="dxa" w:w="1728"/>
          </w:tcPr>
          <w:p>
            <w:r>
              <w:t>0.9697</w:t>
            </w:r>
          </w:p>
        </w:tc>
        <w:tc>
          <w:tcPr>
            <w:tcW w:type="dxa" w:w="1728"/>
          </w:tcPr>
          <w:p>
            <w:r>
              <w:t>0.9742</w:t>
            </w:r>
          </w:p>
        </w:tc>
        <w:tc>
          <w:tcPr>
            <w:tcW w:type="dxa" w:w="1728"/>
          </w:tcPr>
          <w:p>
            <w:r>
              <w:t>0.9719</w:t>
            </w:r>
          </w:p>
        </w:tc>
      </w:tr>
    </w:tbl>
    <w:p>
      <w:r>
        <w:t>Best-performing model: Support Vector Machine</w:t>
      </w:r>
    </w:p>
    <w:p>
      <w:r>
        <w:t>The selected model achieved accuracy 0.9737 and macro F1-score 0.9719.</w:t>
      </w:r>
    </w:p>
    <w:p>
      <w:r>
        <w:drawing>
          <wp:inline xmlns:a="http://schemas.openxmlformats.org/drawingml/2006/main" xmlns:pic="http://schemas.openxmlformats.org/drawingml/2006/picture">
            <wp:extent cx="5303520" cy="42428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support_vector_mach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3: Best model confusion matrix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4: Random Forest feature importance</w:t>
      </w:r>
    </w:p>
    <w:p>
      <w:pPr>
        <w:pStyle w:val="Heading1"/>
      </w:pPr>
      <w:r>
        <w:t>Advanced Concept: K-Means Clustering</w:t>
      </w:r>
    </w:p>
    <w:p>
      <w:pPr>
        <w:pStyle w:val="ListBullet"/>
      </w:pPr>
      <w:r>
        <w:t>PCA reduced the scaled feature set to two components for visualization.</w:t>
      </w:r>
    </w:p>
    <w:p>
      <w:pPr>
        <w:pStyle w:val="ListBullet"/>
      </w:pPr>
      <w:r>
        <w:t>K-Means clustering was applied to observe natural groupings in the data.</w:t>
      </w:r>
    </w:p>
    <w:p>
      <w:pPr>
        <w:pStyle w:val="ListBullet"/>
      </w:pPr>
      <w:r>
        <w:t>Silhouette score: 0.5085</w:t>
      </w:r>
    </w:p>
    <w:p>
      <w:pPr>
        <w:pStyle w:val="ListBullet"/>
      </w:pPr>
      <w:r>
        <w:t>Adjusted Rand Index against true labels: 0.6592</w:t>
      </w:r>
    </w:p>
    <w:p>
      <w:r>
        <w:drawing>
          <wp:inline xmlns:a="http://schemas.openxmlformats.org/drawingml/2006/main" xmlns:pic="http://schemas.openxmlformats.org/drawingml/2006/picture">
            <wp:extent cx="5303520" cy="37882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kmeans_clust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8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5: PCA view with K-Means clusters</w:t>
      </w:r>
    </w:p>
    <w:p>
      <w:pPr>
        <w:pStyle w:val="Heading1"/>
      </w:pPr>
      <w:r>
        <w:t>Toolkit Used</w:t>
      </w:r>
    </w:p>
    <w:p>
      <w:r>
        <w:t>Scikit-learn was used for data loading, preprocessing, model training, evaluation metrics, PCA, clustering, and pipelines. It provides a consistent API and helps prevent data leakage.</w:t>
      </w:r>
    </w:p>
    <w:p>
      <w:pPr>
        <w:pStyle w:val="Heading1"/>
      </w:pPr>
      <w:r>
        <w:t>Implementation</w:t>
      </w:r>
    </w:p>
    <w:p>
      <w:pPr>
        <w:pStyle w:val="ListBullet"/>
      </w:pPr>
      <w:r>
        <w:t>src/train_model.py trains and evaluates the ML models.</w:t>
      </w:r>
    </w:p>
    <w:p>
      <w:pPr>
        <w:pStyle w:val="ListBullet"/>
      </w:pPr>
      <w:r>
        <w:t>src/app.py provides a local prediction API.</w:t>
      </w:r>
    </w:p>
    <w:p>
      <w:pPr>
        <w:pStyle w:val="ListBullet"/>
      </w:pPr>
      <w:r>
        <w:t>static/index.html, static/styles.css, and static/app.js provide the frontend.</w:t>
      </w:r>
    </w:p>
    <w:p>
      <w:pPr>
        <w:pStyle w:val="ListBullet"/>
      </w:pPr>
      <w:r>
        <w:t>artifacts/model_bundle.joblib stores the trained best model.</w:t>
      </w:r>
    </w:p>
    <w:p>
      <w:pPr>
        <w:pStyle w:val="Heading1"/>
      </w:pPr>
      <w:r>
        <w:t>Reflection and Learning Outcome</w:t>
      </w:r>
    </w:p>
    <w:p>
      <w:r>
        <w:t>This project demonstrates a complete machine learning workflow from problem definition to a usable prediction interface. The main learning outcome was understanding how preprocessing, evaluation, interpretation, and deployment-style usage connect in a real ML project.</w:t>
      </w:r>
    </w:p>
    <w:p>
      <w:pPr>
        <w:pStyle w:val="Heading1"/>
      </w:pPr>
      <w:r>
        <w:t>Medical Disclaimer</w:t>
      </w:r>
    </w:p>
    <w:p>
      <w:r>
        <w:t>This project is for educational use only and is not a replacement for professional medical diagnosis.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