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31333f"/>
          <w:sz w:val="66"/>
          <w:szCs w:val="66"/>
          <w:highlight w:val="white"/>
          <w:rtl w:val="0"/>
        </w:rPr>
        <w:t xml:space="preserve">Insurance Cost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Streamlit link 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https://medical-insurance-cost-prediction-huwbejgvoxajzs6ifmfqd7.streamlit.app/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cal-insurance-cost-prediction-huwbejgvoxajzs6ifmfqd7.streamlit.app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