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0915E" w14:textId="77777777" w:rsidR="00CA6D42" w:rsidRPr="00CA6D42" w:rsidRDefault="00CA6D42" w:rsidP="00CA6D42">
      <w:pPr>
        <w:pStyle w:val="Heading1"/>
        <w:rPr>
          <w:rFonts w:ascii="Cambria" w:hAnsi="Cambria"/>
          <w:b/>
          <w:bCs/>
          <w:i/>
          <w:iCs/>
          <w:sz w:val="44"/>
          <w:szCs w:val="44"/>
        </w:rPr>
      </w:pPr>
      <w:r w:rsidRPr="00CA6D42">
        <w:rPr>
          <w:rFonts w:ascii="Cambria" w:hAnsi="Cambria"/>
          <w:b/>
          <w:bCs/>
          <w:i/>
          <w:iCs/>
          <w:sz w:val="44"/>
          <w:szCs w:val="44"/>
        </w:rPr>
        <w:t>Retail Customer Retention Analytics – TESCO</w:t>
      </w:r>
    </w:p>
    <w:p w14:paraId="3D39FBD0" w14:textId="77777777" w:rsidR="00CA6D42" w:rsidRPr="00CA6D42" w:rsidRDefault="00CA6D42" w:rsidP="00CA6D42">
      <w:pPr>
        <w:rPr>
          <w:rFonts w:ascii="Cambria" w:hAnsi="Cambria"/>
        </w:rPr>
      </w:pPr>
      <w:r w:rsidRPr="00CA6D42">
        <w:rPr>
          <w:rFonts w:ascii="Cambria" w:hAnsi="Cambria"/>
        </w:rPr>
        <w:pict w14:anchorId="112B8262">
          <v:rect id="_x0000_i1051" style="width:0;height:1.5pt" o:hralign="center" o:hrstd="t" o:hr="t" fillcolor="#a0a0a0" stroked="f"/>
        </w:pict>
      </w:r>
    </w:p>
    <w:p w14:paraId="747E3C91" w14:textId="4B11B5D1" w:rsidR="00CA6D42" w:rsidRPr="00CA6D42" w:rsidRDefault="00CA6D42" w:rsidP="00CA6D42">
      <w:pPr>
        <w:pStyle w:val="Heading1"/>
        <w:rPr>
          <w:rFonts w:ascii="Cambria" w:hAnsi="Cambria"/>
          <w:b/>
          <w:bCs/>
          <w:i/>
          <w:iCs/>
        </w:rPr>
      </w:pPr>
      <w:r w:rsidRPr="00CA6D42">
        <w:rPr>
          <w:rFonts w:ascii="Cambria" w:hAnsi="Cambria"/>
          <w:b/>
          <w:bCs/>
          <w:i/>
          <w:iCs/>
        </w:rPr>
        <w:t>Introduction</w:t>
      </w:r>
    </w:p>
    <w:p w14:paraId="29E676FF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 xml:space="preserve">Customer retention is one of the most important factors influencing long-term profitability in retail businesses. Acquiring new customers is significantly more expensive than retaining existing ones. Therefore, understanding customer </w:t>
      </w:r>
      <w:proofErr w:type="spellStart"/>
      <w:r w:rsidRPr="00CA6D42">
        <w:rPr>
          <w:rFonts w:ascii="Cambria" w:hAnsi="Cambria"/>
        </w:rPr>
        <w:t>behavior</w:t>
      </w:r>
      <w:proofErr w:type="spellEnd"/>
      <w:r w:rsidRPr="00CA6D42">
        <w:rPr>
          <w:rFonts w:ascii="Cambria" w:hAnsi="Cambria"/>
        </w:rPr>
        <w:t>, churn patterns, loyalty effectiveness, and customer value is essential for strategic decision-making.</w:t>
      </w:r>
    </w:p>
    <w:p w14:paraId="096FD2E8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 xml:space="preserve">This project aims to </w:t>
      </w:r>
      <w:proofErr w:type="spellStart"/>
      <w:r w:rsidRPr="00CA6D42">
        <w:rPr>
          <w:rFonts w:ascii="Cambria" w:hAnsi="Cambria"/>
        </w:rPr>
        <w:t>analyze</w:t>
      </w:r>
      <w:proofErr w:type="spellEnd"/>
      <w:r w:rsidRPr="00CA6D42">
        <w:rPr>
          <w:rFonts w:ascii="Cambria" w:hAnsi="Cambria"/>
        </w:rPr>
        <w:t xml:space="preserve"> customer retention performance at TESCO using Power BI. The analysis covers churn rate measurement, repeat purchase </w:t>
      </w:r>
      <w:proofErr w:type="spellStart"/>
      <w:r w:rsidRPr="00CA6D42">
        <w:rPr>
          <w:rFonts w:ascii="Cambria" w:hAnsi="Cambria"/>
        </w:rPr>
        <w:t>behavior</w:t>
      </w:r>
      <w:proofErr w:type="spellEnd"/>
      <w:r w:rsidRPr="00CA6D42">
        <w:rPr>
          <w:rFonts w:ascii="Cambria" w:hAnsi="Cambria"/>
        </w:rPr>
        <w:t>, loyalty and promotion impact, store and regional performance, and customer lifetime value (CLV) segmentation.</w:t>
      </w:r>
    </w:p>
    <w:p w14:paraId="21FABF96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The final dashboard provides actionable insights to support data-driven business decisions.</w:t>
      </w:r>
    </w:p>
    <w:p w14:paraId="2B94A4E7" w14:textId="77777777" w:rsidR="00CA6D42" w:rsidRPr="00CA6D42" w:rsidRDefault="00CA6D42" w:rsidP="00CA6D42">
      <w:pPr>
        <w:rPr>
          <w:rFonts w:ascii="Cambria" w:hAnsi="Cambria"/>
        </w:rPr>
      </w:pPr>
      <w:r w:rsidRPr="00CA6D42">
        <w:rPr>
          <w:rFonts w:ascii="Cambria" w:hAnsi="Cambria"/>
        </w:rPr>
        <w:pict w14:anchorId="4D35A791">
          <v:rect id="_x0000_i1052" style="width:0;height:1.5pt" o:hralign="center" o:hrstd="t" o:hr="t" fillcolor="#a0a0a0" stroked="f"/>
        </w:pict>
      </w:r>
    </w:p>
    <w:p w14:paraId="0086E95E" w14:textId="7A027364" w:rsidR="00CA6D42" w:rsidRPr="00CA6D42" w:rsidRDefault="00CA6D42" w:rsidP="00CA6D42">
      <w:pPr>
        <w:pStyle w:val="Heading1"/>
        <w:rPr>
          <w:rFonts w:ascii="Cambria" w:hAnsi="Cambria"/>
          <w:b/>
          <w:bCs/>
          <w:i/>
          <w:iCs/>
        </w:rPr>
      </w:pPr>
      <w:r w:rsidRPr="00CA6D42">
        <w:rPr>
          <w:rFonts w:ascii="Cambria" w:hAnsi="Cambria"/>
          <w:b/>
          <w:bCs/>
          <w:i/>
          <w:iCs/>
        </w:rPr>
        <w:t xml:space="preserve">Churn and Retention </w:t>
      </w:r>
      <w:r w:rsidRPr="00CA6D42">
        <w:rPr>
          <w:rFonts w:ascii="Cambria" w:hAnsi="Cambria"/>
          <w:b/>
          <w:bCs/>
          <w:i/>
          <w:iCs/>
        </w:rPr>
        <w:t>Metrics</w:t>
      </w:r>
    </w:p>
    <w:p w14:paraId="52B37E82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Churn refers to customers who have stopped purchasing within a defined time period. Measuring churn is critical because it directly impacts revenue stability and business growth.</w:t>
      </w:r>
    </w:p>
    <w:p w14:paraId="4B092661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The churn rate was calculated as:</w:t>
      </w:r>
    </w:p>
    <w:p w14:paraId="391244C9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Churn Rate = (Churned Customers ÷ Total Customers) × 100</w:t>
      </w:r>
    </w:p>
    <w:p w14:paraId="0CE59BEE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The analysis examined churn across:</w:t>
      </w:r>
    </w:p>
    <w:p w14:paraId="5F9BA2D2" w14:textId="77777777" w:rsidR="00CA6D42" w:rsidRPr="00CA6D42" w:rsidRDefault="00CA6D42" w:rsidP="00CA6D42">
      <w:pPr>
        <w:pStyle w:val="NormalWeb"/>
        <w:numPr>
          <w:ilvl w:val="0"/>
          <w:numId w:val="12"/>
        </w:numPr>
        <w:rPr>
          <w:rFonts w:ascii="Cambria" w:hAnsi="Cambria"/>
        </w:rPr>
      </w:pPr>
      <w:r w:rsidRPr="00CA6D42">
        <w:rPr>
          <w:rFonts w:ascii="Cambria" w:hAnsi="Cambria"/>
        </w:rPr>
        <w:t>Region</w:t>
      </w:r>
    </w:p>
    <w:p w14:paraId="70C23651" w14:textId="77777777" w:rsidR="00CA6D42" w:rsidRPr="00CA6D42" w:rsidRDefault="00CA6D42" w:rsidP="00CA6D42">
      <w:pPr>
        <w:pStyle w:val="NormalWeb"/>
        <w:numPr>
          <w:ilvl w:val="0"/>
          <w:numId w:val="12"/>
        </w:numPr>
        <w:rPr>
          <w:rFonts w:ascii="Cambria" w:hAnsi="Cambria"/>
        </w:rPr>
      </w:pPr>
      <w:r w:rsidRPr="00CA6D42">
        <w:rPr>
          <w:rFonts w:ascii="Cambria" w:hAnsi="Cambria"/>
        </w:rPr>
        <w:t>Income Group</w:t>
      </w:r>
    </w:p>
    <w:p w14:paraId="65AAAE12" w14:textId="77777777" w:rsidR="00CA6D42" w:rsidRPr="00CA6D42" w:rsidRDefault="00CA6D42" w:rsidP="00CA6D42">
      <w:pPr>
        <w:pStyle w:val="NormalWeb"/>
        <w:numPr>
          <w:ilvl w:val="0"/>
          <w:numId w:val="12"/>
        </w:numPr>
        <w:rPr>
          <w:rFonts w:ascii="Cambria" w:hAnsi="Cambria"/>
        </w:rPr>
      </w:pPr>
      <w:r w:rsidRPr="00CA6D42">
        <w:rPr>
          <w:rFonts w:ascii="Cambria" w:hAnsi="Cambria"/>
        </w:rPr>
        <w:t>Store Type</w:t>
      </w:r>
    </w:p>
    <w:p w14:paraId="5FE4D110" w14:textId="77777777" w:rsidR="00CA6D42" w:rsidRPr="00CA6D42" w:rsidRDefault="00CA6D42" w:rsidP="00CA6D42">
      <w:pPr>
        <w:pStyle w:val="NormalWeb"/>
        <w:numPr>
          <w:ilvl w:val="0"/>
          <w:numId w:val="12"/>
        </w:numPr>
        <w:rPr>
          <w:rFonts w:ascii="Cambria" w:hAnsi="Cambria"/>
        </w:rPr>
      </w:pPr>
      <w:r w:rsidRPr="00CA6D42">
        <w:rPr>
          <w:rFonts w:ascii="Cambria" w:hAnsi="Cambria"/>
        </w:rPr>
        <w:t>Product Category</w:t>
      </w:r>
    </w:p>
    <w:p w14:paraId="68353B8F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The findings revealed that churn is not uniformly distributed across segments. Certain regions and customer groups exhibit higher churn percentages, indicating localized performance gaps. Identifying these high-risk segments enables TESCO to implement targeted retention strategies rather than applying generalized solutions.</w:t>
      </w:r>
    </w:p>
    <w:p w14:paraId="5D3ADA9A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Retention rate, which represents the percentage of customers who continue purchasing, serves as the inverse of churn. High retention indicates strong customer satisfaction and loyalty.</w:t>
      </w:r>
    </w:p>
    <w:p w14:paraId="35E1373D" w14:textId="77777777" w:rsidR="00CA6D42" w:rsidRPr="00CA6D42" w:rsidRDefault="00CA6D42" w:rsidP="00CA6D42">
      <w:pPr>
        <w:rPr>
          <w:rFonts w:ascii="Cambria" w:hAnsi="Cambria"/>
        </w:rPr>
      </w:pPr>
      <w:r w:rsidRPr="00CA6D42">
        <w:rPr>
          <w:rFonts w:ascii="Cambria" w:hAnsi="Cambria"/>
        </w:rPr>
        <w:lastRenderedPageBreak/>
        <w:pict w14:anchorId="1E6A47D6">
          <v:rect id="_x0000_i1053" style="width:0;height:1.5pt" o:hralign="center" o:hrstd="t" o:hr="t" fillcolor="#a0a0a0" stroked="f"/>
        </w:pict>
      </w:r>
    </w:p>
    <w:p w14:paraId="68B75AA8" w14:textId="3C49E5D2" w:rsidR="00CA6D42" w:rsidRPr="00CA6D42" w:rsidRDefault="00CA6D42" w:rsidP="00CA6D42">
      <w:pPr>
        <w:pStyle w:val="Heading1"/>
        <w:rPr>
          <w:rFonts w:ascii="Cambria" w:hAnsi="Cambria"/>
          <w:b/>
          <w:bCs/>
          <w:i/>
          <w:iCs/>
        </w:rPr>
      </w:pPr>
      <w:r w:rsidRPr="00CA6D42">
        <w:rPr>
          <w:rFonts w:ascii="Cambria" w:hAnsi="Cambria"/>
          <w:b/>
          <w:bCs/>
          <w:i/>
          <w:iCs/>
        </w:rPr>
        <w:t>Repeat Purchase Analysis</w:t>
      </w:r>
    </w:p>
    <w:p w14:paraId="5D1DD138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 xml:space="preserve">Repeat customers are those who make more than one purchase within a defined period. Repeat purchase </w:t>
      </w:r>
      <w:proofErr w:type="spellStart"/>
      <w:r w:rsidRPr="00CA6D42">
        <w:rPr>
          <w:rFonts w:ascii="Cambria" w:hAnsi="Cambria"/>
        </w:rPr>
        <w:t>behavior</w:t>
      </w:r>
      <w:proofErr w:type="spellEnd"/>
      <w:r w:rsidRPr="00CA6D42">
        <w:rPr>
          <w:rFonts w:ascii="Cambria" w:hAnsi="Cambria"/>
        </w:rPr>
        <w:t xml:space="preserve"> is a strong indicator of customer satisfaction and brand trust.</w:t>
      </w:r>
    </w:p>
    <w:p w14:paraId="5BF04AA7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The analysis included:</w:t>
      </w:r>
    </w:p>
    <w:p w14:paraId="2C6CC56E" w14:textId="77777777" w:rsidR="00CA6D42" w:rsidRPr="00CA6D42" w:rsidRDefault="00CA6D42" w:rsidP="00CA6D42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CA6D42">
        <w:rPr>
          <w:rFonts w:ascii="Cambria" w:hAnsi="Cambria"/>
        </w:rPr>
        <w:t>Average purchase frequency by region and age group</w:t>
      </w:r>
    </w:p>
    <w:p w14:paraId="63DEE1DA" w14:textId="77777777" w:rsidR="00CA6D42" w:rsidRPr="00CA6D42" w:rsidRDefault="00CA6D42" w:rsidP="00CA6D42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CA6D42">
        <w:rPr>
          <w:rFonts w:ascii="Cambria" w:hAnsi="Cambria"/>
        </w:rPr>
        <w:t>Purchase frequency by loyalty tier</w:t>
      </w:r>
    </w:p>
    <w:p w14:paraId="788B60AD" w14:textId="77777777" w:rsidR="00CA6D42" w:rsidRPr="00CA6D42" w:rsidRDefault="00CA6D42" w:rsidP="00CA6D42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CA6D42">
        <w:rPr>
          <w:rFonts w:ascii="Cambria" w:hAnsi="Cambria"/>
        </w:rPr>
        <w:t>Identification of product categories most frequently bought by loyal customers</w:t>
      </w:r>
    </w:p>
    <w:p w14:paraId="1608D00D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 xml:space="preserve">The results demonstrated that essential categories such as Grocery and Clothing drive stronger repeat </w:t>
      </w:r>
      <w:proofErr w:type="spellStart"/>
      <w:r w:rsidRPr="00CA6D42">
        <w:rPr>
          <w:rFonts w:ascii="Cambria" w:hAnsi="Cambria"/>
        </w:rPr>
        <w:t>behavior</w:t>
      </w:r>
      <w:proofErr w:type="spellEnd"/>
      <w:r w:rsidRPr="00CA6D42">
        <w:rPr>
          <w:rFonts w:ascii="Cambria" w:hAnsi="Cambria"/>
        </w:rPr>
        <w:t>, while categories like Electronics show relatively lower repeat engagement.</w:t>
      </w:r>
    </w:p>
    <w:p w14:paraId="6B22384B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Repeat customers contribute significantly to revenue stability and increased CLV. Therefore, strategies aimed at increasing repeat rate directly improve long-term profitability.</w:t>
      </w:r>
    </w:p>
    <w:p w14:paraId="1AD69095" w14:textId="77777777" w:rsidR="00CA6D42" w:rsidRPr="00CA6D42" w:rsidRDefault="00CA6D42" w:rsidP="00CA6D42">
      <w:pPr>
        <w:rPr>
          <w:rFonts w:ascii="Cambria" w:hAnsi="Cambria"/>
        </w:rPr>
      </w:pPr>
      <w:r w:rsidRPr="00CA6D42">
        <w:rPr>
          <w:rFonts w:ascii="Cambria" w:hAnsi="Cambria"/>
        </w:rPr>
        <w:pict w14:anchorId="7028C960">
          <v:rect id="_x0000_i1055" style="width:0;height:1.5pt" o:hralign="center" o:hrstd="t" o:hr="t" fillcolor="#a0a0a0" stroked="f"/>
        </w:pict>
      </w:r>
    </w:p>
    <w:p w14:paraId="34755702" w14:textId="0BD317EF" w:rsidR="00CA6D42" w:rsidRPr="00CA6D42" w:rsidRDefault="00CA6D42" w:rsidP="00CA6D42">
      <w:pPr>
        <w:pStyle w:val="Heading1"/>
        <w:rPr>
          <w:rFonts w:ascii="Cambria" w:hAnsi="Cambria"/>
          <w:b/>
          <w:bCs/>
          <w:i/>
          <w:iCs/>
        </w:rPr>
      </w:pPr>
      <w:r w:rsidRPr="00CA6D42">
        <w:rPr>
          <w:rFonts w:ascii="Cambria" w:hAnsi="Cambria"/>
          <w:b/>
          <w:bCs/>
          <w:i/>
          <w:iCs/>
        </w:rPr>
        <w:t>Promotion and Loyalty Impact</w:t>
      </w:r>
    </w:p>
    <w:p w14:paraId="1497A805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 xml:space="preserve">This task evaluated the effectiveness of promotions and loyalty programs in influencing customer </w:t>
      </w:r>
      <w:proofErr w:type="spellStart"/>
      <w:r w:rsidRPr="00CA6D42">
        <w:rPr>
          <w:rFonts w:ascii="Cambria" w:hAnsi="Cambria"/>
        </w:rPr>
        <w:t>behavior</w:t>
      </w:r>
      <w:proofErr w:type="spellEnd"/>
      <w:r w:rsidRPr="00CA6D42">
        <w:rPr>
          <w:rFonts w:ascii="Cambria" w:hAnsi="Cambria"/>
        </w:rPr>
        <w:t>.</w:t>
      </w:r>
    </w:p>
    <w:p w14:paraId="19157573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The analysis included:</w:t>
      </w:r>
    </w:p>
    <w:p w14:paraId="67478801" w14:textId="77777777" w:rsidR="00CA6D42" w:rsidRPr="00CA6D42" w:rsidRDefault="00CA6D42" w:rsidP="00CA6D42">
      <w:pPr>
        <w:pStyle w:val="NormalWeb"/>
        <w:numPr>
          <w:ilvl w:val="0"/>
          <w:numId w:val="15"/>
        </w:numPr>
        <w:rPr>
          <w:rFonts w:ascii="Cambria" w:hAnsi="Cambria"/>
        </w:rPr>
      </w:pPr>
      <w:r w:rsidRPr="00CA6D42">
        <w:rPr>
          <w:rFonts w:ascii="Cambria" w:hAnsi="Cambria"/>
        </w:rPr>
        <w:t>Percentage of transactions with promotion applied</w:t>
      </w:r>
    </w:p>
    <w:p w14:paraId="3E39764A" w14:textId="77777777" w:rsidR="00CA6D42" w:rsidRPr="00CA6D42" w:rsidRDefault="00CA6D42" w:rsidP="00CA6D42">
      <w:pPr>
        <w:pStyle w:val="NormalWeb"/>
        <w:numPr>
          <w:ilvl w:val="0"/>
          <w:numId w:val="15"/>
        </w:numPr>
        <w:rPr>
          <w:rFonts w:ascii="Cambria" w:hAnsi="Cambria"/>
        </w:rPr>
      </w:pPr>
      <w:r w:rsidRPr="00CA6D42">
        <w:rPr>
          <w:rFonts w:ascii="Cambria" w:hAnsi="Cambria"/>
        </w:rPr>
        <w:t>Average purchase amount with and without promotion</w:t>
      </w:r>
    </w:p>
    <w:p w14:paraId="3D7BCC40" w14:textId="77777777" w:rsidR="00CA6D42" w:rsidRPr="00CA6D42" w:rsidRDefault="00CA6D42" w:rsidP="00CA6D42">
      <w:pPr>
        <w:pStyle w:val="NormalWeb"/>
        <w:numPr>
          <w:ilvl w:val="0"/>
          <w:numId w:val="15"/>
        </w:numPr>
        <w:rPr>
          <w:rFonts w:ascii="Cambria" w:hAnsi="Cambria"/>
        </w:rPr>
      </w:pPr>
      <w:r w:rsidRPr="00CA6D42">
        <w:rPr>
          <w:rFonts w:ascii="Cambria" w:hAnsi="Cambria"/>
        </w:rPr>
        <w:t>Churn rate across loyalty tiers</w:t>
      </w:r>
    </w:p>
    <w:p w14:paraId="51578525" w14:textId="77777777" w:rsidR="00CA6D42" w:rsidRPr="00CA6D42" w:rsidRDefault="00CA6D42" w:rsidP="00CA6D42">
      <w:pPr>
        <w:pStyle w:val="NormalWeb"/>
        <w:numPr>
          <w:ilvl w:val="0"/>
          <w:numId w:val="15"/>
        </w:numPr>
        <w:rPr>
          <w:rFonts w:ascii="Cambria" w:hAnsi="Cambria"/>
        </w:rPr>
      </w:pPr>
      <w:r w:rsidRPr="00CA6D42">
        <w:rPr>
          <w:rFonts w:ascii="Cambria" w:hAnsi="Cambria"/>
        </w:rPr>
        <w:t>Points earned versus points redeemed</w:t>
      </w:r>
    </w:p>
    <w:p w14:paraId="259BCABD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The findings indicated that promotions positively influence short-term sales. However, over-dependence on promotions may reduce profit margins. Loyalty tiers demonstrated varying churn rates, suggesting that engagement levels differ across customer segments.</w:t>
      </w:r>
    </w:p>
    <w:p w14:paraId="64BD7685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This analysis highlights the importance of personalized promotions and optimized reward structures rather than generic discounting strategies.</w:t>
      </w:r>
    </w:p>
    <w:p w14:paraId="5378BF8E" w14:textId="77777777" w:rsidR="00CA6D42" w:rsidRPr="00CA6D42" w:rsidRDefault="00CA6D42" w:rsidP="00CA6D42">
      <w:pPr>
        <w:rPr>
          <w:rFonts w:ascii="Cambria" w:hAnsi="Cambria"/>
        </w:rPr>
      </w:pPr>
      <w:r w:rsidRPr="00CA6D42">
        <w:rPr>
          <w:rFonts w:ascii="Cambria" w:hAnsi="Cambria"/>
        </w:rPr>
        <w:pict w14:anchorId="67C25FAF">
          <v:rect id="_x0000_i1056" style="width:0;height:1.5pt" o:hralign="center" o:hrstd="t" o:hr="t" fillcolor="#a0a0a0" stroked="f"/>
        </w:pict>
      </w:r>
    </w:p>
    <w:p w14:paraId="5A59925C" w14:textId="7A9D1588" w:rsidR="00CA6D42" w:rsidRPr="00CA6D42" w:rsidRDefault="00CA6D42" w:rsidP="00CA6D42">
      <w:pPr>
        <w:pStyle w:val="Heading1"/>
        <w:rPr>
          <w:rFonts w:ascii="Cambria" w:hAnsi="Cambria"/>
          <w:b/>
          <w:bCs/>
          <w:i/>
          <w:iCs/>
        </w:rPr>
      </w:pPr>
      <w:r w:rsidRPr="00CA6D42">
        <w:rPr>
          <w:rFonts w:ascii="Cambria" w:hAnsi="Cambria"/>
          <w:b/>
          <w:bCs/>
          <w:i/>
          <w:iCs/>
        </w:rPr>
        <w:lastRenderedPageBreak/>
        <w:t>Store Performance vs Retention</w:t>
      </w:r>
    </w:p>
    <w:p w14:paraId="3950C337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 xml:space="preserve">Store characteristics significantly influence customer retention outcomes. This task </w:t>
      </w:r>
      <w:proofErr w:type="spellStart"/>
      <w:r w:rsidRPr="00CA6D42">
        <w:rPr>
          <w:rFonts w:ascii="Cambria" w:hAnsi="Cambria"/>
        </w:rPr>
        <w:t>analyzed</w:t>
      </w:r>
      <w:proofErr w:type="spellEnd"/>
      <w:r w:rsidRPr="00CA6D42">
        <w:rPr>
          <w:rFonts w:ascii="Cambria" w:hAnsi="Cambria"/>
        </w:rPr>
        <w:t>:</w:t>
      </w:r>
    </w:p>
    <w:p w14:paraId="6A5DEF1E" w14:textId="77777777" w:rsidR="00CA6D42" w:rsidRPr="00CA6D42" w:rsidRDefault="00CA6D42" w:rsidP="00CA6D42">
      <w:pPr>
        <w:pStyle w:val="NormalWeb"/>
        <w:numPr>
          <w:ilvl w:val="0"/>
          <w:numId w:val="16"/>
        </w:numPr>
        <w:rPr>
          <w:rFonts w:ascii="Cambria" w:hAnsi="Cambria"/>
        </w:rPr>
      </w:pPr>
      <w:r w:rsidRPr="00CA6D42">
        <w:rPr>
          <w:rFonts w:ascii="Cambria" w:hAnsi="Cambria"/>
        </w:rPr>
        <w:t>Average transaction amount by store type</w:t>
      </w:r>
    </w:p>
    <w:p w14:paraId="30AB3F72" w14:textId="77777777" w:rsidR="00CA6D42" w:rsidRPr="00CA6D42" w:rsidRDefault="00CA6D42" w:rsidP="00CA6D42">
      <w:pPr>
        <w:pStyle w:val="NormalWeb"/>
        <w:numPr>
          <w:ilvl w:val="0"/>
          <w:numId w:val="16"/>
        </w:numPr>
        <w:rPr>
          <w:rFonts w:ascii="Cambria" w:hAnsi="Cambria"/>
        </w:rPr>
      </w:pPr>
      <w:r w:rsidRPr="00CA6D42">
        <w:rPr>
          <w:rFonts w:ascii="Cambria" w:hAnsi="Cambria"/>
        </w:rPr>
        <w:t>Churn rate by region</w:t>
      </w:r>
    </w:p>
    <w:p w14:paraId="34ADC152" w14:textId="77777777" w:rsidR="00CA6D42" w:rsidRPr="00CA6D42" w:rsidRDefault="00CA6D42" w:rsidP="00CA6D42">
      <w:pPr>
        <w:pStyle w:val="NormalWeb"/>
        <w:numPr>
          <w:ilvl w:val="0"/>
          <w:numId w:val="16"/>
        </w:numPr>
        <w:rPr>
          <w:rFonts w:ascii="Cambria" w:hAnsi="Cambria"/>
        </w:rPr>
      </w:pPr>
      <w:r w:rsidRPr="00CA6D42">
        <w:rPr>
          <w:rFonts w:ascii="Cambria" w:hAnsi="Cambria"/>
        </w:rPr>
        <w:t>Correlation between store opening year and retention</w:t>
      </w:r>
    </w:p>
    <w:p w14:paraId="08DE3684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The results showed performance variations across regions and store formats. Some regions demonstrate strong revenue performance but also elevated churn rates, indicating potential service or competition challenges.</w:t>
      </w:r>
    </w:p>
    <w:p w14:paraId="4FDE239E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The opening year analysis suggests that store maturity may influence customer loyalty and stability. Older stores often exhibit more consistent retention patterns.</w:t>
      </w:r>
    </w:p>
    <w:p w14:paraId="1809510C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These insights support store-specific and region-specific campaign planning.</w:t>
      </w:r>
    </w:p>
    <w:p w14:paraId="3876FB5F" w14:textId="77777777" w:rsidR="00CA6D42" w:rsidRPr="00CA6D42" w:rsidRDefault="00CA6D42" w:rsidP="00CA6D42">
      <w:pPr>
        <w:rPr>
          <w:rFonts w:ascii="Cambria" w:hAnsi="Cambria"/>
        </w:rPr>
      </w:pPr>
      <w:r w:rsidRPr="00CA6D42">
        <w:rPr>
          <w:rFonts w:ascii="Cambria" w:hAnsi="Cambria"/>
        </w:rPr>
        <w:pict w14:anchorId="26DDA780">
          <v:rect id="_x0000_i1057" style="width:0;height:1.5pt" o:hralign="center" o:hrstd="t" o:hr="t" fillcolor="#a0a0a0" stroked="f"/>
        </w:pict>
      </w:r>
    </w:p>
    <w:p w14:paraId="47964653" w14:textId="77500BBF" w:rsidR="00CA6D42" w:rsidRPr="00CA6D42" w:rsidRDefault="00CA6D42" w:rsidP="00CA6D42">
      <w:pPr>
        <w:pStyle w:val="Heading1"/>
        <w:rPr>
          <w:rFonts w:ascii="Cambria" w:hAnsi="Cambria"/>
          <w:b/>
          <w:bCs/>
          <w:i/>
          <w:iCs/>
        </w:rPr>
      </w:pPr>
      <w:r w:rsidRPr="00CA6D42">
        <w:rPr>
          <w:rFonts w:ascii="Cambria" w:hAnsi="Cambria"/>
          <w:b/>
          <w:bCs/>
          <w:i/>
          <w:iCs/>
        </w:rPr>
        <w:t>Customer Value (CLV) Segmentation</w:t>
      </w:r>
    </w:p>
    <w:p w14:paraId="6B14BDAF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Customers were segmented into three groups based on CLV distribution:</w:t>
      </w:r>
    </w:p>
    <w:p w14:paraId="15BDD31F" w14:textId="77777777" w:rsidR="00CA6D42" w:rsidRPr="00CA6D42" w:rsidRDefault="00CA6D42" w:rsidP="00CA6D42">
      <w:pPr>
        <w:pStyle w:val="NormalWeb"/>
        <w:numPr>
          <w:ilvl w:val="0"/>
          <w:numId w:val="17"/>
        </w:numPr>
        <w:rPr>
          <w:rFonts w:ascii="Cambria" w:hAnsi="Cambria"/>
        </w:rPr>
      </w:pPr>
      <w:r w:rsidRPr="00CA6D42">
        <w:rPr>
          <w:rFonts w:ascii="Cambria" w:hAnsi="Cambria"/>
        </w:rPr>
        <w:t>Low Value (Bottom 25%)</w:t>
      </w:r>
    </w:p>
    <w:p w14:paraId="2E58F925" w14:textId="77777777" w:rsidR="00CA6D42" w:rsidRPr="00CA6D42" w:rsidRDefault="00CA6D42" w:rsidP="00CA6D42">
      <w:pPr>
        <w:pStyle w:val="NormalWeb"/>
        <w:numPr>
          <w:ilvl w:val="0"/>
          <w:numId w:val="17"/>
        </w:numPr>
        <w:rPr>
          <w:rFonts w:ascii="Cambria" w:hAnsi="Cambria"/>
        </w:rPr>
      </w:pPr>
      <w:r w:rsidRPr="00CA6D42">
        <w:rPr>
          <w:rFonts w:ascii="Cambria" w:hAnsi="Cambria"/>
        </w:rPr>
        <w:t>Medium Value (Middle 50%)</w:t>
      </w:r>
    </w:p>
    <w:p w14:paraId="265AD2B7" w14:textId="77777777" w:rsidR="00CA6D42" w:rsidRPr="00CA6D42" w:rsidRDefault="00CA6D42" w:rsidP="00CA6D42">
      <w:pPr>
        <w:pStyle w:val="NormalWeb"/>
        <w:numPr>
          <w:ilvl w:val="0"/>
          <w:numId w:val="17"/>
        </w:numPr>
        <w:rPr>
          <w:rFonts w:ascii="Cambria" w:hAnsi="Cambria"/>
        </w:rPr>
      </w:pPr>
      <w:r w:rsidRPr="00CA6D42">
        <w:rPr>
          <w:rFonts w:ascii="Cambria" w:hAnsi="Cambria"/>
        </w:rPr>
        <w:t>High Value (Top 25%)</w:t>
      </w:r>
    </w:p>
    <w:p w14:paraId="05527AE5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 xml:space="preserve">Additionally, CLV was </w:t>
      </w:r>
      <w:proofErr w:type="spellStart"/>
      <w:r w:rsidRPr="00CA6D42">
        <w:rPr>
          <w:rFonts w:ascii="Cambria" w:hAnsi="Cambria"/>
        </w:rPr>
        <w:t>analyzed</w:t>
      </w:r>
      <w:proofErr w:type="spellEnd"/>
      <w:r w:rsidRPr="00CA6D42">
        <w:rPr>
          <w:rFonts w:ascii="Cambria" w:hAnsi="Cambria"/>
        </w:rPr>
        <w:t xml:space="preserve"> against Days Since Last Purchase to identify high-value customers at risk of churn.</w:t>
      </w:r>
    </w:p>
    <w:p w14:paraId="48415073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This segmentation enables targeted marketing strategies:</w:t>
      </w:r>
    </w:p>
    <w:p w14:paraId="0CB81A88" w14:textId="77777777" w:rsidR="00CA6D42" w:rsidRPr="00CA6D42" w:rsidRDefault="00CA6D42" w:rsidP="00CA6D42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CA6D42">
        <w:rPr>
          <w:rFonts w:ascii="Cambria" w:hAnsi="Cambria"/>
        </w:rPr>
        <w:t>Protect high-value customers</w:t>
      </w:r>
    </w:p>
    <w:p w14:paraId="0DDE8337" w14:textId="77777777" w:rsidR="00CA6D42" w:rsidRPr="00CA6D42" w:rsidRDefault="00CA6D42" w:rsidP="00CA6D42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CA6D42">
        <w:rPr>
          <w:rFonts w:ascii="Cambria" w:hAnsi="Cambria"/>
        </w:rPr>
        <w:t>Re-engage at-risk customers</w:t>
      </w:r>
    </w:p>
    <w:p w14:paraId="2C5C841D" w14:textId="77777777" w:rsidR="00CA6D42" w:rsidRPr="00CA6D42" w:rsidRDefault="00CA6D42" w:rsidP="00CA6D42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CA6D42">
        <w:rPr>
          <w:rFonts w:ascii="Cambria" w:hAnsi="Cambria"/>
        </w:rPr>
        <w:t>Manage low-value segments cost-effectively</w:t>
      </w:r>
    </w:p>
    <w:p w14:paraId="744509AC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Customer segmentation ensures that marketing investments generate maximum return.</w:t>
      </w:r>
    </w:p>
    <w:p w14:paraId="17911415" w14:textId="77777777" w:rsidR="00CA6D42" w:rsidRPr="00CA6D42" w:rsidRDefault="00CA6D42" w:rsidP="00CA6D42">
      <w:pPr>
        <w:rPr>
          <w:rFonts w:ascii="Cambria" w:hAnsi="Cambria"/>
        </w:rPr>
      </w:pPr>
      <w:r w:rsidRPr="00CA6D42">
        <w:rPr>
          <w:rFonts w:ascii="Cambria" w:hAnsi="Cambria"/>
        </w:rPr>
        <w:pict w14:anchorId="206F94B2">
          <v:rect id="_x0000_i1058" style="width:0;height:1.5pt" o:hralign="center" o:hrstd="t" o:hr="t" fillcolor="#a0a0a0" stroked="f"/>
        </w:pict>
      </w:r>
    </w:p>
    <w:p w14:paraId="33BC2233" w14:textId="21891BF8" w:rsidR="00CA6D42" w:rsidRPr="00CA6D42" w:rsidRDefault="00CA6D42" w:rsidP="00CA6D42">
      <w:pPr>
        <w:pStyle w:val="Heading1"/>
        <w:rPr>
          <w:rFonts w:ascii="Cambria" w:hAnsi="Cambria"/>
          <w:b/>
          <w:bCs/>
          <w:i/>
          <w:iCs/>
        </w:rPr>
      </w:pPr>
      <w:r w:rsidRPr="00CA6D42">
        <w:rPr>
          <w:rFonts w:ascii="Cambria" w:hAnsi="Cambria"/>
          <w:b/>
          <w:bCs/>
          <w:i/>
          <w:iCs/>
        </w:rPr>
        <w:t>Final Dashboard– Multi-Page Reporting</w:t>
      </w:r>
    </w:p>
    <w:p w14:paraId="5378DDAF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The final Power BI report was structured into four pages:</w:t>
      </w:r>
    </w:p>
    <w:p w14:paraId="5EDD76A3" w14:textId="77777777" w:rsidR="00CA6D42" w:rsidRPr="00CA6D42" w:rsidRDefault="00CA6D42" w:rsidP="00CA6D42">
      <w:pPr>
        <w:pStyle w:val="Heading3"/>
        <w:rPr>
          <w:rFonts w:ascii="Cambria" w:hAnsi="Cambria"/>
        </w:rPr>
      </w:pPr>
      <w:r w:rsidRPr="00CA6D42">
        <w:rPr>
          <w:rFonts w:ascii="Cambria" w:hAnsi="Cambria"/>
        </w:rPr>
        <w:t>Page 1: Overview KPIs</w:t>
      </w:r>
    </w:p>
    <w:p w14:paraId="711D32EA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Provides summary metrics including churn rate, CLV, repeat rate, and revenue trends.</w:t>
      </w:r>
    </w:p>
    <w:p w14:paraId="083723D6" w14:textId="77777777" w:rsidR="00CA6D42" w:rsidRPr="00CA6D42" w:rsidRDefault="00CA6D42" w:rsidP="00CA6D42">
      <w:pPr>
        <w:pStyle w:val="Heading3"/>
        <w:rPr>
          <w:rFonts w:ascii="Cambria" w:hAnsi="Cambria"/>
        </w:rPr>
      </w:pPr>
      <w:r w:rsidRPr="00CA6D42">
        <w:rPr>
          <w:rFonts w:ascii="Cambria" w:hAnsi="Cambria"/>
        </w:rPr>
        <w:lastRenderedPageBreak/>
        <w:t>Page 2: Loyalty &amp; Promotion Impact</w:t>
      </w:r>
    </w:p>
    <w:p w14:paraId="466680B7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 xml:space="preserve">Evaluates the effectiveness of reward programs and promotions on retention and spending </w:t>
      </w:r>
      <w:proofErr w:type="spellStart"/>
      <w:r w:rsidRPr="00CA6D42">
        <w:rPr>
          <w:rFonts w:ascii="Cambria" w:hAnsi="Cambria"/>
        </w:rPr>
        <w:t>behavior</w:t>
      </w:r>
      <w:proofErr w:type="spellEnd"/>
      <w:r w:rsidRPr="00CA6D42">
        <w:rPr>
          <w:rFonts w:ascii="Cambria" w:hAnsi="Cambria"/>
        </w:rPr>
        <w:t>.</w:t>
      </w:r>
    </w:p>
    <w:p w14:paraId="6564BA41" w14:textId="77777777" w:rsidR="00CA6D42" w:rsidRPr="00CA6D42" w:rsidRDefault="00CA6D42" w:rsidP="00CA6D42">
      <w:pPr>
        <w:pStyle w:val="Heading3"/>
        <w:rPr>
          <w:rFonts w:ascii="Cambria" w:hAnsi="Cambria"/>
        </w:rPr>
      </w:pPr>
      <w:r w:rsidRPr="00CA6D42">
        <w:rPr>
          <w:rFonts w:ascii="Cambria" w:hAnsi="Cambria"/>
        </w:rPr>
        <w:t>Page 3: Store &amp; Region Insights</w:t>
      </w:r>
    </w:p>
    <w:p w14:paraId="644A3E48" w14:textId="77777777" w:rsidR="00CA6D42" w:rsidRPr="00CA6D42" w:rsidRDefault="00CA6D42" w:rsidP="00CA6D42">
      <w:pPr>
        <w:pStyle w:val="NormalWeb"/>
        <w:rPr>
          <w:rFonts w:ascii="Cambria" w:hAnsi="Cambria"/>
        </w:rPr>
      </w:pPr>
      <w:proofErr w:type="spellStart"/>
      <w:r w:rsidRPr="00CA6D42">
        <w:rPr>
          <w:rFonts w:ascii="Cambria" w:hAnsi="Cambria"/>
        </w:rPr>
        <w:t>Analyzes</w:t>
      </w:r>
      <w:proofErr w:type="spellEnd"/>
      <w:r w:rsidRPr="00CA6D42">
        <w:rPr>
          <w:rFonts w:ascii="Cambria" w:hAnsi="Cambria"/>
        </w:rPr>
        <w:t xml:space="preserve"> performance variations across regions and store types to identify improvement areas.</w:t>
      </w:r>
    </w:p>
    <w:p w14:paraId="0F4434DD" w14:textId="77777777" w:rsidR="00CA6D42" w:rsidRPr="00CA6D42" w:rsidRDefault="00CA6D42" w:rsidP="00CA6D42">
      <w:pPr>
        <w:pStyle w:val="Heading3"/>
        <w:rPr>
          <w:rFonts w:ascii="Cambria" w:hAnsi="Cambria"/>
        </w:rPr>
      </w:pPr>
      <w:r w:rsidRPr="00CA6D42">
        <w:rPr>
          <w:rFonts w:ascii="Cambria" w:hAnsi="Cambria"/>
        </w:rPr>
        <w:t>Page 4: Customer Segmentation</w:t>
      </w:r>
    </w:p>
    <w:p w14:paraId="46ACBA8E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Categorizes customers into churned, repeat, and high-value groups for targeted strategy development.</w:t>
      </w:r>
    </w:p>
    <w:p w14:paraId="6B7DC33C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Interactive slicers were included for Region, Income Group, Loyalty Tier, and Store Type to enhance analytical flexibility.</w:t>
      </w:r>
    </w:p>
    <w:p w14:paraId="52B7B2FB" w14:textId="77777777" w:rsidR="00CA6D42" w:rsidRPr="00CA6D42" w:rsidRDefault="00CA6D42" w:rsidP="00CA6D42">
      <w:pPr>
        <w:rPr>
          <w:rFonts w:ascii="Cambria" w:hAnsi="Cambria"/>
        </w:rPr>
      </w:pPr>
      <w:r w:rsidRPr="00CA6D42">
        <w:rPr>
          <w:rFonts w:ascii="Cambria" w:hAnsi="Cambria"/>
        </w:rPr>
        <w:pict w14:anchorId="73A8372B">
          <v:rect id="_x0000_i1059" style="width:0;height:1.5pt" o:hralign="center" o:hrstd="t" o:hr="t" fillcolor="#a0a0a0" stroked="f"/>
        </w:pict>
      </w:r>
    </w:p>
    <w:p w14:paraId="6C5A2D75" w14:textId="0F7F0389" w:rsidR="00CA6D42" w:rsidRPr="00CA6D42" w:rsidRDefault="00CA6D42" w:rsidP="00CA6D42">
      <w:pPr>
        <w:pStyle w:val="Heading1"/>
        <w:rPr>
          <w:rFonts w:ascii="Cambria" w:hAnsi="Cambria"/>
          <w:b/>
          <w:bCs/>
          <w:i/>
          <w:iCs/>
        </w:rPr>
      </w:pPr>
      <w:r w:rsidRPr="00CA6D42">
        <w:rPr>
          <w:rFonts w:ascii="Cambria" w:hAnsi="Cambria"/>
          <w:b/>
          <w:bCs/>
          <w:i/>
          <w:iCs/>
        </w:rPr>
        <w:t>Strategic Recommendations</w:t>
      </w:r>
    </w:p>
    <w:p w14:paraId="5A8EDF62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Based on the complete analysis, the following strategic actions are recommended:</w:t>
      </w:r>
    </w:p>
    <w:p w14:paraId="361C9270" w14:textId="77777777" w:rsidR="00CA6D42" w:rsidRPr="00CA6D42" w:rsidRDefault="00CA6D42" w:rsidP="00CA6D42">
      <w:pPr>
        <w:pStyle w:val="NormalWeb"/>
        <w:numPr>
          <w:ilvl w:val="0"/>
          <w:numId w:val="19"/>
        </w:numPr>
        <w:rPr>
          <w:rFonts w:ascii="Cambria" w:hAnsi="Cambria"/>
        </w:rPr>
      </w:pPr>
      <w:r w:rsidRPr="00CA6D42">
        <w:rPr>
          <w:rFonts w:ascii="Cambria" w:hAnsi="Cambria"/>
        </w:rPr>
        <w:t>Strengthen loyalty program engagement to increase repeat purchases and reduce churn.</w:t>
      </w:r>
    </w:p>
    <w:p w14:paraId="012A9261" w14:textId="77777777" w:rsidR="00CA6D42" w:rsidRPr="00CA6D42" w:rsidRDefault="00CA6D42" w:rsidP="00CA6D42">
      <w:pPr>
        <w:pStyle w:val="NormalWeb"/>
        <w:numPr>
          <w:ilvl w:val="0"/>
          <w:numId w:val="19"/>
        </w:numPr>
        <w:rPr>
          <w:rFonts w:ascii="Cambria" w:hAnsi="Cambria"/>
        </w:rPr>
      </w:pPr>
      <w:r w:rsidRPr="00CA6D42">
        <w:rPr>
          <w:rFonts w:ascii="Cambria" w:hAnsi="Cambria"/>
        </w:rPr>
        <w:t>Implement region-specific retention campaigns in high-churn areas.</w:t>
      </w:r>
    </w:p>
    <w:p w14:paraId="593E55D9" w14:textId="77777777" w:rsidR="00CA6D42" w:rsidRPr="00CA6D42" w:rsidRDefault="00CA6D42" w:rsidP="00CA6D42">
      <w:pPr>
        <w:pStyle w:val="NormalWeb"/>
        <w:numPr>
          <w:ilvl w:val="0"/>
          <w:numId w:val="19"/>
        </w:numPr>
        <w:rPr>
          <w:rFonts w:ascii="Cambria" w:hAnsi="Cambria"/>
        </w:rPr>
      </w:pPr>
      <w:r w:rsidRPr="00CA6D42">
        <w:rPr>
          <w:rFonts w:ascii="Cambria" w:hAnsi="Cambria"/>
        </w:rPr>
        <w:t>Protect and prioritize high-CLV customers through personalized benefits.</w:t>
      </w:r>
    </w:p>
    <w:p w14:paraId="47705208" w14:textId="77777777" w:rsidR="00CA6D42" w:rsidRPr="00CA6D42" w:rsidRDefault="00CA6D42" w:rsidP="00CA6D42">
      <w:pPr>
        <w:pStyle w:val="NormalWeb"/>
        <w:numPr>
          <w:ilvl w:val="0"/>
          <w:numId w:val="19"/>
        </w:numPr>
        <w:rPr>
          <w:rFonts w:ascii="Cambria" w:hAnsi="Cambria"/>
        </w:rPr>
      </w:pPr>
      <w:r w:rsidRPr="00CA6D42">
        <w:rPr>
          <w:rFonts w:ascii="Cambria" w:hAnsi="Cambria"/>
        </w:rPr>
        <w:t>Optimize promotion strategies to balance revenue growth and profitability.</w:t>
      </w:r>
    </w:p>
    <w:p w14:paraId="3B07C6F0" w14:textId="77777777" w:rsidR="00CA6D42" w:rsidRPr="00CA6D42" w:rsidRDefault="00CA6D42" w:rsidP="00CA6D42">
      <w:pPr>
        <w:pStyle w:val="NormalWeb"/>
        <w:numPr>
          <w:ilvl w:val="0"/>
          <w:numId w:val="19"/>
        </w:numPr>
        <w:rPr>
          <w:rFonts w:ascii="Cambria" w:hAnsi="Cambria"/>
        </w:rPr>
      </w:pPr>
      <w:r w:rsidRPr="00CA6D42">
        <w:rPr>
          <w:rFonts w:ascii="Cambria" w:hAnsi="Cambria"/>
        </w:rPr>
        <w:t>Improve service quality and product availability in underperforming stores.</w:t>
      </w:r>
    </w:p>
    <w:p w14:paraId="3467AA59" w14:textId="77777777" w:rsidR="00CA6D42" w:rsidRPr="00CA6D42" w:rsidRDefault="00CA6D42" w:rsidP="00CA6D42">
      <w:pPr>
        <w:rPr>
          <w:rFonts w:ascii="Cambria" w:hAnsi="Cambria"/>
        </w:rPr>
      </w:pPr>
      <w:r w:rsidRPr="00CA6D42">
        <w:rPr>
          <w:rFonts w:ascii="Cambria" w:hAnsi="Cambria"/>
        </w:rPr>
        <w:pict w14:anchorId="175969E7">
          <v:rect id="_x0000_i1060" style="width:0;height:1.5pt" o:hralign="center" o:hrstd="t" o:hr="t" fillcolor="#a0a0a0" stroked="f"/>
        </w:pict>
      </w:r>
    </w:p>
    <w:p w14:paraId="07FEE4EA" w14:textId="00C02E7C" w:rsidR="00CA6D42" w:rsidRPr="00CA6D42" w:rsidRDefault="00CA6D42" w:rsidP="00CA6D42">
      <w:pPr>
        <w:pStyle w:val="Heading1"/>
        <w:rPr>
          <w:rFonts w:ascii="Cambria" w:hAnsi="Cambria"/>
          <w:b/>
          <w:bCs/>
          <w:i/>
          <w:iCs/>
        </w:rPr>
      </w:pPr>
      <w:r w:rsidRPr="00CA6D42">
        <w:rPr>
          <w:rFonts w:ascii="Cambria" w:hAnsi="Cambria"/>
          <w:b/>
          <w:bCs/>
          <w:i/>
          <w:iCs/>
        </w:rPr>
        <w:t>Conclusion</w:t>
      </w:r>
    </w:p>
    <w:p w14:paraId="58A08A8C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 xml:space="preserve">This project demonstrates how data analytics can be used to improve customer retention and business performance. By integrating churn analysis, CLV evaluation, repeat purchase </w:t>
      </w:r>
      <w:proofErr w:type="spellStart"/>
      <w:r w:rsidRPr="00CA6D42">
        <w:rPr>
          <w:rFonts w:ascii="Cambria" w:hAnsi="Cambria"/>
        </w:rPr>
        <w:t>behavior</w:t>
      </w:r>
      <w:proofErr w:type="spellEnd"/>
      <w:r w:rsidRPr="00CA6D42">
        <w:rPr>
          <w:rFonts w:ascii="Cambria" w:hAnsi="Cambria"/>
        </w:rPr>
        <w:t>, loyalty impact, and store performance insights, TESCO can make informed strategic decisions.</w:t>
      </w:r>
    </w:p>
    <w:p w14:paraId="21EFF6C7" w14:textId="77777777" w:rsidR="00CA6D42" w:rsidRPr="00CA6D42" w:rsidRDefault="00CA6D42" w:rsidP="00CA6D42">
      <w:pPr>
        <w:pStyle w:val="NormalWeb"/>
        <w:rPr>
          <w:rFonts w:ascii="Cambria" w:hAnsi="Cambria"/>
        </w:rPr>
      </w:pPr>
      <w:r w:rsidRPr="00CA6D42">
        <w:rPr>
          <w:rFonts w:ascii="Cambria" w:hAnsi="Cambria"/>
        </w:rPr>
        <w:t>The dashboard provides a comprehensive framework for monitoring customer health, identifying risk areas, and implementing targeted retention strategies. Through data-driven decision-making, TESCO can reduce churn, increase customer lifetime value, and strengthen long-term profitability.</w:t>
      </w:r>
    </w:p>
    <w:p w14:paraId="5C23131E" w14:textId="77777777" w:rsidR="008A2DAD" w:rsidRPr="00CA6D42" w:rsidRDefault="008A2DAD" w:rsidP="00CA6D42">
      <w:pPr>
        <w:rPr>
          <w:rFonts w:ascii="Cambria" w:hAnsi="Cambria"/>
        </w:rPr>
      </w:pPr>
    </w:p>
    <w:sectPr w:rsidR="008A2DAD" w:rsidRPr="00CA6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D6AD2"/>
    <w:multiLevelType w:val="multilevel"/>
    <w:tmpl w:val="B48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E0BA9"/>
    <w:multiLevelType w:val="multilevel"/>
    <w:tmpl w:val="039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4301E"/>
    <w:multiLevelType w:val="multilevel"/>
    <w:tmpl w:val="7C72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A35D6"/>
    <w:multiLevelType w:val="multilevel"/>
    <w:tmpl w:val="4748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16998"/>
    <w:multiLevelType w:val="multilevel"/>
    <w:tmpl w:val="89AA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734C8"/>
    <w:multiLevelType w:val="multilevel"/>
    <w:tmpl w:val="56BC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90847"/>
    <w:multiLevelType w:val="multilevel"/>
    <w:tmpl w:val="6B5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12175"/>
    <w:multiLevelType w:val="multilevel"/>
    <w:tmpl w:val="6D2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E776E"/>
    <w:multiLevelType w:val="multilevel"/>
    <w:tmpl w:val="F03C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36B60"/>
    <w:multiLevelType w:val="multilevel"/>
    <w:tmpl w:val="431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305B8"/>
    <w:multiLevelType w:val="multilevel"/>
    <w:tmpl w:val="3E9A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222DE"/>
    <w:multiLevelType w:val="multilevel"/>
    <w:tmpl w:val="B538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11076"/>
    <w:multiLevelType w:val="multilevel"/>
    <w:tmpl w:val="7AFA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7620B"/>
    <w:multiLevelType w:val="multilevel"/>
    <w:tmpl w:val="3B0C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25027"/>
    <w:multiLevelType w:val="multilevel"/>
    <w:tmpl w:val="4FA4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31E46"/>
    <w:multiLevelType w:val="multilevel"/>
    <w:tmpl w:val="4440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144BA"/>
    <w:multiLevelType w:val="multilevel"/>
    <w:tmpl w:val="AEE6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81BB9"/>
    <w:multiLevelType w:val="multilevel"/>
    <w:tmpl w:val="69E2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B5301"/>
    <w:multiLevelType w:val="multilevel"/>
    <w:tmpl w:val="35F2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3"/>
  </w:num>
  <w:num w:numId="4">
    <w:abstractNumId w:val="5"/>
  </w:num>
  <w:num w:numId="5">
    <w:abstractNumId w:val="10"/>
  </w:num>
  <w:num w:numId="6">
    <w:abstractNumId w:val="14"/>
  </w:num>
  <w:num w:numId="7">
    <w:abstractNumId w:val="16"/>
  </w:num>
  <w:num w:numId="8">
    <w:abstractNumId w:val="6"/>
  </w:num>
  <w:num w:numId="9">
    <w:abstractNumId w:val="13"/>
  </w:num>
  <w:num w:numId="10">
    <w:abstractNumId w:val="11"/>
  </w:num>
  <w:num w:numId="11">
    <w:abstractNumId w:val="4"/>
  </w:num>
  <w:num w:numId="12">
    <w:abstractNumId w:val="1"/>
  </w:num>
  <w:num w:numId="13">
    <w:abstractNumId w:val="0"/>
  </w:num>
  <w:num w:numId="14">
    <w:abstractNumId w:val="15"/>
  </w:num>
  <w:num w:numId="15">
    <w:abstractNumId w:val="8"/>
  </w:num>
  <w:num w:numId="16">
    <w:abstractNumId w:val="9"/>
  </w:num>
  <w:num w:numId="17">
    <w:abstractNumId w:val="12"/>
  </w:num>
  <w:num w:numId="18">
    <w:abstractNumId w:val="18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E6"/>
    <w:rsid w:val="0018217C"/>
    <w:rsid w:val="003E272A"/>
    <w:rsid w:val="004802E6"/>
    <w:rsid w:val="008A2DAD"/>
    <w:rsid w:val="00CA6D42"/>
    <w:rsid w:val="00D4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D0763"/>
  <w15:chartTrackingRefBased/>
  <w15:docId w15:val="{672FF273-6D5A-481C-B44A-D3B12232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1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802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802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02E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802E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0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02E6"/>
    <w:rPr>
      <w:b/>
      <w:bCs/>
    </w:rPr>
  </w:style>
  <w:style w:type="character" w:customStyle="1" w:styleId="katex-mathml">
    <w:name w:val="katex-mathml"/>
    <w:basedOn w:val="DefaultParagraphFont"/>
    <w:rsid w:val="004802E6"/>
  </w:style>
  <w:style w:type="character" w:customStyle="1" w:styleId="mord">
    <w:name w:val="mord"/>
    <w:basedOn w:val="DefaultParagraphFont"/>
    <w:rsid w:val="004802E6"/>
  </w:style>
  <w:style w:type="character" w:customStyle="1" w:styleId="mrel">
    <w:name w:val="mrel"/>
    <w:basedOn w:val="DefaultParagraphFont"/>
    <w:rsid w:val="004802E6"/>
  </w:style>
  <w:style w:type="character" w:customStyle="1" w:styleId="vlist-s">
    <w:name w:val="vlist-s"/>
    <w:basedOn w:val="DefaultParagraphFont"/>
    <w:rsid w:val="004802E6"/>
  </w:style>
  <w:style w:type="character" w:customStyle="1" w:styleId="Heading1Char">
    <w:name w:val="Heading 1 Char"/>
    <w:basedOn w:val="DefaultParagraphFont"/>
    <w:link w:val="Heading1"/>
    <w:uiPriority w:val="9"/>
    <w:rsid w:val="00182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Jaiswal</dc:creator>
  <cp:keywords/>
  <dc:description/>
  <cp:lastModifiedBy>Aman Jaiswal</cp:lastModifiedBy>
  <cp:revision>4</cp:revision>
  <dcterms:created xsi:type="dcterms:W3CDTF">2026-01-19T01:54:00Z</dcterms:created>
  <dcterms:modified xsi:type="dcterms:W3CDTF">2026-02-18T00:05:00Z</dcterms:modified>
</cp:coreProperties>
</file>