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jc w:val="center"/>
        <w:rPr/>
      </w:pPr>
      <w:r>
        <w:rPr>
          <w:b/>
          <w:color w:val="1a5276"/>
          <w:sz w:val="48"/>
        </w:rPr>
        <w:t xml:space="preserve">AprilTags and Accessors API in Ptolemy II</w:t>
      </w:r>
      <w:r/>
    </w:p>
    <w:p>
      <w:pPr>
        <w:keepNext w:val="true"/>
        <w:pBdr/>
        <w:spacing w:after="120" w:before="240"/>
        <w:ind/>
        <w:rPr/>
      </w:pPr>
      <w:r>
        <w:rPr>
          <w:b/>
          <w:i w:val="0"/>
          <w:color w:val="1a5276"/>
          <w:sz w:val="32"/>
        </w:rPr>
        <w:t xml:space="preserve">Implementing in Ptolemy II (CapeCode)</w:t>
      </w:r>
      <w:r/>
    </w:p>
    <w:p>
      <w:pPr>
        <w:pBdr/>
        <w:spacing/>
        <w:ind/>
        <w:rPr/>
      </w:pPr>
      <w:r>
        <w:t xml:space="preserve">To implement an automated visual tracking lo</w:t>
      </w:r>
      <w:r>
        <w:t xml:space="preserve">op with AprilTags and the Accessors API in Ptolemy II, you will use the CapeCode configuration. CapeCode is the specialized host environment inside Ptolemy II designed explicitly for composing JavaScript-based IoT accessors using visual dataflow semantics.</w:t>
      </w:r>
      <w:r/>
    </w:p>
    <w:p>
      <w:pPr>
        <w:keepNext w:val="true"/>
        <w:pBdr/>
        <w:spacing w:after="120" w:before="240"/>
        <w:ind/>
        <w:rPr/>
      </w:pPr>
      <w:r>
        <w:rPr>
          <w:b/>
          <w:i w:val="0"/>
          <w:color w:val="2e86c1"/>
          <w:sz w:val="26"/>
        </w:rPr>
        <w:t xml:space="preserve">The Block Diagram Architecture</w:t>
      </w:r>
      <w:r/>
    </w:p>
    <w:p>
      <w:pPr>
        <w:pBdr/>
        <w:spacing/>
        <w:ind w:left="360"/>
        <w:rPr/>
      </w:pPr>
      <w:r>
        <w:rPr>
          <w:rFonts w:ascii="Consolas" w:hAnsi="Consolas"/>
          <w:sz w:val="20"/>
        </w:rPr>
        <w:t xml:space="preserve">[ Clock ] ---&gt; [ Camera (Accessor) ] ---&gt; [ AprilTags (Accessor) ] ---&gt; [ TextDisplay / Actuator ]</w:t>
      </w:r>
      <w:r/>
    </w:p>
    <w:p>
      <w:pPr>
        <w:keepNext w:val="true"/>
        <w:pBdr/>
        <w:spacing w:after="120" w:before="240"/>
        <w:ind/>
        <w:rPr/>
      </w:pPr>
      <w:r>
        <w:rPr>
          <w:b/>
          <w:i w:val="0"/>
          <w:color w:val="2e86c1"/>
          <w:sz w:val="26"/>
        </w:rPr>
        <w:t xml:space="preserve">Step-by-Step Implementation in Vergil</w:t>
      </w:r>
      <w:r/>
    </w:p>
    <w:p>
      <w:pPr>
        <w:keepNext w:val="true"/>
        <w:pBdr/>
        <w:spacing w:after="120" w:before="240"/>
        <w:ind/>
        <w:rPr/>
      </w:pPr>
      <w:r>
        <w:rPr>
          <w:b/>
          <w:i/>
          <w:color w:val="2c3e50"/>
          <w:sz w:val="22"/>
        </w:rPr>
        <w:t xml:space="preserve">Step 1: Set up the Director</w:t>
      </w:r>
      <w:r/>
    </w:p>
    <w:p>
      <w:pPr>
        <w:pStyle w:val="723"/>
        <w:pBdr/>
        <w:spacing/>
        <w:ind/>
        <w:rPr/>
      </w:pPr>
      <w:r>
        <w:t xml:space="preserve">Open Vergil and create a new model layout.</w:t>
      </w:r>
      <w:r/>
    </w:p>
    <w:p>
      <w:pPr>
        <w:pStyle w:val="723"/>
        <w:pBdr/>
        <w:spacing/>
        <w:ind/>
        <w:rPr/>
      </w:pPr>
      <w:r>
        <w:t xml:space="preserve">From the left palette, navigate to Directors and drag a DE Director (Discrete Event) or SDF Director into your workspace.</w:t>
      </w:r>
      <w:r/>
    </w:p>
    <w:p>
      <w:pPr>
        <w:pStyle w:val="723"/>
        <w:pBdr/>
        <w:spacing/>
        <w:ind/>
        <w:rPr/>
      </w:pPr>
      <w:r>
        <w:t xml:space="preserve">(Optional) If using DE, add a Clock actor to trigger execution at a stable interval.</w:t>
      </w:r>
      <w:r/>
    </w:p>
    <w:p>
      <w:pPr>
        <w:keepNext w:val="true"/>
        <w:pBdr/>
        <w:spacing w:after="120" w:before="240"/>
        <w:ind/>
        <w:rPr/>
      </w:pPr>
      <w:r>
        <w:rPr>
          <w:b/>
          <w:i/>
          <w:color w:val="2c3e50"/>
          <w:sz w:val="22"/>
        </w:rPr>
        <w:t xml:space="preserve">Step 2: Add the Camera Accessor</w:t>
      </w:r>
      <w:r/>
    </w:p>
    <w:p>
      <w:pPr>
        <w:pStyle w:val="723"/>
        <w:pBdr/>
        <w:spacing/>
        <w:ind/>
        <w:rPr/>
      </w:pPr>
      <w:r>
        <w:t xml:space="preserve">Navigate through the library tree: CapeCode -&gt; Accessors -&gt; cameras -&gt; Camera.</w:t>
      </w:r>
      <w:r/>
    </w:p>
    <w:p>
      <w:pPr>
        <w:pStyle w:val="723"/>
        <w:pBdr/>
        <w:spacing/>
        <w:ind/>
        <w:rPr/>
      </w:pPr>
      <w:r>
        <w:t xml:space="preserve">Drag the Camera accessor onto the canvas.</w:t>
      </w:r>
      <w:r/>
    </w:p>
    <w:p>
      <w:pPr>
        <w:pStyle w:val="723"/>
        <w:pBdr/>
        <w:spacing/>
        <w:ind/>
        <w:rPr/>
      </w:pPr>
      <w:r>
        <w:t xml:space="preserve">Double-click the component and modify parameters: Set maxFrameRate to 5 (5 frames per second keeps latency minimal).</w:t>
      </w:r>
      <w:r/>
    </w:p>
    <w:p>
      <w:pPr>
        <w:keepNext w:val="true"/>
        <w:pBdr/>
        <w:spacing w:after="120" w:before="240"/>
        <w:ind/>
        <w:rPr/>
      </w:pPr>
      <w:r>
        <w:rPr>
          <w:b/>
          <w:i/>
          <w:color w:val="2c3e50"/>
          <w:sz w:val="22"/>
        </w:rPr>
        <w:t xml:space="preserve">Step 3: Add the AprilTags Accessor</w:t>
      </w:r>
      <w:r/>
    </w:p>
    <w:p>
      <w:pPr>
        <w:pStyle w:val="723"/>
        <w:pBdr/>
        <w:spacing/>
        <w:ind/>
        <w:rPr/>
      </w:pPr>
      <w:r>
        <w:t xml:space="preserve">Go to CapeCode -&gt; Accessors -&gt; image -&gt; AprilTags.</w:t>
      </w:r>
      <w:r/>
    </w:p>
    <w:p>
      <w:pPr>
        <w:pStyle w:val="723"/>
        <w:pBdr/>
        <w:spacing/>
        <w:ind/>
        <w:rPr/>
      </w:pPr>
      <w:r>
        <w:t xml:space="preserve">Drag the AprilTags accessor onto the canvas.</w:t>
      </w:r>
      <w:r/>
    </w:p>
    <w:p>
      <w:pPr>
        <w:pStyle w:val="723"/>
        <w:pBdr/>
        <w:spacing/>
        <w:ind/>
        <w:rPr/>
      </w:pPr>
      <w:r>
        <w:t xml:space="preserve">Connect the image output port of your Camera accessor directly to the image input port of the AprilTags accessor.</w:t>
      </w:r>
      <w:r/>
    </w:p>
    <w:p>
      <w:pPr>
        <w:keepNext w:val="true"/>
        <w:pBdr/>
        <w:spacing w:after="120" w:before="240"/>
        <w:ind/>
        <w:rPr/>
      </w:pPr>
      <w:r>
        <w:rPr>
          <w:b/>
          <w:i/>
          <w:color w:val="2c3e50"/>
          <w:sz w:val="22"/>
        </w:rPr>
        <w:t xml:space="preserve">Step 4: Capture and Route the Outputs</w:t>
      </w:r>
      <w:r/>
    </w:p>
    <w:p>
      <w:pPr>
        <w:pStyle w:val="723"/>
        <w:pBdr/>
        <w:spacing/>
        <w:ind/>
        <w:rPr/>
      </w:pPr>
      <w:r>
        <w:t xml:space="preserve">output: Emits the modified image overlay showing colored borders highlighting any detected tags.</w:t>
      </w:r>
      <w:r/>
    </w:p>
    <w:p>
      <w:pPr>
        <w:pStyle w:val="723"/>
        <w:pBdr/>
        <w:spacing/>
        <w:ind/>
        <w:rPr/>
      </w:pPr>
      <w:r>
        <w:t xml:space="preserve">tags: Emits an Array of JSON Objects containing structured coordinate data for every detected tag.</w:t>
      </w:r>
      <w:r/>
    </w:p>
    <w:p>
      <w:pPr>
        <w:keepNext w:val="true"/>
        <w:pBdr/>
        <w:spacing w:after="120" w:before="240"/>
        <w:ind/>
        <w:rPr/>
      </w:pPr>
      <w:r>
        <w:rPr>
          <w:b/>
          <w:i w:val="0"/>
          <w:color w:val="1a5276"/>
          <w:sz w:val="32"/>
        </w:rPr>
        <w:t xml:space="preserve">5. Understanding the Structured Data Layout</w:t>
      </w:r>
      <w:r/>
    </w:p>
    <w:p>
      <w:pPr>
        <w:pBdr/>
        <w:spacing/>
        <w:ind/>
        <w:rPr/>
      </w:pPr>
      <w:r>
        <w:t xml:space="preserve">When an AprilTag is detected, the array sent to the tags output port structural properties look like this:</w:t>
      </w:r>
      <w:r/>
    </w:p>
    <w:p>
      <w:pPr>
        <w:pBdr/>
        <w:spacing/>
        <w:ind w:left="360"/>
        <w:rPr/>
      </w:pPr>
      <w:r>
        <w:rPr>
          <w:rFonts w:ascii="Consolas" w:hAnsi="Consolas"/>
          <w:sz w:val="20"/>
        </w:rPr>
        <w:t xml:space="preserve">[</w:t>
        <w:br/>
        <w:t xml:space="preserve">  {</w:t>
        <w:br/>
        <w:t xml:space="preserve">    "id": 19,</w:t>
        <w:br/>
        <w:t xml:space="preserve">    "center": [240.5, 320.2],</w:t>
        <w:br/>
        <w:t xml:space="preserve">    "perimeter": [,,,]</w:t>
        <w:br/>
        <w:t xml:space="preserve">  }</w:t>
        <w:br/>
        <w:t xml:space="preserve">]</w:t>
      </w:r>
      <w:r/>
    </w:p>
    <w:p>
      <w:pPr>
        <w:keepNext w:val="true"/>
        <w:pBdr/>
        <w:spacing w:after="120" w:before="240"/>
        <w:ind/>
        <w:rPr/>
      </w:pPr>
      <w:r>
        <w:rPr>
          <w:b/>
          <w:i w:val="0"/>
          <w:color w:val="1a5276"/>
          <w:sz w:val="32"/>
        </w:rPr>
        <w:t xml:space="preserve">6. Injecting Custom Automation Control Logic</w:t>
      </w:r>
      <w:r/>
    </w:p>
    <w:p>
      <w:pPr>
        <w:pBdr/>
        <w:spacing/>
        <w:ind/>
        <w:rPr/>
      </w:pPr>
      <w:r>
        <w:t xml:space="preserve">Place a JavaScript actor (Actors -&gt; Scripting -&gt; JavaScript) directly after the AprilTags output to compute motor orientation vectors:</w:t>
      </w:r>
      <w:r/>
    </w:p>
    <w:p>
      <w:pPr>
        <w:pBdr/>
        <w:spacing/>
        <w:ind w:left="360"/>
        <w:rPr/>
      </w:pPr>
      <w:r>
        <w:rPr>
          <w:rFonts w:ascii="Consolas" w:hAnsi="Consolas"/>
          <w:sz w:val="19"/>
        </w:rPr>
        <w:t xml:space="preserve">exports.setup = function() {</w:t>
        <w:br/>
        <w:t xml:space="preserve">    this.input('tags');</w:t>
        <w:br/>
        <w:t xml:space="preserve">    </w:t>
      </w:r>
      <w:r>
        <w:rPr>
          <w:rFonts w:ascii="Consolas" w:hAnsi="Consolas"/>
          <w:sz w:val="19"/>
        </w:rPr>
        <w:t xml:space="preserve">this.output('steeringError');</w:t>
        <w:br/>
        <w:t xml:space="preserve">};</w:t>
        <w:br/>
        <w:br/>
        <w:t xml:space="preserve">exports.initialize = function() {</w:t>
        <w:br/>
        <w:t xml:space="preserve">    this.addInputHandler('tags', function() {</w:t>
        <w:br/>
        <w:t xml:space="preserve">        var detectedTags = this.get('tags');</w:t>
        <w:br/>
        <w:t xml:space="preserve">        if (detectedTags &amp;&amp; detectedTags.length &gt; 0) {</w:t>
        <w:br/>
        <w:t xml:space="preserve">            var targetTag = detectedTags[0</w:t>
      </w:r>
      <w:r>
        <w:rPr>
          <w:rFonts w:ascii="Consolas" w:hAnsi="Consolas"/>
          <w:sz w:val="19"/>
        </w:rPr>
        <w:t xml:space="preserve">]; </w:t>
        <w:br/>
        <w:t xml:space="preserve">            var tagX = targetTag.center[0];</w:t>
        <w:br/>
        <w:t xml:space="preserve">            var frameCenter = 320; </w:t>
        <w:br/>
        <w:t xml:space="preserve">            var error = tagX - frameCenter; </w:t>
        <w:br/>
        <w:t xml:space="preserve">            this.send('steeringError', error);</w:t>
        <w:br/>
        <w:t xml:space="preserve">        } else {</w:t>
        <w:br/>
        <w:t xml:space="preserve">            this.send('steeringError', 0);</w:t>
        <w:br/>
        <w:t xml:space="preserve">        }</w:t>
        <w:br/>
        <w:t xml:space="preserve">    });</w:t>
        <w:br/>
        <w:t xml:space="preserve">};</w:t>
      </w:r>
      <w:r/>
    </w:p>
    <w:p>
      <w:pPr>
        <w:pBdr/>
        <w:spacing w:before="160"/>
        <w:ind/>
        <w:rPr/>
      </w:pPr>
      <w:r>
        <w:rPr>
          <w:b/>
        </w:rPr>
        <w:t xml:space="preserve">Note: </w:t>
      </w:r>
      <w:r>
        <w:t xml:space="preserve">A complete reference demo configuration is available inside Ptolemy II at: </w:t>
      </w:r>
      <w:r>
        <w:rPr>
          <w:i/>
        </w:rPr>
        <w:t xml:space="preserve">$PTII/ptolemy/demo/CapeCode/CapeCode1.xml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20" w:line="276" w:lineRule="auto"/>
      <w:ind/>
    </w:pPr>
    <w:rPr>
      <w:rFonts w:ascii="Calibri" w:hAnsi="Calibri"/>
      <w:color w:val="333333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2026-10-09T11:35:40Z</dcterms:modified>
  <cp:category/>
</cp:coreProperties>
</file>