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variables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BDT:</w:t>
      </w:r>
      <w:r w:rsidDel="00000000" w:rsidR="00000000" w:rsidRPr="00000000">
        <w:rPr/>
        <w:drawing>
          <wp:inline distB="114300" distT="114300" distL="114300" distR="114300">
            <wp:extent cx="7620000" cy="57150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/>
        <w:drawing>
          <wp:inline distB="114300" distT="114300" distL="114300" distR="114300">
            <wp:extent cx="7620000" cy="5715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67500" cy="4762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with jetQGl as the discriminator variable: this is done by adding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x_l = df[['jetQGl']] and training the models on x_l and y (isPhysUDS)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NN: We can see that the model trained on jetQGl is better at identifying a quark jet and does not misidentify a quark jet as a gluon jet as much as the model trained on 3 variables</w:t>
      </w:r>
      <w:r w:rsidDel="00000000" w:rsidR="00000000" w:rsidRPr="00000000">
        <w:rPr/>
        <w:drawing>
          <wp:inline distB="114300" distT="114300" distL="114300" distR="114300">
            <wp:extent cx="5867400" cy="48101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 see that the newer model has slightly lower AUC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14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BDT: We see that BDT model trained with jetQGl is worse at identifying a jet as compared to the older model</w:t>
      </w:r>
      <w:r w:rsidDel="00000000" w:rsidR="00000000" w:rsidRPr="00000000">
        <w:rPr/>
        <w:drawing>
          <wp:inline distB="114300" distT="114300" distL="114300" distR="114300">
            <wp:extent cx="11058525" cy="74390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852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24450" cy="481012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Similarly, the AUC is slightly lower than the AUC for the older model, implying lower effectiveness when classifying a jet.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4114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variables: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NN: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505700" cy="5619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We see that the newer model (with 6 variables) makes more number of classification mistakes than the older model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67400" cy="481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However, the AUC is much higher, implying the model has more likelihood of classifying a jet correctly:</w:t>
      </w:r>
      <w:r w:rsidDel="00000000" w:rsidR="00000000" w:rsidRPr="00000000">
        <w:rPr/>
        <w:drawing>
          <wp:inline distB="114300" distT="114300" distL="114300" distR="114300">
            <wp:extent cx="5943600" cy="43148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BDT: We see the BDT has improved performance over the BDT trained using only 3 variables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24450" cy="48482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505700" cy="56197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The higher AUC implies better chance of the model to correctly classify a given jet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4114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feature distributions:</w:t>
      </w:r>
      <w:r w:rsidDel="00000000" w:rsidR="00000000" w:rsidRPr="00000000">
        <w:rPr/>
        <w:drawing>
          <wp:inline distB="114300" distT="114300" distL="114300" distR="114300">
            <wp:extent cx="16487775" cy="6667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7775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91350" cy="61055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22" Type="http://schemas.openxmlformats.org/officeDocument/2006/relationships/image" Target="media/image13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7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