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aonassdtqz" w:id="0"/>
      <w:bookmarkEnd w:id="0"/>
      <w:r w:rsidDel="00000000" w:rsidR="00000000" w:rsidRPr="00000000">
        <w:rPr>
          <w:rtl w:val="0"/>
        </w:rPr>
        <w:t xml:space="preserve">Performance Test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#1: </w:t>
      </w:r>
      <w:r w:rsidDel="00000000" w:rsidR="00000000" w:rsidRPr="00000000">
        <w:rPr>
          <w:rtl w:val="0"/>
        </w:rPr>
        <w:t xml:space="preserve">Request to turn up Cassandra Bitnami Server on Compute Engine to allow scripts to be run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Prerequisite:</w:t>
      </w:r>
      <w:r w:rsidDel="00000000" w:rsidR="00000000" w:rsidRPr="00000000">
        <w:rPr>
          <w:rtl w:val="0"/>
        </w:rPr>
        <w:t xml:space="preserve"> Server should be turned off at least 3 hours before test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Crawler was run and impact was recorded for a period of three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Stats: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CPU impact: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Impact: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78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Packets impact: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Bytes spent: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CPU usage was 49.5% when kubernaters script was run which has the highest members and channels. This was still less than our threshold of 60% when the system admin is notified.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Also 148kb worth of network packets were shared which is normal behavior and does not impact cloud server.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