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EAF5" w14:textId="565998BF" w:rsidR="00DF774B" w:rsidRPr="00BC0C04" w:rsidRDefault="007F7ADE">
      <w:pPr>
        <w:pStyle w:val="Title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ECHS</w:t>
      </w:r>
      <w:r w:rsidR="000E5A68" w:rsidRPr="00BC0C04">
        <w:rPr>
          <w:rFonts w:ascii="Arial" w:hAnsi="Arial" w:cs="Arial"/>
          <w:color w:val="000000" w:themeColor="text1"/>
          <w:sz w:val="24"/>
          <w:szCs w:val="24"/>
        </w:rPr>
        <w:t xml:space="preserve"> Data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t xml:space="preserve"> Fraud &amp; Predictive Analytics </w:t>
      </w:r>
      <w:r w:rsidR="000E5A68" w:rsidRPr="00BC0C04">
        <w:rPr>
          <w:rFonts w:ascii="Arial" w:hAnsi="Arial" w:cs="Arial"/>
          <w:color w:val="000000" w:themeColor="text1"/>
          <w:sz w:val="24"/>
          <w:szCs w:val="24"/>
        </w:rPr>
        <w:t xml:space="preserve">Requirements for IIT Kanpur 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t>from Data upto 31 Mar 26</w:t>
      </w:r>
    </w:p>
    <w:p w14:paraId="2BD77C97" w14:textId="77777777" w:rsidR="009B0BA3" w:rsidRPr="00BC0C04" w:rsidRDefault="009B0BA3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b/>
          <w:color w:val="000000" w:themeColor="text1"/>
          <w:sz w:val="24"/>
          <w:szCs w:val="24"/>
        </w:rPr>
        <w:t>O</w:t>
      </w:r>
      <w:r w:rsidR="007F7ADE" w:rsidRPr="00BC0C04">
        <w:rPr>
          <w:rFonts w:ascii="Arial" w:hAnsi="Arial" w:cs="Arial"/>
          <w:b/>
          <w:color w:val="000000" w:themeColor="text1"/>
          <w:sz w:val="24"/>
          <w:szCs w:val="24"/>
        </w:rPr>
        <w:t>bjective</w:t>
      </w:r>
      <w:r w:rsidR="000E5A68" w:rsidRPr="00BC0C04">
        <w:rPr>
          <w:rFonts w:ascii="Arial" w:hAnsi="Arial" w:cs="Arial"/>
          <w:b/>
          <w:color w:val="000000" w:themeColor="text1"/>
          <w:sz w:val="24"/>
          <w:szCs w:val="24"/>
        </w:rPr>
        <w:t>s</w:t>
      </w:r>
      <w:r w:rsidR="007F7ADE" w:rsidRPr="00BC0C04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14:paraId="04D3808E" w14:textId="7B116B36" w:rsidR="000E5A68" w:rsidRPr="00BC0C04" w:rsidRDefault="00BC0C04" w:rsidP="007F7ADE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</w:t>
      </w:r>
      <w:r w:rsidR="000E5A68" w:rsidRPr="00BC0C04">
        <w:rPr>
          <w:rFonts w:ascii="Arial" w:hAnsi="Arial" w:cs="Arial"/>
          <w:color w:val="000000" w:themeColor="text1"/>
          <w:sz w:val="24"/>
          <w:szCs w:val="24"/>
        </w:rPr>
        <w:t>o identify fraud patterns</w:t>
      </w:r>
    </w:p>
    <w:p w14:paraId="40F78271" w14:textId="663BF8D4" w:rsidR="000E5A68" w:rsidRPr="00BC0C04" w:rsidRDefault="00BC0C04" w:rsidP="007F7ADE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I</w:t>
      </w:r>
      <w:r w:rsidR="007F7ADE" w:rsidRPr="00BC0C04">
        <w:rPr>
          <w:rFonts w:ascii="Arial" w:hAnsi="Arial" w:cs="Arial"/>
          <w:color w:val="000000" w:themeColor="text1"/>
          <w:sz w:val="24"/>
          <w:szCs w:val="24"/>
        </w:rPr>
        <w:t xml:space="preserve">mprove audit efficiency </w:t>
      </w:r>
    </w:p>
    <w:p w14:paraId="725409BE" w14:textId="2F6EC56D" w:rsidR="00DF774B" w:rsidRPr="00BC0C04" w:rsidRDefault="00BC0C04" w:rsidP="007F7ADE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</w:t>
      </w:r>
      <w:r w:rsidR="007F7ADE" w:rsidRPr="00BC0C04">
        <w:rPr>
          <w:rFonts w:ascii="Arial" w:hAnsi="Arial" w:cs="Arial"/>
          <w:color w:val="000000" w:themeColor="text1"/>
          <w:sz w:val="24"/>
          <w:szCs w:val="24"/>
        </w:rPr>
        <w:t>nable predictive decision-making for policy and system improvements.</w:t>
      </w:r>
    </w:p>
    <w:p w14:paraId="1D06BAB5" w14:textId="288CB1FA" w:rsidR="000E5A68" w:rsidRPr="00BC0C04" w:rsidRDefault="000E5A68" w:rsidP="00BC0C0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 xml:space="preserve">Recommended fraud analytics use-cases which can be carried out on ECHS beneficiary claims data </w:t>
      </w:r>
    </w:p>
    <w:p w14:paraId="26356ED3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1. Hospital Revenue Inflation &amp; Behavioural Shift Analysis</w:t>
      </w:r>
    </w:p>
    <w:p w14:paraId="6AE9498D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Claim vs Approved variance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OPD/IPD ratio shift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Emergency admission spikes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High pharmacy billing %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</w:r>
      <w:r w:rsidRPr="00BC0C04">
        <w:rPr>
          <w:rFonts w:ascii="Arial" w:hAnsi="Arial" w:cs="Arial"/>
          <w:b/>
          <w:color w:val="000000" w:themeColor="text1"/>
          <w:sz w:val="24"/>
          <w:szCs w:val="24"/>
        </w:rPr>
        <w:t>Predictive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t>: Flag hospitals likely to inflate bills next FY</w:t>
      </w:r>
    </w:p>
    <w:p w14:paraId="12B78935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2. Procedure-Level Upcoding Detection</w:t>
      </w:r>
    </w:p>
    <w:p w14:paraId="261767C9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Diagnosis vs procedure mismatch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Sudden rise in specific packages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</w:r>
      <w:r w:rsidRPr="00BC0C04">
        <w:rPr>
          <w:rFonts w:ascii="Arial" w:hAnsi="Arial" w:cs="Arial"/>
          <w:b/>
          <w:color w:val="000000" w:themeColor="text1"/>
          <w:sz w:val="24"/>
          <w:szCs w:val="24"/>
        </w:rPr>
        <w:t>Predictive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t>: Identify hospitals shifting toward high-value packages</w:t>
      </w:r>
    </w:p>
    <w:p w14:paraId="6AF53FF7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3. Doctor-Level Referral &amp; Admission Pattern Analysis</w:t>
      </w:r>
    </w:p>
    <w:p w14:paraId="5DA3DE8A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IPD conversion rates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Referral clustering, Family and repeat referrals in same year patterns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Unusual admission patterns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</w:r>
      <w:r w:rsidRPr="00BC0C04">
        <w:rPr>
          <w:rFonts w:ascii="Arial" w:hAnsi="Arial" w:cs="Arial"/>
          <w:b/>
          <w:color w:val="000000" w:themeColor="text1"/>
          <w:sz w:val="24"/>
          <w:szCs w:val="24"/>
        </w:rPr>
        <w:t>Predictive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t>: Identify referral syndicates</w:t>
      </w:r>
    </w:p>
    <w:p w14:paraId="729D3F0D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4. Beneficiary-Level Utilisation Outliers</w:t>
      </w:r>
    </w:p>
    <w:p w14:paraId="1588DDA5" w14:textId="382F110B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Claims frequency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High-cost recurring treatments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Multi-hospital usage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</w:r>
      <w:r w:rsidRPr="00BC0C04">
        <w:rPr>
          <w:rFonts w:ascii="Arial" w:hAnsi="Arial" w:cs="Arial"/>
          <w:b/>
          <w:color w:val="000000" w:themeColor="text1"/>
          <w:sz w:val="24"/>
          <w:szCs w:val="24"/>
        </w:rPr>
        <w:t>Predictive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t xml:space="preserve">: Flag misuse or collusion of </w:t>
      </w:r>
      <w:r w:rsidR="00BC0C04" w:rsidRPr="00BC0C04">
        <w:rPr>
          <w:rFonts w:ascii="Arial" w:hAnsi="Arial" w:cs="Arial"/>
          <w:color w:val="000000" w:themeColor="text1"/>
          <w:sz w:val="24"/>
          <w:szCs w:val="24"/>
        </w:rPr>
        <w:t>beneficiary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t xml:space="preserve"> and Hospitals</w:t>
      </w:r>
    </w:p>
    <w:p w14:paraId="3EABC999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5. Repeat Admission Analysis</w:t>
      </w:r>
    </w:p>
    <w:p w14:paraId="5F61D76F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Readmissions within 7/15/30 days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Same diagnosis repetition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</w:r>
      <w:r w:rsidRPr="00BC0C04">
        <w:rPr>
          <w:rFonts w:ascii="Arial" w:hAnsi="Arial" w:cs="Arial"/>
          <w:b/>
          <w:color w:val="000000" w:themeColor="text1"/>
          <w:sz w:val="24"/>
          <w:szCs w:val="24"/>
        </w:rPr>
        <w:t>Predictive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t>: Detect staged admissions</w:t>
      </w:r>
    </w:p>
    <w:p w14:paraId="4792A9E5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lastRenderedPageBreak/>
        <w:t>6. Pharmacy Billing Abuse</w:t>
      </w:r>
    </w:p>
    <w:p w14:paraId="608C9799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% pharmacy component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High-cost drug deviations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</w:r>
      <w:r w:rsidRPr="00BC0C04">
        <w:rPr>
          <w:rFonts w:ascii="Arial" w:hAnsi="Arial" w:cs="Arial"/>
          <w:b/>
          <w:color w:val="000000" w:themeColor="text1"/>
          <w:sz w:val="24"/>
          <w:szCs w:val="24"/>
        </w:rPr>
        <w:t>Predictive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t>: Identify over-prescribing</w:t>
      </w:r>
    </w:p>
    <w:p w14:paraId="0CA0A785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7. Emergency Admission Misuse</w:t>
      </w:r>
    </w:p>
    <w:p w14:paraId="0A47521E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% emergency admissions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Time-of-day clustering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</w:r>
      <w:r w:rsidRPr="00BC0C04">
        <w:rPr>
          <w:rFonts w:ascii="Arial" w:hAnsi="Arial" w:cs="Arial"/>
          <w:b/>
          <w:color w:val="000000" w:themeColor="text1"/>
          <w:sz w:val="24"/>
          <w:szCs w:val="24"/>
        </w:rPr>
        <w:t>Predictive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t>: Detect misuse of emergency route</w:t>
      </w:r>
    </w:p>
    <w:p w14:paraId="6D25F03C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8. Package vs Item Billing Anomaly</w:t>
      </w:r>
    </w:p>
    <w:p w14:paraId="637E157F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Package vs item mismatch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Double billing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</w:r>
      <w:r w:rsidRPr="00BC0C04">
        <w:rPr>
          <w:rFonts w:ascii="Arial" w:hAnsi="Arial" w:cs="Arial"/>
          <w:b/>
          <w:color w:val="000000" w:themeColor="text1"/>
          <w:sz w:val="24"/>
          <w:szCs w:val="24"/>
        </w:rPr>
        <w:t>Predictive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t>: Detect billing manipulation</w:t>
      </w:r>
    </w:p>
    <w:p w14:paraId="770B91F5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9. Geo-Spatial Fraud Clustering</w:t>
      </w:r>
    </w:p>
    <w:p w14:paraId="11EB68A1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Fraud hotspots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Cross-region referal usage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</w:r>
      <w:r w:rsidRPr="00BC0C04">
        <w:rPr>
          <w:rFonts w:ascii="Arial" w:hAnsi="Arial" w:cs="Arial"/>
          <w:b/>
          <w:color w:val="000000" w:themeColor="text1"/>
          <w:sz w:val="24"/>
          <w:szCs w:val="24"/>
        </w:rPr>
        <w:t>Predictive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t>: Identify emerging clusters</w:t>
      </w:r>
    </w:p>
    <w:p w14:paraId="0F19AF73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10. Time-Series Surge Detection</w:t>
      </w:r>
    </w:p>
    <w:p w14:paraId="676C82C7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Monthly spikes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End-of-quarter surges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</w:r>
      <w:r w:rsidRPr="00BC0C04">
        <w:rPr>
          <w:rFonts w:ascii="Arial" w:hAnsi="Arial" w:cs="Arial"/>
          <w:b/>
          <w:color w:val="000000" w:themeColor="text1"/>
          <w:sz w:val="24"/>
          <w:szCs w:val="24"/>
        </w:rPr>
        <w:t>Predictive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t>: Detect artificial billing spikes</w:t>
      </w:r>
    </w:p>
    <w:p w14:paraId="48E1E861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11. Duplicate Claims Detection</w:t>
      </w:r>
    </w:p>
    <w:p w14:paraId="1D9CB425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Repeated claims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- ID duplication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</w:r>
      <w:r w:rsidRPr="00BC0C04">
        <w:rPr>
          <w:rFonts w:ascii="Arial" w:hAnsi="Arial" w:cs="Arial"/>
          <w:b/>
          <w:color w:val="000000" w:themeColor="text1"/>
          <w:sz w:val="24"/>
          <w:szCs w:val="24"/>
        </w:rPr>
        <w:t>Predictive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t>: Detect identity misuse</w:t>
      </w:r>
    </w:p>
    <w:p w14:paraId="1FB7C04B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12. Hospital Speciality Misuse</w:t>
      </w:r>
    </w:p>
    <w:p w14:paraId="6758B058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Non-core procedures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Predictive: Detect scope creep</w:t>
      </w:r>
    </w:p>
    <w:p w14:paraId="50721B86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13. High-Value Claim Risk Scoring</w:t>
      </w:r>
    </w:p>
    <w:p w14:paraId="4496D1AD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ML-based scoring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Predictive: Real-time fraud detection</w:t>
      </w:r>
    </w:p>
    <w:p w14:paraId="68F6A633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14. Pre-Authorization Deviation</w:t>
      </w:r>
    </w:p>
    <w:p w14:paraId="5952CFE3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Approved vs actual variance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Predictive: Detect cost escalation</w:t>
      </w:r>
    </w:p>
    <w:p w14:paraId="58FE1DBE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lastRenderedPageBreak/>
        <w:t>15. Length of Stay Manipulation</w:t>
      </w:r>
    </w:p>
    <w:p w14:paraId="27C7D98B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LOS vs norms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Predictive: Detect unnecessary admissions</w:t>
      </w:r>
    </w:p>
    <w:p w14:paraId="38F162F8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16. Diagnostic Test Overutilisation</w:t>
      </w:r>
    </w:p>
    <w:p w14:paraId="1F6E83C9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Excessive testing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Predictive: Detect inflation</w:t>
      </w:r>
    </w:p>
    <w:p w14:paraId="6DC278A1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17. Network Collusion Detection</w:t>
      </w:r>
    </w:p>
    <w:p w14:paraId="589AA4AF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Beneficiary-doctor-hospital links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Predictive: Detect fraud rings</w:t>
      </w:r>
    </w:p>
    <w:p w14:paraId="3FACB281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18. Claim Processing Delay Analysis</w:t>
      </w:r>
    </w:p>
    <w:p w14:paraId="5F48CC0A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Delay vs fraud correlation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Predictive: Prioritize audits</w:t>
      </w:r>
    </w:p>
    <w:p w14:paraId="06C878EC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19. Policy Abuse Patterns</w:t>
      </w:r>
    </w:p>
    <w:p w14:paraId="53D3AEAE" w14:textId="77777777" w:rsidR="00DF774B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Rule exploitation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Predictive: Policy redesign inputs</w:t>
      </w:r>
    </w:p>
    <w:p w14:paraId="7AE124D8" w14:textId="77777777" w:rsidR="00DF774B" w:rsidRPr="00BC0C04" w:rsidRDefault="007F7ADE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20. Budget Impact &amp; Leakage Estimation</w:t>
      </w:r>
    </w:p>
    <w:p w14:paraId="2A4F784B" w14:textId="77777777" w:rsidR="007F7ADE" w:rsidRPr="00BC0C04" w:rsidRDefault="007F7ADE">
      <w:pPr>
        <w:rPr>
          <w:rFonts w:ascii="Arial" w:hAnsi="Arial" w:cs="Arial"/>
          <w:color w:val="000000" w:themeColor="text1"/>
          <w:sz w:val="24"/>
          <w:szCs w:val="24"/>
        </w:rPr>
      </w:pPr>
      <w:r w:rsidRPr="00BC0C04">
        <w:rPr>
          <w:rFonts w:ascii="Arial" w:hAnsi="Arial" w:cs="Arial"/>
          <w:color w:val="000000" w:themeColor="text1"/>
          <w:sz w:val="24"/>
          <w:szCs w:val="24"/>
        </w:rPr>
        <w:t>- Fraud leakage %</w:t>
      </w:r>
      <w:r w:rsidRPr="00BC0C04">
        <w:rPr>
          <w:rFonts w:ascii="Arial" w:hAnsi="Arial" w:cs="Arial"/>
          <w:color w:val="000000" w:themeColor="text1"/>
          <w:sz w:val="24"/>
          <w:szCs w:val="24"/>
        </w:rPr>
        <w:br/>
        <w:t>Predictive: Forecast expenditure</w:t>
      </w:r>
    </w:p>
    <w:p w14:paraId="6ED95776" w14:textId="77777777" w:rsidR="007F7ADE" w:rsidRPr="00BC0C04" w:rsidRDefault="007F7ADE" w:rsidP="007F7AD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b/>
          <w:sz w:val="24"/>
          <w:szCs w:val="24"/>
        </w:rPr>
        <w:t>Repeat Events Monthly/ Quarterly and Annually</w:t>
      </w:r>
      <w:r w:rsidRPr="00BC0C04">
        <w:rPr>
          <w:rFonts w:ascii="Arial" w:hAnsi="Arial" w:cs="Arial"/>
          <w:sz w:val="24"/>
          <w:szCs w:val="24"/>
        </w:rPr>
        <w:t>.</w:t>
      </w:r>
    </w:p>
    <w:p w14:paraId="658BDA46" w14:textId="77777777" w:rsidR="007F7ADE" w:rsidRPr="00BC0C04" w:rsidRDefault="007F7ADE" w:rsidP="007F7AD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>Multiple members of a family (ESM and Dependents) treated repeatedly in a month (Exclusion of Dialysis, Chemotherapy and Cataract cases)</w:t>
      </w:r>
    </w:p>
    <w:p w14:paraId="414196D5" w14:textId="77777777" w:rsidR="007F7ADE" w:rsidRPr="00BC0C04" w:rsidRDefault="007F7ADE" w:rsidP="007F7AD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>Major procedure performed more than twice in a month</w:t>
      </w:r>
    </w:p>
    <w:p w14:paraId="0C443655" w14:textId="77777777" w:rsidR="007F7ADE" w:rsidRPr="00BC0C04" w:rsidRDefault="007F7ADE" w:rsidP="007F7AD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 xml:space="preserve">Ratio of IPD/OPD is more than 1 </w:t>
      </w:r>
    </w:p>
    <w:p w14:paraId="2FE52343" w14:textId="77777777" w:rsidR="007F7ADE" w:rsidRPr="00BC0C04" w:rsidRDefault="007F7ADE" w:rsidP="007F7AD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 xml:space="preserve">Referral per PC &gt; 30% </w:t>
      </w:r>
    </w:p>
    <w:p w14:paraId="048686A7" w14:textId="77777777" w:rsidR="007F7ADE" w:rsidRPr="00BC0C04" w:rsidRDefault="007F7ADE" w:rsidP="007F7AD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 xml:space="preserve">Ratio of beds in HCO / Emergency Admission is less than 2 </w:t>
      </w:r>
    </w:p>
    <w:p w14:paraId="37E868D2" w14:textId="77777777" w:rsidR="007F7ADE" w:rsidRPr="00BC0C04" w:rsidRDefault="007F7ADE" w:rsidP="007F7AD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 xml:space="preserve">Repeat admissions of a single patient more than once in a month </w:t>
      </w:r>
    </w:p>
    <w:p w14:paraId="6A0A03F2" w14:textId="77777777" w:rsidR="007F7ADE" w:rsidRPr="00BC0C04" w:rsidRDefault="007F7ADE" w:rsidP="007F7AD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 xml:space="preserve">Repeat OPD visits more than four in a month </w:t>
      </w:r>
    </w:p>
    <w:p w14:paraId="1D465BF1" w14:textId="77777777" w:rsidR="007F7ADE" w:rsidRPr="00BC0C04" w:rsidRDefault="007F7ADE" w:rsidP="007F7AD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>Simultaneous admission of ESM and dependents in single hosp</w:t>
      </w:r>
    </w:p>
    <w:p w14:paraId="2F41FE26" w14:textId="77777777" w:rsidR="007F7ADE" w:rsidRPr="00BC0C04" w:rsidRDefault="007F7ADE" w:rsidP="007F7AD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>Overlapping admissions of a patient in multiple hosp</w:t>
      </w:r>
    </w:p>
    <w:p w14:paraId="11BFCA3B" w14:textId="77777777" w:rsidR="007F7ADE" w:rsidRPr="00BC0C04" w:rsidRDefault="007F7ADE" w:rsidP="007F7AD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>OPD package claimed more than twice for a patient within a month exceeding standard utilisation guidelines</w:t>
      </w:r>
    </w:p>
    <w:p w14:paraId="05BDE56C" w14:textId="77777777" w:rsidR="007F7ADE" w:rsidRPr="00BC0C04" w:rsidRDefault="007F7ADE" w:rsidP="007F7AD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>Emergency admission of a patient more than twice in a month</w:t>
      </w:r>
    </w:p>
    <w:p w14:paraId="6117053F" w14:textId="77777777" w:rsidR="007F7ADE" w:rsidRPr="00BC0C04" w:rsidRDefault="007F7ADE" w:rsidP="007F7AD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>Difference between claimed and approved amount in a claim ID is more than 25%</w:t>
      </w:r>
    </w:p>
    <w:p w14:paraId="6644AB2F" w14:textId="77777777" w:rsidR="00BC0C04" w:rsidRDefault="00BC0C04" w:rsidP="007F7AD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4B3137C0" w14:textId="1EB0233D" w:rsidR="007F7ADE" w:rsidRPr="00BC0C04" w:rsidRDefault="007F7ADE" w:rsidP="007F7AD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b/>
          <w:sz w:val="24"/>
          <w:szCs w:val="24"/>
        </w:rPr>
        <w:t>Quarterly</w:t>
      </w:r>
      <w:r w:rsidRPr="00BC0C04">
        <w:rPr>
          <w:rFonts w:ascii="Arial" w:hAnsi="Arial" w:cs="Arial"/>
          <w:sz w:val="24"/>
          <w:szCs w:val="24"/>
        </w:rPr>
        <w:t>.</w:t>
      </w:r>
    </w:p>
    <w:p w14:paraId="0D805706" w14:textId="77777777" w:rsidR="007F7ADE" w:rsidRPr="00BC0C04" w:rsidRDefault="007F7ADE" w:rsidP="007F7AD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>Major procedure performed more than twice in a month/ more than three times in a quarter</w:t>
      </w:r>
    </w:p>
    <w:p w14:paraId="0F974212" w14:textId="77777777" w:rsidR="007F7ADE" w:rsidRPr="00BC0C04" w:rsidRDefault="007F7ADE" w:rsidP="007F7AD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 xml:space="preserve">Repeat admissions of a single patient more than thrice in a quarter </w:t>
      </w:r>
    </w:p>
    <w:p w14:paraId="38CE6B8E" w14:textId="77777777" w:rsidR="007F7ADE" w:rsidRPr="00BC0C04" w:rsidRDefault="007F7ADE" w:rsidP="007F7AD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>Repeat OPD visits more than twelve in a quarter</w:t>
      </w:r>
    </w:p>
    <w:p w14:paraId="6200F735" w14:textId="77777777" w:rsidR="007F7ADE" w:rsidRPr="00BC0C04" w:rsidRDefault="007F7ADE" w:rsidP="007F7AD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>Emergency admission of a patient more than thrice in a quarter</w:t>
      </w:r>
    </w:p>
    <w:p w14:paraId="7C6C7AE7" w14:textId="77777777" w:rsidR="007F7ADE" w:rsidRPr="00BC0C04" w:rsidRDefault="007F7ADE" w:rsidP="007F7AD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b/>
          <w:sz w:val="24"/>
          <w:szCs w:val="24"/>
        </w:rPr>
        <w:lastRenderedPageBreak/>
        <w:t>Only Annually</w:t>
      </w:r>
      <w:r w:rsidRPr="00BC0C04">
        <w:rPr>
          <w:rFonts w:ascii="Arial" w:hAnsi="Arial" w:cs="Arial"/>
          <w:sz w:val="24"/>
          <w:szCs w:val="24"/>
        </w:rPr>
        <w:t>.</w:t>
      </w:r>
    </w:p>
    <w:p w14:paraId="572A0860" w14:textId="77777777" w:rsidR="007F7ADE" w:rsidRPr="00BC0C04" w:rsidRDefault="007F7ADE" w:rsidP="007F7AD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 xml:space="preserve">Year on year revenue increased by more than 30% </w:t>
      </w:r>
    </w:p>
    <w:p w14:paraId="0290204C" w14:textId="77777777" w:rsidR="007F7ADE" w:rsidRPr="00BC0C04" w:rsidRDefault="007F7ADE" w:rsidP="007F7AD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>Major procedure performed more than five times in a year</w:t>
      </w:r>
    </w:p>
    <w:p w14:paraId="6E33B9C8" w14:textId="77777777" w:rsidR="007F7ADE" w:rsidRPr="00BC0C04" w:rsidRDefault="007F7ADE" w:rsidP="007F7AD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 xml:space="preserve">Repeat admissions of a single patient more than six in a year </w:t>
      </w:r>
    </w:p>
    <w:p w14:paraId="516B1403" w14:textId="77777777" w:rsidR="007F7ADE" w:rsidRPr="00BC0C04" w:rsidRDefault="007F7ADE" w:rsidP="007F7AD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 xml:space="preserve">Repeat OPD visits more than twelve in a year </w:t>
      </w:r>
    </w:p>
    <w:p w14:paraId="13EB864B" w14:textId="77777777" w:rsidR="007F7ADE" w:rsidRPr="00BC0C04" w:rsidRDefault="007F7ADE" w:rsidP="007F7AD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>OPD package claimed more than five times for a patient a year exceeding standard utilisation guidelines</w:t>
      </w:r>
    </w:p>
    <w:p w14:paraId="4D8B9E7F" w14:textId="77777777" w:rsidR="007F7ADE" w:rsidRPr="00BC0C04" w:rsidRDefault="007F7ADE" w:rsidP="007F7AD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>Emergency admission of a patient more than 12 in a year</w:t>
      </w:r>
    </w:p>
    <w:p w14:paraId="004C5145" w14:textId="77777777" w:rsidR="007F7ADE" w:rsidRPr="00BC0C04" w:rsidRDefault="007F7ADE" w:rsidP="007F7AD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0C04">
        <w:rPr>
          <w:rFonts w:ascii="Arial" w:hAnsi="Arial" w:cs="Arial"/>
          <w:sz w:val="24"/>
          <w:szCs w:val="24"/>
        </w:rPr>
        <w:t>Claimed versus approved amount in a claimed is more than 25%</w:t>
      </w:r>
    </w:p>
    <w:p w14:paraId="0AD68376" w14:textId="77777777" w:rsidR="00DF774B" w:rsidRPr="00BC0C04" w:rsidRDefault="00DF774B" w:rsidP="007F7ADE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DF774B" w:rsidRPr="00BC0C04" w:rsidSect="00BC0C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10767"/>
    <w:multiLevelType w:val="hybridMultilevel"/>
    <w:tmpl w:val="59884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F0F5E"/>
    <w:multiLevelType w:val="hybridMultilevel"/>
    <w:tmpl w:val="6E181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2520EE"/>
    <w:multiLevelType w:val="hybridMultilevel"/>
    <w:tmpl w:val="CE2C0C3C"/>
    <w:lvl w:ilvl="0" w:tplc="792887A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981DD5"/>
    <w:multiLevelType w:val="hybridMultilevel"/>
    <w:tmpl w:val="31CE0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50C36"/>
    <w:multiLevelType w:val="hybridMultilevel"/>
    <w:tmpl w:val="6D5A9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319819">
    <w:abstractNumId w:val="8"/>
  </w:num>
  <w:num w:numId="2" w16cid:durableId="1380471094">
    <w:abstractNumId w:val="6"/>
  </w:num>
  <w:num w:numId="3" w16cid:durableId="836842860">
    <w:abstractNumId w:val="5"/>
  </w:num>
  <w:num w:numId="4" w16cid:durableId="2055276324">
    <w:abstractNumId w:val="4"/>
  </w:num>
  <w:num w:numId="5" w16cid:durableId="1540050736">
    <w:abstractNumId w:val="7"/>
  </w:num>
  <w:num w:numId="6" w16cid:durableId="1886285042">
    <w:abstractNumId w:val="3"/>
  </w:num>
  <w:num w:numId="7" w16cid:durableId="292059010">
    <w:abstractNumId w:val="2"/>
  </w:num>
  <w:num w:numId="8" w16cid:durableId="525288635">
    <w:abstractNumId w:val="1"/>
  </w:num>
  <w:num w:numId="9" w16cid:durableId="1094517303">
    <w:abstractNumId w:val="0"/>
  </w:num>
  <w:num w:numId="10" w16cid:durableId="1179809905">
    <w:abstractNumId w:val="9"/>
  </w:num>
  <w:num w:numId="11" w16cid:durableId="315574283">
    <w:abstractNumId w:val="11"/>
  </w:num>
  <w:num w:numId="12" w16cid:durableId="56754385">
    <w:abstractNumId w:val="10"/>
  </w:num>
  <w:num w:numId="13" w16cid:durableId="1163082012">
    <w:abstractNumId w:val="13"/>
  </w:num>
  <w:num w:numId="14" w16cid:durableId="11264604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A68"/>
    <w:rsid w:val="0015074B"/>
    <w:rsid w:val="0029639D"/>
    <w:rsid w:val="00326F90"/>
    <w:rsid w:val="00441720"/>
    <w:rsid w:val="007F7ADE"/>
    <w:rsid w:val="009B0BA3"/>
    <w:rsid w:val="00AA1D8D"/>
    <w:rsid w:val="00B47730"/>
    <w:rsid w:val="00BC0C04"/>
    <w:rsid w:val="00CB0664"/>
    <w:rsid w:val="00DF77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021AB"/>
  <w14:defaultImageDpi w14:val="300"/>
  <w15:docId w15:val="{EE22CAB8-CD51-430E-B350-6584F8BF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0D6D40-E969-47F1-BF19-235DD24DC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 Sharma</cp:lastModifiedBy>
  <cp:revision>3</cp:revision>
  <dcterms:created xsi:type="dcterms:W3CDTF">2013-12-23T23:15:00Z</dcterms:created>
  <dcterms:modified xsi:type="dcterms:W3CDTF">2026-04-20T11:53:00Z</dcterms:modified>
  <cp:category/>
</cp:coreProperties>
</file>