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1)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An inline element does not start on a new line and only takes up as much width as necessary while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block-level element always starts on a new line and takes up the full width 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2.Explain the difference between visibility:hidden and display:none?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2)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visibility:hidden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hides an element.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the element will still take up the same space as before. The element will be hidden, but still affect the layout: while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isplay: none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commonly used with JavaScript to hide and show elements without deleting and recreating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3)-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1f1f1" w:val="clear"/>
          <w:rtl w:val="0"/>
        </w:rPr>
        <w:t xml:space="preserve">clear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property specifies what elements can float beside the cleared element and on which side while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1f1f1" w:val="clear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property is used for positioning and formatting content e.g. let an image float left to the text in a container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Explain difference between absolute, relative,fixed and static.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4)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 element with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position: static;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not positioned in any special way; it is always positioned according to the normal flow of the page while an element with 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position: relative;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positioned relative to its normal position.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An element with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1f1f1" w:val="clear"/>
          <w:rtl w:val="0"/>
        </w:rPr>
        <w:t xml:space="preserve">position: fixed;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is positioned relative to the viewport, which means it always stays in the same place even if the page is scrolled while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 element with 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position: absolute;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is positioned relative to the nearest positioned ancestor (instead of positioned relative to the viewport, like fixed).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5)</w:t>
      </w:r>
      <w:r w:rsidDel="00000000" w:rsidR="00000000" w:rsidRPr="00000000">
        <w:rPr>
          <w:sz w:val="27"/>
          <w:szCs w:val="27"/>
          <w:rtl w:val="0"/>
        </w:rPr>
        <w:t xml:space="preserve">-SS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748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87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543425" cy="5248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79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 Why do we use meta tags?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6)-</w:t>
      </w:r>
      <w:r w:rsidDel="00000000" w:rsidR="00000000" w:rsidRPr="00000000">
        <w:rPr>
          <w:sz w:val="28"/>
          <w:szCs w:val="28"/>
          <w:rtl w:val="0"/>
        </w:rPr>
        <w:t xml:space="preserve">Metadata is data (information) about data.The &lt;meta&gt; tag provides metadata about the HTML document. Metadata will not be displayed on the page, but will be machine parsable.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 Explain box model.  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7)-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HTML elements can be considered as boxes. In CSS, the term "box model" is used when talking about design and layout.The CSS box model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 What are the different types of CSS Selectors? 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8)</w:t>
      </w: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several different types of selectors in CSS.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60" w:line="378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Element Selector-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element selector selects the HTML element by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Id Selector-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The id selector selects the id attribute of an HTML element to select a specific element. An id is always unique within the page so it is chosen to select a single, unique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Class Selector-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selector selects HTML elements with a specific class attribute. It is used with a period character . (full stop symbol) followed by the class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Universal Selector-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universal selector is used as a wildcard character. It selects all the elements on the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0" w:beforeAutospacing="0" w:line="378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Group Selector-The grouping selector is used to select all the elements with the same style definitions.Grouping selector is used to minimize the code.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60" w:line="378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 Define Doctype.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9)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&lt;!DOCTYPE&gt; declaration must be the very first thing in your HTML document, before the &lt;html&gt; tag.The &lt;!DOCTYPE&gt; declaration is not an HTML tag; it is an instruction to the web browser about what version of HTML the page is written in.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10)</w:t>
      </w:r>
      <w:r w:rsidDel="00000000" w:rsidR="00000000" w:rsidRPr="00000000">
        <w:rPr>
          <w:sz w:val="27"/>
          <w:szCs w:val="27"/>
          <w:rtl w:val="0"/>
        </w:rPr>
        <w:t xml:space="preserve">-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1-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&lt;article&gt;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&lt;article&gt;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element specifies independent, self-contained content.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2-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&lt;header&gt;-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&lt;header&gt;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element specifies a header for a document or section.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&lt;footer&gt;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-The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&lt;footer&gt;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element specifies a footer for a document or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&lt;nav&gt;</w:t>
      </w: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&lt;nav&gt;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element defines a set of navigation links.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&lt;aside&gt;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-The </w:t>
      </w:r>
      <w:r w:rsidDel="00000000" w:rsidR="00000000" w:rsidRPr="00000000">
        <w:rPr>
          <w:color w:val="dc143c"/>
          <w:sz w:val="28"/>
          <w:szCs w:val="28"/>
          <w:shd w:fill="f1f1f1" w:val="clear"/>
          <w:rtl w:val="0"/>
        </w:rPr>
        <w:t xml:space="preserve">&lt;aside&gt;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element defines some content aside from the content it is placed in (like a sidebar).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Answer 11)-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SS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Link-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rtl w:val="0"/>
        </w:rPr>
        <w:t xml:space="preserve">12. Create HTML for form.png (check resources, highest weightage for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Answer 12)</w:t>
      </w: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