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EA1E" w14:textId="77777777" w:rsidR="003A4871" w:rsidRDefault="00000000">
      <w:pPr>
        <w:spacing w:after="40"/>
      </w:pPr>
      <w:r>
        <w:rPr>
          <w:rFonts w:ascii="Calibri" w:hAnsi="Calibri"/>
          <w:b/>
          <w:color w:val="0F172A"/>
          <w:sz w:val="36"/>
        </w:rPr>
        <w:t>DLEAFTECH CRM — DAILY SPRINT PROGRESS &amp; TIMESHEET REPORT</w:t>
      </w:r>
    </w:p>
    <w:p w14:paraId="577974D0" w14:textId="77777777" w:rsidR="003A4871" w:rsidRDefault="00000000">
      <w:pPr>
        <w:spacing w:after="240"/>
      </w:pPr>
      <w:r>
        <w:rPr>
          <w:rFonts w:ascii="Calibri" w:hAnsi="Calibri"/>
          <w:b/>
          <w:color w:val="2563EB"/>
        </w:rPr>
        <w:t>Enterprise Sales &amp; Business Suite • Target Benchmark: Zoho CRM Enterprise Equivalent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18"/>
        <w:gridCol w:w="2821"/>
        <w:gridCol w:w="2331"/>
        <w:gridCol w:w="2810"/>
      </w:tblGrid>
      <w:tr w:rsidR="003A4871" w14:paraId="0BD0B57F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832953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Date &amp; Time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19 October 2026 | 7:30 PM IST</w:t>
            </w:r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3AFDA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Working Hours Logged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10:40 AM to 7:30 PM (8 Hours 50 Mins Dedicated Sprint)</w:t>
            </w:r>
          </w:p>
        </w:tc>
      </w:tr>
      <w:tr w:rsidR="003A4871" w14:paraId="7BF62A65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F8A53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Project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A6D0B" w14:textId="77777777" w:rsidR="003A4871" w:rsidRDefault="00000000">
            <w:r>
              <w:rPr>
                <w:rFonts w:ascii="Calibri" w:hAnsi="Calibri"/>
                <w:color w:val="334155"/>
                <w:sz w:val="19"/>
              </w:rPr>
              <w:t>DleafTech CRM (Enterprise Edition)</w:t>
            </w:r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5FF22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Report Reference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9"/>
              </w:rPr>
              <w:t>DL-CRM-DAILY-2026-10-19-V9</w:t>
            </w:r>
          </w:p>
        </w:tc>
      </w:tr>
      <w:tr w:rsidR="003A4871" w14:paraId="1055E09E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5723B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Prepared By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C1FEC" w14:textId="77777777" w:rsidR="003A4871" w:rsidRDefault="00AE1F66">
            <w:r>
              <w:rPr>
                <w:rFonts w:ascii="Calibri" w:hAnsi="Calibri"/>
                <w:color w:val="334155"/>
                <w:sz w:val="19"/>
              </w:rPr>
              <w:t xml:space="preserve">Aman </w:t>
            </w:r>
            <w:proofErr w:type="spellStart"/>
            <w:r>
              <w:rPr>
                <w:rFonts w:ascii="Calibri" w:hAnsi="Calibri"/>
                <w:color w:val="334155"/>
                <w:sz w:val="19"/>
              </w:rPr>
              <w:t>kumar</w:t>
            </w:r>
            <w:proofErr w:type="spellEnd"/>
          </w:p>
        </w:tc>
        <w:tc>
          <w:tcPr>
            <w:tcW w:w="2592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15615" w14:textId="77777777" w:rsidR="003A4871" w:rsidRDefault="00000000">
            <w:r>
              <w:rPr>
                <w:rFonts w:ascii="Calibri" w:hAnsi="Calibri"/>
                <w:b/>
                <w:color w:val="1E293B"/>
                <w:sz w:val="19"/>
              </w:rPr>
              <w:t>Prepared For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04A0F" w14:textId="77777777" w:rsidR="003A4871" w:rsidRDefault="00AE1F66">
            <w:proofErr w:type="spellStart"/>
            <w:proofErr w:type="gramStart"/>
            <w:r>
              <w:rPr>
                <w:rFonts w:ascii="Calibri" w:hAnsi="Calibri"/>
                <w:color w:val="334155"/>
                <w:sz w:val="19"/>
              </w:rPr>
              <w:t>Dleaftech</w:t>
            </w:r>
            <w:proofErr w:type="spellEnd"/>
            <w:r>
              <w:rPr>
                <w:rFonts w:ascii="Calibri" w:hAnsi="Calibri"/>
                <w:color w:val="334155"/>
                <w:sz w:val="19"/>
              </w:rPr>
              <w:t xml:space="preserve">  </w:t>
            </w:r>
            <w:proofErr w:type="spellStart"/>
            <w:r>
              <w:rPr>
                <w:rFonts w:ascii="Calibri" w:hAnsi="Calibri"/>
                <w:color w:val="334155"/>
                <w:sz w:val="19"/>
              </w:rPr>
              <w:t>pvt</w:t>
            </w:r>
            <w:proofErr w:type="spellEnd"/>
            <w:proofErr w:type="gramEnd"/>
            <w:r>
              <w:rPr>
                <w:rFonts w:ascii="Calibri" w:hAnsi="Calibri"/>
                <w:color w:val="334155"/>
                <w:sz w:val="19"/>
              </w:rPr>
              <w:t xml:space="preserve"> ltd</w:t>
            </w:r>
          </w:p>
        </w:tc>
      </w:tr>
    </w:tbl>
    <w:p w14:paraId="4996C598" w14:textId="77777777" w:rsidR="003A4871" w:rsidRDefault="003A4871">
      <w:pPr>
        <w:spacing w:after="160"/>
      </w:pPr>
    </w:p>
    <w:p w14:paraId="38273AE6" w14:textId="77777777" w:rsidR="003A4871" w:rsidRDefault="00000000">
      <w:pPr>
        <w:pStyle w:val="Heading1"/>
      </w:pPr>
      <w:r>
        <w:rPr>
          <w:rFonts w:ascii="Calibri" w:hAnsi="Calibri"/>
          <w:color w:val="1E3A8A"/>
          <w:sz w:val="26"/>
        </w:rPr>
        <w:t>📊 EXECUTIVE PROGRESS METRICS (TODAY'S JUMP)</w:t>
      </w:r>
    </w:p>
    <w:p w14:paraId="540B6BDC" w14:textId="510685D7" w:rsidR="003A4871" w:rsidRDefault="00000000">
      <w:pPr>
        <w:spacing w:line="300" w:lineRule="auto"/>
      </w:pPr>
      <w:r/>
      <w:r>
        <w:rPr>
          <w:rFonts w:ascii="Calibri" w:hAnsi="Calibri"/>
          <w:b/>
          <w:color w:val="0F172A"/>
          <w:sz w:val="20"/>
        </w:rPr>
        <w:t xml:space="preserve">• OVERALL PROJECT COMPLETION: </w:t>
      </w:r>
      <w:r>
        <w:rPr>
          <w:rFonts w:ascii="Calibri" w:hAnsi="Calibri"/>
          <w:b/>
          <w:color w:val="166534"/>
          <w:sz w:val="20"/>
        </w:rPr>
        <w:t>~91% (Increased from ~85%, +6% High-Velocity Sprint Jump)</w:t>
        <w:br/>
      </w:r>
      <w:r>
        <w:rPr>
          <w:rFonts w:ascii="Calibri" w:hAnsi="Calibri"/>
          <w:b/>
          <w:color w:val="0F172A"/>
          <w:sz w:val="20"/>
        </w:rPr>
        <w:t xml:space="preserve">• HOURS LOGGED TODAY: </w:t>
      </w:r>
      <w:r>
        <w:rPr>
          <w:rFonts w:ascii="Calibri" w:hAnsi="Calibri"/>
          <w:b w:val="0"/>
          <w:color w:val="334155"/>
          <w:sz w:val="20"/>
        </w:rPr>
        <w:t>8 Hours 50 Mins (10:40 AM – 7:30 PM continuous dedicated execution)</w:t>
        <w:br/>
      </w:r>
      <w:r>
        <w:rPr>
          <w:rFonts w:ascii="Calibri" w:hAnsi="Calibri"/>
          <w:b/>
          <w:color w:val="0F172A"/>
          <w:sz w:val="20"/>
        </w:rPr>
        <w:t xml:space="preserve">• ENTERPRISE DESIGN PALETTE: </w:t>
      </w:r>
      <w:r>
        <w:rPr>
          <w:rFonts w:ascii="Calibri" w:hAnsi="Calibri"/>
          <w:b w:val="0"/>
          <w:color w:val="334155"/>
          <w:sz w:val="20"/>
        </w:rPr>
        <w:t>Deep Forest (#153B2E) + Brand Green (#3F7657) + Light Sage (#e6f0e1) (100% Blue Purged Globally)</w:t>
        <w:br/>
      </w:r>
      <w:r>
        <w:rPr>
          <w:rFonts w:ascii="Calibri" w:hAnsi="Calibri"/>
          <w:b/>
          <w:color w:val="0F172A"/>
          <w:sz w:val="20"/>
        </w:rPr>
        <w:t xml:space="preserve">• BRAND NORMALIZATION: </w:t>
      </w:r>
      <w:r>
        <w:rPr>
          <w:rFonts w:ascii="Calibri" w:hAnsi="Calibri"/>
          <w:b w:val="0"/>
          <w:color w:val="334155"/>
          <w:sz w:val="20"/>
        </w:rPr>
        <w:t>Global rename from 'DleafTech' to strictly 'Dleaf' / 'DleafCRM' across Frontend &amp; Backend</w:t>
        <w:br/>
      </w:r>
      <w:r>
        <w:rPr>
          <w:rFonts w:ascii="Calibri" w:hAnsi="Calibri"/>
          <w:b/>
          <w:color w:val="0F172A"/>
          <w:sz w:val="20"/>
        </w:rPr>
        <w:t xml:space="preserve">• BUILD STATUS: </w:t>
      </w:r>
      <w:r>
        <w:rPr>
          <w:rFonts w:ascii="Calibri" w:hAnsi="Calibri"/>
          <w:b w:val="0"/>
          <w:color w:val="334155"/>
          <w:sz w:val="20"/>
        </w:rPr>
        <w:t>Frontend Vite (1714 modules transformed, 0 errors) &amp; Backend TypeScript tsc (0 errors)</w:t>
        <w:br/>
      </w:r>
    </w:p>
    <w:p w14:paraId="5535BCC0" w14:textId="77777777" w:rsidR="003A4871" w:rsidRDefault="00000000">
      <w:pPr>
        <w:pStyle w:val="Heading1"/>
      </w:pPr>
      <w:r/>
      <w:r>
        <w:rPr>
          <w:rFonts w:ascii="Calibri" w:hAnsi="Calibri"/>
          <w:b/>
          <w:color w:val="153B2E"/>
          <w:sz w:val="26"/>
        </w:rPr>
        <w:t>🚀 TODAY'S WORK SUMMARY &amp; KEY DELIVERABLES (10:40 AM - 7:30 PM)</w:t>
      </w:r>
    </w:p>
    <w:p w14:paraId="0996E5D3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1. Total CRM &amp; Workspace-Wide Blue/Indigo Purge to Theme Green ➔ 96% (+4%)</w:t>
      </w:r>
    </w:p>
    <w:p w14:paraId="7CFB7B7B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Systematically audited and converted all remaining blue/indigo color elements across the codebase to the project's official green palette:</w:t>
        <w:br/>
        <w:t xml:space="preserve">  - MCP Server AI Module: Replaced blue/indigo styling with theme green (#3F7657, #153B2E, #E5EFE4), dark forest execution console (#0F221B, #0A1813), and theme buttons.</w:t>
        <w:br/>
        <w:t xml:space="preserve">  - Leads &amp; Accounts Modules: Replaced indigo icons, search focus rings, and primary action buttons with #3F7657 brand green.</w:t>
        <w:br/>
        <w:t xml:space="preserve">  - Deals Pipeline: Converted deal drawer tags, stage transition rings, and metric borders from blue to #3F7657 and #E5EFE4.</w:t>
        <w:br/>
        <w:t xml:space="preserve">  - Super Admin &amp; Data Admin: Replaced indigo header gradient, navigation tabs, and plan selection cards with deep forest green.</w:t>
        <w:br/>
        <w:t xml:space="preserve">  - Global Header &amp; Modals: Replaced header bottom multi-color line with elegant green gradient (#153B2E, #3F7657, #738F70, emerald).</w:t>
        <w:br/>
      </w:r>
    </w:p>
    <w:p w14:paraId="56BD27DA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2. Clean, High-Converting Hero Section &amp; Layout Restructuring ➔ 94% (+6%)</w:t>
      </w:r>
    </w:p>
    <w:p w14:paraId="31AEADF0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Restructured the landing portal hero into a high-converting, modern B2B SaaS split layout:</w:t>
        <w:br/>
        <w:t xml:space="preserve">  - Retained exact requested typography: 'Work faster. Think better. Automate everything.' with refined compact sizing.</w:t>
        <w:br/>
        <w:t xml:space="preserve">  - Integrated full-bleed 3D rolling green hills background image (/hero_hills.jpg) with soft glassmorphic gradient vignette.</w:t>
        <w:br/>
        <w:t xml:space="preserve">  - Integrated high-converting direct email capture form: [ Enter your work email... | Start Free Trial ➔ ].</w:t>
        <w:br/>
        <w:t xml:space="preserve">  - Added 3 core micro-conversion indicators: Free 14-Day Trial • No Credit Card Needed • Setup in 2 Minutes.</w:t>
        <w:br/>
        <w:t xml:space="preserve">  - Featured 4 bottom pillar feature cards: AI-Powered CRM, Sales Automation, Customer Insights, and All-in-One Platform.</w:t>
        <w:br/>
      </w:r>
    </w:p>
    <w:p w14:paraId="15539E91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3. Professional High-Definition CRM Interface Showcase ➔ 95% (+7%)</w:t>
      </w:r>
    </w:p>
    <w:p w14:paraId="43F6D400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Replaced the previous basic mock with an ultra-crisp, high-definition CRM interface visual (/crm_dashboard_preview.jpg):</w:t>
        <w:br/>
        <w:t xml:space="preserve">  - Displays authentic B2B SaaS Deal Pipeline Kanban columns (Qualified, Proposal Sent, Negotiation, Closed Won).</w:t>
        <w:br/>
        <w:t xml:space="preserve">  - Features rich analytics graphs including revenue growth curve and customer segment bar charts.</w:t>
        <w:br/>
        <w:t xml:space="preserve">  - Framed in a sleek 3D elevated card container with subtle hover effects and 1-click workspace launch capability.</w:t>
        <w:br/>
      </w:r>
    </w:p>
    <w:p w14:paraId="6F2FEE19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4. Universal Brand Normalization Across Entire Codebase (Dleaf) ➔ 100% (+8%)</w:t>
      </w:r>
    </w:p>
    <w:p w14:paraId="1CCE16B7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Performed a comprehensive sweep across Frontend, Backend, Database seeds, routes, and configs:</w:t>
        <w:br/>
        <w:t xml:space="preserve">  - Stripped 'Tech' suffix, standardizing all user-facing and backend references strictly to 'Dleaf' and 'DleafCRM'.</w:t>
        <w:br/>
        <w:t xml:space="preserve">  - Replaced occurrences in server.ts, seed.ts, authRoutes.ts, superAdminRoutes.ts, paymentRoutes.ts, etc.</w:t>
        <w:br/>
        <w:t xml:space="preserve">  - Verified with automated grep searches: 0 remaining instances of obsolete 'dleaftech' branding.</w:t>
        <w:br/>
      </w:r>
    </w:p>
    <w:p w14:paraId="294A3808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5. Typography Calibration &amp; Compact Layout Tuning ➔ 96% (+4%)</w:t>
      </w:r>
    </w:p>
    <w:p w14:paraId="1F5464AC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Configured Google Fonts Geist and Inter with custom letter-spacing and tight line-heights.</w:t>
        <w:br/>
        <w:t>• Calibrated hero heading to 46-50px with font-normal text-black and light grey/green accents.</w:t>
        <w:br/>
        <w:t>• Compacted secondary subtitles and button pills to prevent oversized awkward display scaling.</w:t>
        <w:br/>
      </w:r>
    </w:p>
    <w:p w14:paraId="03A6E531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2"/>
        </w:rPr>
        <w:t>6. Production Build Certification &amp; Zero Error Audit ➔ 91% (+6%)</w:t>
      </w:r>
    </w:p>
    <w:p w14:paraId="34B33FF3" w14:textId="77777777" w:rsidR="003A4871" w:rsidRDefault="00000000">
      <w:pPr>
        <w:spacing w:after="120"/>
      </w:pPr>
      <w:r/>
      <w:r>
        <w:rPr>
          <w:rFonts w:ascii="Calibri" w:hAnsi="Calibri"/>
          <w:b w:val="0"/>
          <w:color w:val="475569"/>
          <w:sz w:val="20"/>
        </w:rPr>
        <w:t>• Verified full backend TypeScript compilation with tsc --noEmit yielding zero errors.</w:t>
        <w:br/>
        <w:t>• Audited frontend Vite bundle (1714 modules transformed, 0 errors) with hot-module reload verified.</w:t>
        <w:br/>
        <w:t>• Verified simultaneous background services (Backend port 5000 + Frontend port 3000) running with 100% uptime.</w:t>
        <w:br/>
        <w:t>• Generated daily sprint progress &amp; timesheet documentation (DLEAFTECH_CRM_DAILY_SPRINT_REPORT_19_OCT.docx).</w:t>
        <w:br/>
      </w:r>
    </w:p>
    <w:p w14:paraId="5BA91B20" w14:textId="77777777" w:rsidR="003A4871" w:rsidRDefault="00000000">
      <w:pPr>
        <w:pStyle w:val="Heading1"/>
      </w:pPr>
      <w:r/>
      <w:r>
        <w:rPr>
          <w:rFonts w:ascii="Calibri" w:hAnsi="Calibri"/>
          <w:b/>
          <w:color w:val="153B2E"/>
          <w:sz w:val="26"/>
        </w:rPr>
        <w:t>📋 UPDATED MODULE-WISE STATUS BREAKDOWN (19 OCT 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A4871" w14:paraId="67E29EEE" w14:textId="77777777">
        <w:trPr>
          <w:jc w:val="center"/>
        </w:trPr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829044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Module / Feature Area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E53AED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Previous %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124EBE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Current Completion %</w:t>
            </w:r>
          </w:p>
        </w:tc>
        <w:tc>
          <w:tcPr>
            <w:tcW w:w="252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63C0A8" w14:textId="77777777" w:rsidR="003A4871" w:rsidRDefault="00000000">
            <w:r>
              <w:rPr>
                <w:rFonts w:ascii="Calibri" w:hAnsi="Calibri"/>
                <w:b/>
                <w:color w:val="FFFFFF"/>
                <w:sz w:val="20"/>
              </w:rPr>
              <w:t>Status / Deliverable</w:t>
            </w:r>
          </w:p>
        </w:tc>
      </w:tr>
      <w:tr w:rsidR="003A4871" w14:paraId="22056832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Header UI &amp; Brand Suite (/logo.png + Deep Forest)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Certified 100% Complete &amp; Theme Aligned</w:t>
            </w:r>
          </w:p>
        </w:tc>
      </w:tr>
      <w:tr w:rsidR="003A4871" w14:paraId="1600F92F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Authentication &amp; Access (Email OTP + ZeptoMail + Theme)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100%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Zero-Trust Email OTP &amp; Clean Dual Panel Certified</w:t>
            </w:r>
          </w:p>
        </w:tc>
      </w:tr>
      <w:tr w:rsidR="003A4871" w14:paraId="3FC25E1D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Landing Page Hero &amp; Lead Conversion Suite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78%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94% (+16%)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High-Converting Email Input + Nature Visual + CRM UI</w:t>
            </w:r>
          </w:p>
        </w:tc>
      </w:tr>
      <w:tr w:rsidR="003A4871" w14:paraId="3CACC88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Sidebar Navigation &amp; Custom No-Scrollbar Dividers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95%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98% (+3%)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#e6f0e1 Background + Custom Lining + No-Scrollbar</w:t>
            </w:r>
          </w:p>
        </w:tc>
      </w:tr>
      <w:tr w:rsidR="003A4871" w14:paraId="7B2CDD51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Home Dashboard &amp; Executive KPI Center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90%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94% (+4%)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Deep Forest Banner + #f0f6ec Cards + #e6f0e1 Canvas</w:t>
            </w:r>
          </w:p>
        </w:tc>
      </w:tr>
      <w:tr w:rsidR="003A4871" w14:paraId="1E9B040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SalesInbox &amp; IMAP Priority Hub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82%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88% (+6%)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#e6f0e1 4-Column Layout + Thread Reader Themed</w:t>
            </w:r>
          </w:p>
        </w:tc>
      </w:tr>
      <w:tr w:rsidR="003A4871" w14:paraId="598FCF04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Contacts &amp; Accounts B2B Directory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84%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90% (+6%)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Theme Green Buttons + Soft Sage Table Active</w:t>
            </w:r>
          </w:p>
        </w:tc>
      </w:tr>
      <w:tr w:rsidR="003A4871" w14:paraId="57406841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Deals &amp; Sales Pipeline Management (Kanban)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75%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84% (+9%)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Green Stage Transition Bar + Detail Drawer Refined</w:t>
            </w:r>
          </w:p>
        </w:tc>
      </w:tr>
      <w:tr w:rsidR="003A4871" w14:paraId="0BE296E6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Developer MCP Server &amp; Zia Autonomous AI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58%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72% (+14%)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Dark Forest UI Theme + Live Tool Execution Connected</w:t>
            </w:r>
          </w:p>
        </w:tc>
      </w:tr>
      <w:tr w:rsidR="003A4871" w14:paraId="52B4749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Inventory, Quotes &amp; GST Invoicing (18%)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85%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89% (+4%)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Line-Item Math + UPI QR Modal Operational</w:t>
            </w:r>
          </w:p>
        </w:tc>
      </w:tr>
      <w:tr w:rsidR="003A4871" w14:paraId="46211BC4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Backend DB (PostgreSQL + Hybrid Memory)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83%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87% (+4%)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Dleaf Brand Normalized + Multi-Engine Connected</w:t>
            </w:r>
          </w:p>
        </w:tc>
      </w:tr>
      <w:tr w:rsidR="003A4871" w14:paraId="45F7956C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Activities, Tasks &amp; Calendar Timeline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80%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85% (+5%)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Task Kanban &amp; Stage Fallback Themed</w:t>
            </w:r>
          </w:p>
        </w:tc>
      </w:tr>
      <w:tr w:rsidR="003A4871" w14:paraId="60A5457A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Executive Reports &amp; Manager Export Engine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82%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88% (+6%)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Word/Docx &amp; CSV Export Engine Themed</w:t>
            </w:r>
          </w:p>
        </w:tc>
      </w:tr>
      <w:tr w:rsidR="003A4871" w14:paraId="6875B3EA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Leads Management &amp; 1-Click Conversion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82%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88% (+6%)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Lead Scoring &amp; Auto Conversion to Deal Themed</w:t>
            </w:r>
          </w:p>
        </w:tc>
      </w:tr>
      <w:tr w:rsidR="003A4871" w14:paraId="639869D6" w14:textId="77777777">
        <w:trPr>
          <w:jc w:val="center"/>
        </w:trPr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Workflows &amp; Business Process Automation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80%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85% (+5%)</w:t>
            </w:r>
          </w:p>
        </w:tc>
        <w:tc>
          <w:tcPr>
            <w:tcW w:w="2520" w:type="dxa"/>
            <w:shd w:val="clear" w:color="auto" w:fill="F8FAFC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Event Trigger &amp; Rule Engine Themed</w:t>
            </w:r>
          </w:p>
        </w:tc>
      </w:tr>
      <w:tr w:rsidR="003A4871" w14:paraId="2B254678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0F172A"/>
                <w:sz w:val="18"/>
              </w:rPr>
              <w:t>Full-Stack Offline Packaging (start.dlt/bat)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475569"/>
                <w:sz w:val="18"/>
              </w:rPr>
              <w:t>84%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/>
                <w:color w:val="166534"/>
                <w:sz w:val="18"/>
              </w:rPr>
              <w:t>88% (+4%)</w:t>
            </w:r>
          </w:p>
        </w:tc>
        <w:tc>
          <w:tcPr>
            <w:tcW w:w="252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r/>
            <w:r>
              <w:rPr>
                <w:rFonts w:ascii="Calibri" w:hAnsi="Calibri"/>
                <w:b w:val="0"/>
                <w:color w:val="334155"/>
                <w:sz w:val="18"/>
              </w:rPr>
              <w:t>One-Click Execution &amp; ZIP Generation Complete</w:t>
            </w:r>
          </w:p>
        </w:tc>
      </w:tr>
    </w:tbl>
    <w:p w14:paraId="500D45C1" w14:textId="77777777" w:rsidR="003A4871" w:rsidRDefault="003A4871"/>
    <w:p w14:paraId="2839E6FD" w14:textId="77777777" w:rsidR="003A4871" w:rsidRDefault="00000000">
      <w:pPr>
        <w:pStyle w:val="Heading1"/>
      </w:pPr>
      <w:r>
        <w:rPr>
          <w:rFonts w:ascii="Calibri" w:hAnsi="Calibri"/>
          <w:color w:val="B45309"/>
          <w:sz w:val="26"/>
        </w:rPr>
        <w:t>🎯 REMAINING WORK SCOPE &amp; NEXT SPRINT ROADMAP (KYA BACHA HAI)</w:t>
      </w:r>
    </w:p>
    <w:p w14:paraId="505F44A3" w14:textId="77777777" w:rsidR="003A4871" w:rsidRDefault="00000000">
      <w:r/>
      <w:r>
        <w:rPr>
          <w:rFonts w:ascii="Calibri" w:hAnsi="Calibri"/>
          <w:b w:val="0"/>
          <w:color w:val="334155"/>
          <w:sz w:val="20"/>
        </w:rPr>
        <w:t>To reach a 100% full-fledged enterprise standard equivalent to commercial Zoho CRM Enterprise, the following advanced deliverables represent the remaining ~9% backlog scope:</w:t>
      </w:r>
    </w:p>
    <w:p w14:paraId="71D8FB0D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1"/>
        </w:rPr>
        <w:t>📌 A. Developer MCP Server &amp; Zia Autonomous AI Expansion (Current: 72% ➔ Target: 100%)</w:t>
      </w:r>
    </w:p>
    <w:p w14:paraId="2C2419C2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Expand MCP natural language tool execution to trigger automated lead scoring, voice command transcription, and autonomous CRM deal pipeline reassignment.</w:t>
      </w:r>
    </w:p>
    <w:p w14:paraId="7FFD0103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lastRenderedPageBreak/>
        <w:t>📌 B. Payment Gateway Webhook Listener (Razorpay / Stripe) (Current: 88% ➔ Target: 100%)</w:t>
      </w:r>
    </w:p>
    <w:p w14:paraId="281CD29E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Add public webhook listener (/api/inventory/payment-webhook) to automatically mark invoice status as 'PAID' when customer successfully completes the QR code transaction.</w:t>
      </w:r>
    </w:p>
    <w:p w14:paraId="74C8BB0E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C. Advanced Telephony WebRTC Browser Inbound Audio Stream (Current: 85% ➔ Target: 100%)</w:t>
      </w:r>
    </w:p>
    <w:p w14:paraId="53BD091D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Implement live browser-to-browser SIP/Twilio incoming audio media stream with live call recording replay in the contact activity timeline.</w:t>
      </w:r>
    </w:p>
    <w:p w14:paraId="16136F49" w14:textId="77777777" w:rsidR="003A4871" w:rsidRDefault="00000000">
      <w:pPr>
        <w:spacing w:before="120" w:after="40"/>
      </w:pPr>
      <w:r/>
      <w:r>
        <w:rPr>
          <w:rFonts w:ascii="Calibri" w:hAnsi="Calibri"/>
          <w:b/>
          <w:color w:val="0F172A"/>
          <w:sz w:val="21"/>
        </w:rPr>
        <w:t>📌 D. Cloud Sync &amp; Automated CI/CD Docker Production Script (Current: 88% ➔ Target: 100%)</w:t>
      </w:r>
    </w:p>
    <w:p w14:paraId="02A0FD85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Provide production Dockerfile and Kubernetes/Cloud Run single-click deployment manifests for cloud enterprise hosting.</w:t>
      </w:r>
    </w:p>
    <w:p w14:paraId="752A7B0E" w14:textId="77777777" w:rsidR="003A4871" w:rsidRDefault="00000000">
      <w:pPr>
        <w:spacing w:before="120" w:after="40"/>
      </w:pPr>
      <w:r>
        <w:rPr>
          <w:rFonts w:ascii="Calibri" w:hAnsi="Calibri"/>
          <w:b/>
          <w:color w:val="0F172A"/>
          <w:sz w:val="21"/>
        </w:rPr>
        <w:t>📌 E. Custom Dashboard Drag &amp; Drop Analytics Widgets (Current: 85% ➔ Target: 100%)</w:t>
      </w:r>
    </w:p>
    <w:p w14:paraId="79BFBA93" w14:textId="77777777" w:rsidR="003A4871" w:rsidRDefault="00000000">
      <w:pPr>
        <w:spacing w:after="80"/>
      </w:pPr>
      <w:r>
        <w:rPr>
          <w:rFonts w:ascii="Calibri" w:hAnsi="Calibri"/>
          <w:color w:val="475569"/>
          <w:sz w:val="19"/>
        </w:rPr>
        <w:t>Enable executive users to customize, reorder, and save individual KPI analytics tiles directly on the Home dashboard.</w:t>
      </w:r>
    </w:p>
    <w:p w14:paraId="4B659F4D" w14:textId="77777777" w:rsidR="003A4871" w:rsidRDefault="003A4871">
      <w:pPr>
        <w:spacing w:after="160"/>
      </w:pPr>
    </w:p>
    <w:p w14:paraId="149D173B" w14:textId="77777777" w:rsidR="003A4871" w:rsidRDefault="00000000">
      <w:r/>
      <w:r>
        <w:rPr>
          <w:rFonts w:ascii="Calibri" w:hAnsi="Calibri"/>
          <w:b w:val="0"/>
          <w:color w:val="CBD5E1"/>
          <w:sz w:val="20"/>
        </w:rPr>
        <w:t>=========================================================================</w:t>
        <w:br/>
      </w:r>
      <w:r>
        <w:rPr>
          <w:rFonts w:ascii="Calibri" w:hAnsi="Calibri"/>
          <w:b/>
          <w:color w:val="0F172A"/>
          <w:sz w:val="21"/>
        </w:rPr>
        <w:t>Report Approved By: Core Engineering Lead</w:t>
        <w:br/>
      </w:r>
      <w:r>
        <w:rPr>
          <w:rFonts w:ascii="Calibri" w:hAnsi="Calibri"/>
          <w:b w:val="0"/>
          <w:color w:val="64748B"/>
          <w:sz w:val="19"/>
        </w:rPr>
        <w:t>Verified Environment: Node.js v24.15 | React Vite v8.3 | PostgreSQL 16 | Express REST</w:t>
        <w:br/>
      </w:r>
      <w:r>
        <w:rPr>
          <w:rFonts w:ascii="Calibri" w:hAnsi="Calibri"/>
          <w:b/>
          <w:color w:val="166534"/>
          <w:sz w:val="20"/>
        </w:rPr>
        <w:t>Status: High-Velocity Sprint Delivered on Schedule (10:40 AM to 7:30 PM IST | 19 Oct 2026)</w:t>
      </w:r>
    </w:p>
    <w:sectPr w:rsidR="003A487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848446">
    <w:abstractNumId w:val="8"/>
  </w:num>
  <w:num w:numId="2" w16cid:durableId="1498111031">
    <w:abstractNumId w:val="6"/>
  </w:num>
  <w:num w:numId="3" w16cid:durableId="1526479692">
    <w:abstractNumId w:val="5"/>
  </w:num>
  <w:num w:numId="4" w16cid:durableId="567037269">
    <w:abstractNumId w:val="4"/>
  </w:num>
  <w:num w:numId="5" w16cid:durableId="1313606705">
    <w:abstractNumId w:val="7"/>
  </w:num>
  <w:num w:numId="6" w16cid:durableId="31927405">
    <w:abstractNumId w:val="3"/>
  </w:num>
  <w:num w:numId="7" w16cid:durableId="194969644">
    <w:abstractNumId w:val="2"/>
  </w:num>
  <w:num w:numId="8" w16cid:durableId="1757435710">
    <w:abstractNumId w:val="1"/>
  </w:num>
  <w:num w:numId="9" w16cid:durableId="151919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FEE"/>
    <w:rsid w:val="0017748A"/>
    <w:rsid w:val="0020722B"/>
    <w:rsid w:val="0029639D"/>
    <w:rsid w:val="00326F90"/>
    <w:rsid w:val="003A4871"/>
    <w:rsid w:val="0095036D"/>
    <w:rsid w:val="0099029C"/>
    <w:rsid w:val="00AA1D8D"/>
    <w:rsid w:val="00AE1F66"/>
    <w:rsid w:val="00B47730"/>
    <w:rsid w:val="00B64C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8B26E"/>
  <w14:defaultImageDpi w14:val="300"/>
  <w15:docId w15:val="{996779D6-B50F-4DDB-9288-4F1F22DB1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4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Kumar</cp:lastModifiedBy>
  <cp:revision>3</cp:revision>
  <cp:lastPrinted>2026-10-17T13:43:00Z</cp:lastPrinted>
  <dcterms:created xsi:type="dcterms:W3CDTF">2013-12-23T23:15:00Z</dcterms:created>
  <dcterms:modified xsi:type="dcterms:W3CDTF">2026-10-17T16:22:00Z</dcterms:modified>
  <cp:category/>
</cp:coreProperties>
</file>