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552"/>
        <w:gridCol w:w="4059"/>
      </w:tblGrid>
      <w:tr w:rsidR="00460733" w14:paraId="157884E2" w14:textId="77777777" w:rsidTr="00A47C27">
        <w:tc>
          <w:tcPr>
            <w:tcW w:w="704" w:type="dxa"/>
          </w:tcPr>
          <w:p w14:paraId="5C8CDB59" w14:textId="77D54F63" w:rsidR="00460733" w:rsidRDefault="0046073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701" w:type="dxa"/>
          </w:tcPr>
          <w:p w14:paraId="22C7CFF5" w14:textId="624EFFDC" w:rsidR="00460733" w:rsidRDefault="00460733">
            <w:r>
              <w:t>Application domain</w:t>
            </w:r>
          </w:p>
        </w:tc>
        <w:tc>
          <w:tcPr>
            <w:tcW w:w="2552" w:type="dxa"/>
          </w:tcPr>
          <w:p w14:paraId="23E23466" w14:textId="77777777" w:rsidR="00460733" w:rsidRDefault="00460733">
            <w:r>
              <w:t>Complex problem</w:t>
            </w:r>
          </w:p>
          <w:p w14:paraId="6681AFAF" w14:textId="65CB9693" w:rsidR="00460733" w:rsidRDefault="00460733">
            <w:proofErr w:type="spellStart"/>
            <w:r>
              <w:t>indentified</w:t>
            </w:r>
            <w:proofErr w:type="spellEnd"/>
          </w:p>
        </w:tc>
        <w:tc>
          <w:tcPr>
            <w:tcW w:w="4059" w:type="dxa"/>
          </w:tcPr>
          <w:p w14:paraId="183DC9EF" w14:textId="0CB3B33B" w:rsidR="00460733" w:rsidRDefault="00460733">
            <w:r>
              <w:t>Justification</w:t>
            </w:r>
          </w:p>
        </w:tc>
      </w:tr>
      <w:tr w:rsidR="00460733" w14:paraId="728C31CF" w14:textId="77777777" w:rsidTr="00A47C27">
        <w:tc>
          <w:tcPr>
            <w:tcW w:w="704" w:type="dxa"/>
          </w:tcPr>
          <w:p w14:paraId="4B8E8846" w14:textId="54D3BA1E" w:rsidR="00460733" w:rsidRDefault="00460733" w:rsidP="004607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01" w:type="dxa"/>
          </w:tcPr>
          <w:p w14:paraId="360ECBC8" w14:textId="215FADEF" w:rsidR="00460733" w:rsidRDefault="00460733">
            <w:r>
              <w:t>Healthcare</w:t>
            </w:r>
          </w:p>
        </w:tc>
        <w:tc>
          <w:tcPr>
            <w:tcW w:w="2552" w:type="dxa"/>
          </w:tcPr>
          <w:p w14:paraId="70AC9623" w14:textId="4F49C3BA" w:rsidR="00460733" w:rsidRDefault="00460733">
            <w:r>
              <w:t>Implementing Telemedicine services</w:t>
            </w:r>
          </w:p>
        </w:tc>
        <w:tc>
          <w:tcPr>
            <w:tcW w:w="4059" w:type="dxa"/>
          </w:tcPr>
          <w:p w14:paraId="2808BECB" w14:textId="5CE7C671" w:rsidR="00460733" w:rsidRDefault="00A47C27">
            <w:r w:rsidRPr="00A47C27">
              <w:t>Telemedicine faces challenges like ensuring data security, accessibility for remote areas, regulatory compliance, and patient adoption. Effective implementation requires robust infrastructure and user-friendly interfaces.</w:t>
            </w:r>
          </w:p>
        </w:tc>
      </w:tr>
      <w:tr w:rsidR="00460733" w14:paraId="23E88F35" w14:textId="77777777" w:rsidTr="00A47C27">
        <w:tc>
          <w:tcPr>
            <w:tcW w:w="704" w:type="dxa"/>
          </w:tcPr>
          <w:p w14:paraId="075FB7A8" w14:textId="77777777" w:rsidR="00460733" w:rsidRDefault="00460733" w:rsidP="004607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01" w:type="dxa"/>
          </w:tcPr>
          <w:p w14:paraId="0BF45BBF" w14:textId="77777777" w:rsidR="00460733" w:rsidRDefault="00460733" w:rsidP="00460733">
            <w:r>
              <w:t>Environment</w:t>
            </w:r>
          </w:p>
          <w:p w14:paraId="7E155968" w14:textId="00716C2A" w:rsidR="00460733" w:rsidRDefault="00460733" w:rsidP="00460733">
            <w:r>
              <w:t>Science</w:t>
            </w:r>
          </w:p>
        </w:tc>
        <w:tc>
          <w:tcPr>
            <w:tcW w:w="2552" w:type="dxa"/>
          </w:tcPr>
          <w:p w14:paraId="55C48E75" w14:textId="77777777" w:rsidR="00460733" w:rsidRDefault="00460733" w:rsidP="00460733">
            <w:r>
              <w:t>Managing Plastic</w:t>
            </w:r>
          </w:p>
          <w:p w14:paraId="1413DF86" w14:textId="2298AA28" w:rsidR="00460733" w:rsidRDefault="00460733" w:rsidP="00460733">
            <w:r>
              <w:t xml:space="preserve"> waste</w:t>
            </w:r>
          </w:p>
        </w:tc>
        <w:tc>
          <w:tcPr>
            <w:tcW w:w="4059" w:type="dxa"/>
          </w:tcPr>
          <w:p w14:paraId="5972CB27" w14:textId="298CF64C" w:rsidR="00460733" w:rsidRDefault="00A47C27" w:rsidP="00460733">
            <w:r w:rsidRPr="00A47C27">
              <w:t xml:space="preserve">Reducing plastic waste requires large-scale </w:t>
            </w:r>
            <w:proofErr w:type="spellStart"/>
            <w:r w:rsidRPr="00A47C27">
              <w:t>behavioral</w:t>
            </w:r>
            <w:proofErr w:type="spellEnd"/>
            <w:r w:rsidRPr="00A47C27">
              <w:t xml:space="preserve"> change, improved recycling technologies, and government policies to regulate plastic production and disposal. The complexity arises from economic dependencies on plastic-based industries.</w:t>
            </w:r>
          </w:p>
        </w:tc>
      </w:tr>
      <w:tr w:rsidR="00460733" w14:paraId="18E15F28" w14:textId="77777777" w:rsidTr="00A47C27">
        <w:tc>
          <w:tcPr>
            <w:tcW w:w="704" w:type="dxa"/>
          </w:tcPr>
          <w:p w14:paraId="2BCA9748" w14:textId="77777777" w:rsidR="00460733" w:rsidRDefault="00460733" w:rsidP="0046073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701" w:type="dxa"/>
          </w:tcPr>
          <w:p w14:paraId="161A7362" w14:textId="19669DF7" w:rsidR="00460733" w:rsidRDefault="00460733" w:rsidP="00460733">
            <w:r>
              <w:t xml:space="preserve">Space exploration </w:t>
            </w:r>
          </w:p>
        </w:tc>
        <w:tc>
          <w:tcPr>
            <w:tcW w:w="2552" w:type="dxa"/>
          </w:tcPr>
          <w:p w14:paraId="305A752E" w14:textId="55621361" w:rsidR="00460733" w:rsidRDefault="00460733" w:rsidP="00460733">
            <w:r>
              <w:t xml:space="preserve">Establishing a Human </w:t>
            </w:r>
          </w:p>
          <w:p w14:paraId="0FC9425B" w14:textId="14B5EFB7" w:rsidR="00460733" w:rsidRDefault="00460733" w:rsidP="00460733">
            <w:r>
              <w:t>Colony on Mars</w:t>
            </w:r>
          </w:p>
        </w:tc>
        <w:tc>
          <w:tcPr>
            <w:tcW w:w="4059" w:type="dxa"/>
          </w:tcPr>
          <w:p w14:paraId="37036909" w14:textId="7683B211" w:rsidR="00460733" w:rsidRDefault="00A47C27" w:rsidP="00460733">
            <w:r w:rsidRPr="00A47C27">
              <w:t>Space colonization involves overcoming challenges like life support systems, radiation exposure, resource management, and psychological impacts on astronauts. It requires significant advancements in engineering and sustainability strategies.</w:t>
            </w:r>
          </w:p>
        </w:tc>
      </w:tr>
    </w:tbl>
    <w:p w14:paraId="2D451787" w14:textId="77777777" w:rsidR="00FD0324" w:rsidRDefault="00FD0324"/>
    <w:sectPr w:rsidR="00FD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1CDB"/>
    <w:multiLevelType w:val="hybridMultilevel"/>
    <w:tmpl w:val="1780E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6EF3"/>
    <w:multiLevelType w:val="hybridMultilevel"/>
    <w:tmpl w:val="7ABAB7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581C27"/>
    <w:multiLevelType w:val="hybridMultilevel"/>
    <w:tmpl w:val="05B40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59545">
    <w:abstractNumId w:val="2"/>
  </w:num>
  <w:num w:numId="2" w16cid:durableId="341857989">
    <w:abstractNumId w:val="1"/>
  </w:num>
  <w:num w:numId="3" w16cid:durableId="134351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33"/>
    <w:rsid w:val="00447408"/>
    <w:rsid w:val="00460733"/>
    <w:rsid w:val="00483605"/>
    <w:rsid w:val="00554C79"/>
    <w:rsid w:val="007621DA"/>
    <w:rsid w:val="00903822"/>
    <w:rsid w:val="00A47C27"/>
    <w:rsid w:val="00F21E07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9346"/>
  <w15:chartTrackingRefBased/>
  <w15:docId w15:val="{D58E6DC2-C39C-4FBD-B300-3920FC22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2</cp:revision>
  <cp:lastPrinted>2025-04-04T06:19:00Z</cp:lastPrinted>
  <dcterms:created xsi:type="dcterms:W3CDTF">2025-04-04T06:39:00Z</dcterms:created>
  <dcterms:modified xsi:type="dcterms:W3CDTF">2025-04-04T06:39:00Z</dcterms:modified>
</cp:coreProperties>
</file>