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1D90A" w14:textId="77777777" w:rsidR="00CD3618" w:rsidRDefault="00CD3618" w:rsidP="0029668E">
      <w:pPr>
        <w:jc w:val="center"/>
        <w:rPr>
          <w:rFonts w:ascii="Times New Roman" w:eastAsia="Times New Roman" w:hAnsi="Times New Roman" w:cs="Times New Roman"/>
        </w:rPr>
      </w:pPr>
    </w:p>
    <w:tbl>
      <w:tblPr>
        <w:tblStyle w:val="a"/>
        <w:tblW w:w="96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3"/>
      </w:tblGrid>
      <w:tr w:rsidR="00CD3618" w14:paraId="29C603E9" w14:textId="77777777">
        <w:trPr>
          <w:trHeight w:val="13770"/>
        </w:trPr>
        <w:tc>
          <w:tcPr>
            <w:tcW w:w="9643" w:type="dxa"/>
            <w:shd w:val="clear" w:color="auto" w:fill="auto"/>
            <w:tcMar>
              <w:top w:w="100" w:type="dxa"/>
              <w:left w:w="100" w:type="dxa"/>
              <w:bottom w:w="100" w:type="dxa"/>
              <w:right w:w="100" w:type="dxa"/>
            </w:tcMar>
          </w:tcPr>
          <w:p w14:paraId="3F903704" w14:textId="77777777" w:rsidR="00CD3618" w:rsidRDefault="00CD3618" w:rsidP="0029668E">
            <w:pPr>
              <w:widowControl w:val="0"/>
              <w:spacing w:line="240" w:lineRule="auto"/>
              <w:jc w:val="center"/>
              <w:rPr>
                <w:rFonts w:ascii="Times New Roman" w:eastAsia="Times New Roman" w:hAnsi="Times New Roman" w:cs="Times New Roman"/>
                <w:b/>
              </w:rPr>
            </w:pPr>
          </w:p>
          <w:p w14:paraId="1A9B5AE3" w14:textId="77777777" w:rsidR="00CD3618" w:rsidRDefault="00CD3618" w:rsidP="0029668E">
            <w:pPr>
              <w:widowControl w:val="0"/>
              <w:spacing w:line="240" w:lineRule="auto"/>
              <w:jc w:val="center"/>
              <w:rPr>
                <w:rFonts w:ascii="Times New Roman" w:eastAsia="Times New Roman" w:hAnsi="Times New Roman" w:cs="Times New Roman"/>
                <w:b/>
              </w:rPr>
            </w:pPr>
          </w:p>
          <w:p w14:paraId="54FA866A" w14:textId="77777777" w:rsidR="00CD3618" w:rsidRDefault="00CD3618" w:rsidP="0029668E">
            <w:pPr>
              <w:widowControl w:val="0"/>
              <w:spacing w:line="240" w:lineRule="auto"/>
              <w:jc w:val="center"/>
              <w:rPr>
                <w:rFonts w:ascii="Times New Roman" w:eastAsia="Times New Roman" w:hAnsi="Times New Roman" w:cs="Times New Roman"/>
                <w:b/>
              </w:rPr>
            </w:pPr>
          </w:p>
          <w:p w14:paraId="2A036315" w14:textId="77777777" w:rsidR="00CD3618" w:rsidRDefault="00CD3618" w:rsidP="0029668E">
            <w:pPr>
              <w:widowControl w:val="0"/>
              <w:spacing w:line="240" w:lineRule="auto"/>
              <w:jc w:val="center"/>
              <w:rPr>
                <w:rFonts w:ascii="Times New Roman" w:eastAsia="Times New Roman" w:hAnsi="Times New Roman" w:cs="Times New Roman"/>
                <w:b/>
              </w:rPr>
            </w:pPr>
          </w:p>
          <w:p w14:paraId="5EFCD68C" w14:textId="5645B8CC" w:rsidR="00CD3618" w:rsidRDefault="00CD3618" w:rsidP="0029668E">
            <w:pPr>
              <w:widowControl w:val="0"/>
              <w:spacing w:line="240" w:lineRule="auto"/>
              <w:jc w:val="center"/>
              <w:rPr>
                <w:rFonts w:ascii="Times New Roman" w:eastAsia="Times New Roman" w:hAnsi="Times New Roman" w:cs="Times New Roman"/>
                <w:b/>
              </w:rPr>
            </w:pPr>
          </w:p>
          <w:p w14:paraId="24BFA25C" w14:textId="276E8735" w:rsidR="00CD3618" w:rsidRDefault="00000000" w:rsidP="0029668E">
            <w:pPr>
              <w:widowControl w:val="0"/>
              <w:spacing w:line="240" w:lineRule="auto"/>
              <w:jc w:val="center"/>
              <w:rPr>
                <w:rFonts w:ascii="Times New Roman" w:eastAsia="Times New Roman" w:hAnsi="Times New Roman" w:cs="Times New Roman"/>
                <w:b/>
              </w:rPr>
            </w:pPr>
            <w:r>
              <w:rPr>
                <w:noProof/>
              </w:rPr>
              <w:drawing>
                <wp:anchor distT="114300" distB="114300" distL="114300" distR="114300" simplePos="0" relativeHeight="251658240" behindDoc="0" locked="0" layoutInCell="1" hidden="0" allowOverlap="1" wp14:anchorId="346A4DD1" wp14:editId="2106AACA">
                  <wp:simplePos x="0" y="0"/>
                  <wp:positionH relativeFrom="column">
                    <wp:posOffset>1078800</wp:posOffset>
                  </wp:positionH>
                  <wp:positionV relativeFrom="paragraph">
                    <wp:posOffset>235018</wp:posOffset>
                  </wp:positionV>
                  <wp:extent cx="3832609" cy="1530184"/>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832609" cy="1530184"/>
                          </a:xfrm>
                          <a:prstGeom prst="rect">
                            <a:avLst/>
                          </a:prstGeom>
                          <a:ln/>
                        </pic:spPr>
                      </pic:pic>
                    </a:graphicData>
                  </a:graphic>
                  <wp14:sizeRelH relativeFrom="margin">
                    <wp14:pctWidth>0</wp14:pctWidth>
                  </wp14:sizeRelH>
                  <wp14:sizeRelV relativeFrom="margin">
                    <wp14:pctHeight>0</wp14:pctHeight>
                  </wp14:sizeRelV>
                </wp:anchor>
              </w:drawing>
            </w:r>
          </w:p>
          <w:p w14:paraId="66C473AB" w14:textId="77777777" w:rsidR="00CD3618" w:rsidRDefault="00CD3618" w:rsidP="0029668E">
            <w:pPr>
              <w:widowControl w:val="0"/>
              <w:spacing w:line="240" w:lineRule="auto"/>
              <w:jc w:val="center"/>
              <w:rPr>
                <w:rFonts w:ascii="Times New Roman" w:eastAsia="Times New Roman" w:hAnsi="Times New Roman" w:cs="Times New Roman"/>
                <w:b/>
              </w:rPr>
            </w:pPr>
          </w:p>
          <w:p w14:paraId="19965591" w14:textId="77777777" w:rsidR="00CD3618" w:rsidRDefault="00CD3618" w:rsidP="0029668E">
            <w:pPr>
              <w:widowControl w:val="0"/>
              <w:spacing w:line="240" w:lineRule="auto"/>
              <w:jc w:val="center"/>
              <w:rPr>
                <w:rFonts w:ascii="Times New Roman" w:eastAsia="Times New Roman" w:hAnsi="Times New Roman" w:cs="Times New Roman"/>
                <w:b/>
              </w:rPr>
            </w:pPr>
          </w:p>
          <w:p w14:paraId="375D6B7A" w14:textId="77777777" w:rsidR="00CD3618" w:rsidRDefault="00CD3618" w:rsidP="0029668E">
            <w:pPr>
              <w:widowControl w:val="0"/>
              <w:spacing w:line="240" w:lineRule="auto"/>
              <w:jc w:val="center"/>
              <w:rPr>
                <w:rFonts w:ascii="Times New Roman" w:eastAsia="Times New Roman" w:hAnsi="Times New Roman" w:cs="Times New Roman"/>
                <w:b/>
              </w:rPr>
            </w:pPr>
          </w:p>
          <w:p w14:paraId="15F0EBF5" w14:textId="77777777" w:rsidR="00CD3618" w:rsidRDefault="00CD3618" w:rsidP="0029668E">
            <w:pPr>
              <w:widowControl w:val="0"/>
              <w:spacing w:line="240" w:lineRule="auto"/>
              <w:jc w:val="center"/>
              <w:rPr>
                <w:rFonts w:ascii="Times New Roman" w:eastAsia="Times New Roman" w:hAnsi="Times New Roman" w:cs="Times New Roman"/>
                <w:b/>
              </w:rPr>
            </w:pPr>
          </w:p>
          <w:p w14:paraId="5698D82A" w14:textId="77777777" w:rsidR="00CD3618" w:rsidRDefault="00CD3618" w:rsidP="0029668E">
            <w:pPr>
              <w:widowControl w:val="0"/>
              <w:spacing w:line="240" w:lineRule="auto"/>
              <w:jc w:val="center"/>
              <w:rPr>
                <w:rFonts w:ascii="Times New Roman" w:eastAsia="Times New Roman" w:hAnsi="Times New Roman" w:cs="Times New Roman"/>
                <w:b/>
              </w:rPr>
            </w:pPr>
          </w:p>
          <w:p w14:paraId="40A9AC02" w14:textId="77777777" w:rsidR="00CD3618" w:rsidRDefault="00000000" w:rsidP="0029668E">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w:t>
            </w:r>
          </w:p>
          <w:p w14:paraId="4838A005" w14:textId="77777777" w:rsidR="00CD3618" w:rsidRDefault="00CD3618" w:rsidP="0029668E">
            <w:pPr>
              <w:widowControl w:val="0"/>
              <w:spacing w:line="240" w:lineRule="auto"/>
              <w:jc w:val="center"/>
            </w:pPr>
          </w:p>
          <w:p w14:paraId="07F83114" w14:textId="77777777" w:rsidR="0029668E" w:rsidRDefault="0029668E" w:rsidP="0029668E">
            <w:pPr>
              <w:widowControl w:val="0"/>
              <w:spacing w:line="240" w:lineRule="auto"/>
              <w:jc w:val="center"/>
            </w:pPr>
          </w:p>
          <w:p w14:paraId="54262D70" w14:textId="721A9867" w:rsidR="00CD3618" w:rsidRPr="0029668E" w:rsidRDefault="00000000" w:rsidP="0029668E">
            <w:pPr>
              <w:pStyle w:val="Title"/>
              <w:widowControl w:val="0"/>
              <w:jc w:val="center"/>
              <w:rPr>
                <w:b/>
                <w:bCs/>
                <w:sz w:val="50"/>
                <w:szCs w:val="50"/>
              </w:rPr>
            </w:pPr>
            <w:bookmarkStart w:id="0" w:name="_9dr8w33oo4ei" w:colFirst="0" w:colLast="0"/>
            <w:bookmarkEnd w:id="0"/>
            <w:r w:rsidRPr="0029668E">
              <w:rPr>
                <w:b/>
                <w:bCs/>
                <w:sz w:val="50"/>
                <w:szCs w:val="50"/>
              </w:rPr>
              <w:t>FIN41910 - GREEN DATA SCIENCE</w:t>
            </w:r>
          </w:p>
          <w:p w14:paraId="0764B770" w14:textId="77777777" w:rsidR="0029668E" w:rsidRPr="0029668E" w:rsidRDefault="0029668E" w:rsidP="0029668E">
            <w:pPr>
              <w:jc w:val="center"/>
            </w:pPr>
          </w:p>
          <w:p w14:paraId="6603528B" w14:textId="77777777" w:rsidR="0029668E" w:rsidRDefault="0029668E" w:rsidP="0029668E">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w:t>
            </w:r>
          </w:p>
          <w:p w14:paraId="2882908A" w14:textId="77777777" w:rsidR="0029668E" w:rsidRDefault="0029668E" w:rsidP="0029668E">
            <w:pPr>
              <w:widowControl w:val="0"/>
              <w:spacing w:line="240" w:lineRule="auto"/>
              <w:jc w:val="center"/>
            </w:pPr>
          </w:p>
          <w:p w14:paraId="12AF69FD" w14:textId="77777777" w:rsidR="0029668E" w:rsidRDefault="0029668E" w:rsidP="0029668E">
            <w:pPr>
              <w:widowControl w:val="0"/>
              <w:spacing w:line="240" w:lineRule="auto"/>
              <w:jc w:val="center"/>
            </w:pPr>
          </w:p>
          <w:p w14:paraId="03D45896" w14:textId="101F7524" w:rsidR="0029668E" w:rsidRPr="0029668E" w:rsidRDefault="0029668E" w:rsidP="0029668E">
            <w:pPr>
              <w:widowControl w:val="0"/>
              <w:spacing w:line="240" w:lineRule="auto"/>
              <w:jc w:val="center"/>
              <w:rPr>
                <w:rFonts w:ascii="Arial Narrow" w:hAnsi="Arial Narrow"/>
                <w:b/>
                <w:bCs/>
                <w:sz w:val="40"/>
                <w:szCs w:val="40"/>
              </w:rPr>
            </w:pPr>
            <w:r w:rsidRPr="0029668E">
              <w:rPr>
                <w:rFonts w:ascii="Arial Narrow" w:hAnsi="Arial Narrow"/>
                <w:b/>
                <w:bCs/>
                <w:sz w:val="40"/>
                <w:szCs w:val="40"/>
              </w:rPr>
              <w:t>A report</w:t>
            </w:r>
          </w:p>
          <w:p w14:paraId="4D4A4EE7" w14:textId="47049A5C" w:rsidR="0029668E" w:rsidRPr="0029668E" w:rsidRDefault="0029668E" w:rsidP="0029668E">
            <w:pPr>
              <w:widowControl w:val="0"/>
              <w:spacing w:line="240" w:lineRule="auto"/>
              <w:jc w:val="center"/>
              <w:rPr>
                <w:rFonts w:ascii="Arial Narrow" w:hAnsi="Arial Narrow"/>
                <w:b/>
                <w:bCs/>
                <w:sz w:val="40"/>
                <w:szCs w:val="40"/>
              </w:rPr>
            </w:pPr>
            <w:r w:rsidRPr="0029668E">
              <w:rPr>
                <w:rFonts w:ascii="Arial Narrow" w:hAnsi="Arial Narrow"/>
                <w:b/>
                <w:bCs/>
                <w:sz w:val="40"/>
                <w:szCs w:val="40"/>
              </w:rPr>
              <w:t>on</w:t>
            </w:r>
          </w:p>
          <w:p w14:paraId="53067A2B" w14:textId="2F85A6F7" w:rsidR="0029668E" w:rsidRDefault="0029668E" w:rsidP="0029668E">
            <w:pPr>
              <w:widowControl w:val="0"/>
              <w:spacing w:line="240" w:lineRule="auto"/>
              <w:jc w:val="center"/>
              <w:rPr>
                <w:rFonts w:ascii="Arial Narrow" w:hAnsi="Arial Narrow"/>
                <w:b/>
                <w:bCs/>
                <w:sz w:val="36"/>
                <w:szCs w:val="36"/>
              </w:rPr>
            </w:pPr>
            <w:r w:rsidRPr="0029668E">
              <w:rPr>
                <w:rFonts w:ascii="Arial Narrow" w:hAnsi="Arial Narrow"/>
                <w:b/>
                <w:bCs/>
                <w:sz w:val="40"/>
                <w:szCs w:val="40"/>
              </w:rPr>
              <w:t>Portfolio Decarbonisation</w:t>
            </w:r>
          </w:p>
          <w:p w14:paraId="173C19B1" w14:textId="77777777" w:rsidR="0029668E" w:rsidRPr="0029668E" w:rsidRDefault="0029668E" w:rsidP="0029668E">
            <w:pPr>
              <w:widowControl w:val="0"/>
              <w:spacing w:line="240" w:lineRule="auto"/>
              <w:jc w:val="center"/>
              <w:rPr>
                <w:rFonts w:ascii="Arial Narrow" w:hAnsi="Arial Narrow"/>
                <w:b/>
                <w:bCs/>
                <w:sz w:val="36"/>
                <w:szCs w:val="36"/>
              </w:rPr>
            </w:pPr>
          </w:p>
          <w:p w14:paraId="52E0E1A8" w14:textId="43D28730" w:rsidR="0029668E" w:rsidRPr="0029668E" w:rsidRDefault="0029668E" w:rsidP="0029668E">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w:t>
            </w:r>
          </w:p>
          <w:p w14:paraId="1719B675" w14:textId="77777777" w:rsidR="0029668E" w:rsidRPr="0029668E" w:rsidRDefault="0029668E" w:rsidP="0029668E">
            <w:pPr>
              <w:widowControl w:val="0"/>
              <w:spacing w:line="240" w:lineRule="auto"/>
              <w:jc w:val="center"/>
              <w:rPr>
                <w:sz w:val="32"/>
                <w:szCs w:val="32"/>
              </w:rPr>
            </w:pPr>
          </w:p>
          <w:p w14:paraId="553B1F4F" w14:textId="5BB1316E" w:rsidR="0029668E" w:rsidRPr="0029668E" w:rsidRDefault="0029668E" w:rsidP="0029668E">
            <w:pPr>
              <w:widowControl w:val="0"/>
              <w:spacing w:line="240" w:lineRule="auto"/>
              <w:jc w:val="center"/>
              <w:rPr>
                <w:sz w:val="32"/>
                <w:szCs w:val="32"/>
              </w:rPr>
            </w:pPr>
            <w:r w:rsidRPr="0029668E">
              <w:rPr>
                <w:sz w:val="32"/>
                <w:szCs w:val="32"/>
              </w:rPr>
              <w:t>Rohan</w:t>
            </w:r>
            <w:r w:rsidR="00000000" w:rsidRPr="0029668E">
              <w:rPr>
                <w:sz w:val="32"/>
                <w:szCs w:val="32"/>
              </w:rPr>
              <w:t xml:space="preserve"> </w:t>
            </w:r>
            <w:r w:rsidRPr="0029668E">
              <w:rPr>
                <w:sz w:val="32"/>
                <w:szCs w:val="32"/>
              </w:rPr>
              <w:t>Kuntoji</w:t>
            </w:r>
            <w:r>
              <w:rPr>
                <w:sz w:val="32"/>
                <w:szCs w:val="32"/>
              </w:rPr>
              <w:t xml:space="preserve"> (</w:t>
            </w:r>
            <w:r w:rsidRPr="0029668E">
              <w:rPr>
                <w:sz w:val="32"/>
                <w:szCs w:val="32"/>
              </w:rPr>
              <w:t>22202093</w:t>
            </w:r>
            <w:r>
              <w:rPr>
                <w:sz w:val="32"/>
                <w:szCs w:val="32"/>
              </w:rPr>
              <w:t>)</w:t>
            </w:r>
          </w:p>
          <w:p w14:paraId="7F3A5AD0" w14:textId="77777777" w:rsidR="00CD3618" w:rsidRDefault="00CD3618" w:rsidP="0029668E">
            <w:pPr>
              <w:widowControl w:val="0"/>
              <w:jc w:val="center"/>
              <w:rPr>
                <w:rFonts w:ascii="Times New Roman" w:eastAsia="Times New Roman" w:hAnsi="Times New Roman" w:cs="Times New Roman"/>
                <w:b/>
              </w:rPr>
            </w:pPr>
          </w:p>
          <w:p w14:paraId="7CBAEA93" w14:textId="77777777" w:rsidR="00CD3618" w:rsidRDefault="00CD3618" w:rsidP="0029668E">
            <w:pPr>
              <w:widowControl w:val="0"/>
              <w:spacing w:line="240" w:lineRule="auto"/>
              <w:jc w:val="center"/>
              <w:rPr>
                <w:rFonts w:ascii="Times New Roman" w:eastAsia="Times New Roman" w:hAnsi="Times New Roman" w:cs="Times New Roman"/>
              </w:rPr>
            </w:pPr>
          </w:p>
        </w:tc>
      </w:tr>
    </w:tbl>
    <w:p w14:paraId="2C90DAE3" w14:textId="77777777" w:rsidR="00CD3618" w:rsidRDefault="00CD3618" w:rsidP="0029668E">
      <w:pPr>
        <w:spacing w:after="200"/>
        <w:jc w:val="center"/>
      </w:pPr>
    </w:p>
    <w:p w14:paraId="4C29F6C1" w14:textId="41ADEBDC" w:rsidR="00CD3618" w:rsidRPr="007174B4" w:rsidRDefault="00000000" w:rsidP="0029668E">
      <w:pPr>
        <w:pStyle w:val="Heading1"/>
        <w:numPr>
          <w:ilvl w:val="0"/>
          <w:numId w:val="4"/>
        </w:numPr>
        <w:spacing w:after="200"/>
        <w:jc w:val="both"/>
        <w:rPr>
          <w:rFonts w:ascii="Arial Narrow" w:hAnsi="Arial Narrow"/>
          <w:b/>
          <w:bCs/>
        </w:rPr>
      </w:pPr>
      <w:bookmarkStart w:id="1" w:name="_yy3pqinihyl9" w:colFirst="0" w:colLast="0"/>
      <w:bookmarkEnd w:id="1"/>
      <w:r w:rsidRPr="007174B4">
        <w:rPr>
          <w:rFonts w:ascii="Arial Narrow" w:hAnsi="Arial Narrow"/>
          <w:b/>
          <w:bCs/>
        </w:rPr>
        <w:lastRenderedPageBreak/>
        <w:t>Executive Summary</w:t>
      </w:r>
    </w:p>
    <w:p w14:paraId="00EC1E1D" w14:textId="77777777" w:rsidR="00CD3618" w:rsidRPr="0029668E" w:rsidRDefault="00000000" w:rsidP="0029668E">
      <w:pPr>
        <w:jc w:val="both"/>
        <w:rPr>
          <w:sz w:val="24"/>
          <w:szCs w:val="24"/>
        </w:rPr>
      </w:pPr>
      <w:r w:rsidRPr="0029668E">
        <w:rPr>
          <w:sz w:val="24"/>
          <w:szCs w:val="24"/>
        </w:rPr>
        <w:t>The transition towards sustainable investing in a low-carbon economy is demonstrated through portfolio decarbonisation. This report utilises Python's data analysis and financial optimisation techniques to comprehensively analyse 100 firms from the Russell 3000 Index and reduce a portfolio's carbon footprint by altering investment allocations.</w:t>
      </w:r>
    </w:p>
    <w:p w14:paraId="7D4BE365" w14:textId="77777777" w:rsidR="00CD3618" w:rsidRPr="0029668E" w:rsidRDefault="00CD3618" w:rsidP="0029668E">
      <w:pPr>
        <w:jc w:val="both"/>
        <w:rPr>
          <w:sz w:val="24"/>
          <w:szCs w:val="24"/>
        </w:rPr>
      </w:pPr>
    </w:p>
    <w:p w14:paraId="635FA7FB" w14:textId="77777777" w:rsidR="00CD3618" w:rsidRPr="0029668E" w:rsidRDefault="00000000" w:rsidP="0029668E">
      <w:pPr>
        <w:jc w:val="both"/>
        <w:rPr>
          <w:sz w:val="24"/>
          <w:szCs w:val="24"/>
        </w:rPr>
      </w:pPr>
      <w:r w:rsidRPr="0029668E">
        <w:rPr>
          <w:sz w:val="24"/>
          <w:szCs w:val="24"/>
        </w:rPr>
        <w:t>Three different reduction targets (50%, 25%, and 10%) were examined to identify an optimal balance between environmental responsibility and financial performance. The report provides a comprehensive portfolio performance evaluation by comparing key metrics such as carbon performance, Sharpe ratio, expected returns, volatility, and the number of companies. Additionally, Environmental, Social, and Governance (ESG) scores across portfolios were analysed to illustrate the potential for sustainable investing in portfolio management.</w:t>
      </w:r>
    </w:p>
    <w:p w14:paraId="67BC2B29" w14:textId="77777777" w:rsidR="00CD3618" w:rsidRPr="0029668E" w:rsidRDefault="00CD3618" w:rsidP="0029668E">
      <w:pPr>
        <w:jc w:val="both"/>
        <w:rPr>
          <w:sz w:val="24"/>
          <w:szCs w:val="24"/>
        </w:rPr>
      </w:pPr>
    </w:p>
    <w:p w14:paraId="38D0C213" w14:textId="77777777" w:rsidR="00CD3618" w:rsidRDefault="00000000" w:rsidP="0029668E">
      <w:pPr>
        <w:jc w:val="both"/>
      </w:pPr>
      <w:r w:rsidRPr="0029668E">
        <w:rPr>
          <w:sz w:val="24"/>
          <w:szCs w:val="24"/>
        </w:rPr>
        <w:t>The report concludes with an in-depth examination of a selected decarbonised portfolio, analysing its sector-wise composition and contribution to ESG performance. This exploration aims to highlight the benefits, challenges, and potential areas for improvement in sustainable investing.</w:t>
      </w:r>
    </w:p>
    <w:p w14:paraId="3BB2283F" w14:textId="77777777" w:rsidR="00CD3618" w:rsidRDefault="00000000" w:rsidP="0029668E">
      <w:pPr>
        <w:jc w:val="center"/>
      </w:pPr>
      <w:r>
        <w:br w:type="page"/>
      </w:r>
    </w:p>
    <w:p w14:paraId="3CBECE75" w14:textId="40A1D423" w:rsidR="00CD3618" w:rsidRPr="007174B4" w:rsidRDefault="00000000" w:rsidP="0029668E">
      <w:pPr>
        <w:pStyle w:val="Heading1"/>
        <w:numPr>
          <w:ilvl w:val="0"/>
          <w:numId w:val="4"/>
        </w:numPr>
        <w:jc w:val="both"/>
        <w:rPr>
          <w:rFonts w:ascii="Arial Narrow" w:hAnsi="Arial Narrow"/>
          <w:b/>
          <w:bCs/>
        </w:rPr>
      </w:pPr>
      <w:bookmarkStart w:id="2" w:name="_y42y9m7dmktr" w:colFirst="0" w:colLast="0"/>
      <w:bookmarkEnd w:id="2"/>
      <w:r w:rsidRPr="007174B4">
        <w:rPr>
          <w:rFonts w:ascii="Arial Narrow" w:hAnsi="Arial Narrow"/>
          <w:b/>
          <w:bCs/>
        </w:rPr>
        <w:lastRenderedPageBreak/>
        <w:t>Research Purpose</w:t>
      </w:r>
    </w:p>
    <w:p w14:paraId="7F03229C" w14:textId="77777777" w:rsidR="00CD3618" w:rsidRPr="0029668E" w:rsidRDefault="00000000" w:rsidP="0029668E">
      <w:pPr>
        <w:jc w:val="both"/>
        <w:rPr>
          <w:sz w:val="24"/>
          <w:szCs w:val="24"/>
        </w:rPr>
      </w:pPr>
      <w:r w:rsidRPr="0029668E">
        <w:rPr>
          <w:sz w:val="24"/>
          <w:szCs w:val="24"/>
        </w:rPr>
        <w:t xml:space="preserve">Sustainable investing reduces greenhouse gas emissions by decarbonising portfolios for a low-carbon economy. By doing so, we can mitigate climate risks, identify economic </w:t>
      </w:r>
      <w:proofErr w:type="gramStart"/>
      <w:r w:rsidRPr="0029668E">
        <w:rPr>
          <w:sz w:val="24"/>
          <w:szCs w:val="24"/>
        </w:rPr>
        <w:t>leaders</w:t>
      </w:r>
      <w:proofErr w:type="gramEnd"/>
      <w:r w:rsidRPr="0029668E">
        <w:rPr>
          <w:sz w:val="24"/>
          <w:szCs w:val="24"/>
        </w:rPr>
        <w:t xml:space="preserve"> and promote responsible environmental investing.</w:t>
      </w:r>
    </w:p>
    <w:p w14:paraId="3653BF25" w14:textId="77777777" w:rsidR="00CD3618" w:rsidRPr="0029668E" w:rsidRDefault="00CD3618" w:rsidP="0029668E">
      <w:pPr>
        <w:jc w:val="both"/>
        <w:rPr>
          <w:sz w:val="24"/>
          <w:szCs w:val="24"/>
        </w:rPr>
      </w:pPr>
    </w:p>
    <w:p w14:paraId="45D8CDAD" w14:textId="77777777" w:rsidR="00CD3618" w:rsidRPr="0029668E" w:rsidRDefault="00000000" w:rsidP="0029668E">
      <w:pPr>
        <w:jc w:val="both"/>
        <w:rPr>
          <w:sz w:val="24"/>
          <w:szCs w:val="24"/>
        </w:rPr>
      </w:pPr>
      <w:r w:rsidRPr="0029668E">
        <w:rPr>
          <w:sz w:val="24"/>
          <w:szCs w:val="24"/>
        </w:rPr>
        <w:t>This report examines portfolio decarbonisation using Python, showcasing its capabilities in data analysis and financial optimisation implementation. We analyse the decarbonisation strategies of 100 firms in the Russell 3000 Index, providing a sector distribution overview and highlighting carbon metrics for the decarbonisation process.</w:t>
      </w:r>
    </w:p>
    <w:p w14:paraId="29573A85" w14:textId="77777777" w:rsidR="00CD3618" w:rsidRPr="0029668E" w:rsidRDefault="00CD3618" w:rsidP="0029668E">
      <w:pPr>
        <w:jc w:val="both"/>
        <w:rPr>
          <w:sz w:val="24"/>
          <w:szCs w:val="24"/>
        </w:rPr>
      </w:pPr>
    </w:p>
    <w:p w14:paraId="126CBD89" w14:textId="77777777" w:rsidR="00CD3618" w:rsidRPr="0029668E" w:rsidRDefault="00000000" w:rsidP="0029668E">
      <w:pPr>
        <w:jc w:val="both"/>
        <w:rPr>
          <w:sz w:val="24"/>
          <w:szCs w:val="24"/>
        </w:rPr>
      </w:pPr>
      <w:r w:rsidRPr="0029668E">
        <w:rPr>
          <w:sz w:val="24"/>
          <w:szCs w:val="24"/>
        </w:rPr>
        <w:t>Our study examines the optimal level of carbon reduction (50%, 25%, and 10%) to help investors manage carbon risk and improve portfolio resilience against climate change [1]. To evaluate portfolio performance, we compare key statistics, including carbon performance, Sharpe ratio, expected returns, volatility, and the number of companies. In addition, we conduct an analysis of ESG scores across portfolios, presenting a more rounded perspective on sustainability.</w:t>
      </w:r>
    </w:p>
    <w:p w14:paraId="70AFF39A" w14:textId="77777777" w:rsidR="00CD3618" w:rsidRPr="0029668E" w:rsidRDefault="00CD3618" w:rsidP="0029668E">
      <w:pPr>
        <w:jc w:val="both"/>
        <w:rPr>
          <w:sz w:val="24"/>
          <w:szCs w:val="24"/>
        </w:rPr>
      </w:pPr>
    </w:p>
    <w:p w14:paraId="29215C0C" w14:textId="77777777" w:rsidR="00CD3618" w:rsidRPr="0029668E" w:rsidRDefault="00000000" w:rsidP="0029668E">
      <w:pPr>
        <w:jc w:val="both"/>
        <w:rPr>
          <w:sz w:val="24"/>
          <w:szCs w:val="24"/>
        </w:rPr>
      </w:pPr>
      <w:r w:rsidRPr="0029668E">
        <w:rPr>
          <w:sz w:val="24"/>
          <w:szCs w:val="24"/>
        </w:rPr>
        <w:t>The report examines portfolio composition across sectors and industries, focusing on the ESG performance of a decarbonised portfolio. The analysis highlights decarbonisation's potential in portfolio management and its implications for sustainable finance.</w:t>
      </w:r>
    </w:p>
    <w:p w14:paraId="7FD510FF" w14:textId="77777777" w:rsidR="00CD3618" w:rsidRPr="0029668E" w:rsidRDefault="00CD3618" w:rsidP="0029668E">
      <w:pPr>
        <w:jc w:val="both"/>
        <w:rPr>
          <w:sz w:val="24"/>
          <w:szCs w:val="24"/>
        </w:rPr>
      </w:pPr>
    </w:p>
    <w:p w14:paraId="2BFA0245" w14:textId="77777777" w:rsidR="00CD3618" w:rsidRDefault="00000000" w:rsidP="0029668E">
      <w:pPr>
        <w:jc w:val="both"/>
      </w:pPr>
      <w:r w:rsidRPr="0029668E">
        <w:rPr>
          <w:sz w:val="24"/>
          <w:szCs w:val="24"/>
        </w:rPr>
        <w:t>The analysis provides an understanding of sustainable investing and its benefits and challenges.</w:t>
      </w:r>
    </w:p>
    <w:p w14:paraId="36F23BFA" w14:textId="4A03D922" w:rsidR="007174B4" w:rsidRPr="007174B4" w:rsidRDefault="00000000" w:rsidP="007174B4">
      <w:pPr>
        <w:pStyle w:val="Heading1"/>
        <w:numPr>
          <w:ilvl w:val="0"/>
          <w:numId w:val="4"/>
        </w:numPr>
        <w:jc w:val="both"/>
        <w:rPr>
          <w:rFonts w:ascii="Arial Narrow" w:hAnsi="Arial Narrow"/>
          <w:b/>
          <w:bCs/>
        </w:rPr>
      </w:pPr>
      <w:bookmarkStart w:id="3" w:name="_xxohgju1sd44" w:colFirst="0" w:colLast="0"/>
      <w:bookmarkEnd w:id="3"/>
      <w:r w:rsidRPr="007174B4">
        <w:rPr>
          <w:rFonts w:ascii="Arial Narrow" w:hAnsi="Arial Narrow"/>
          <w:b/>
          <w:bCs/>
        </w:rPr>
        <w:t>Research Design</w:t>
      </w:r>
    </w:p>
    <w:p w14:paraId="7AD82B17" w14:textId="0339779B" w:rsidR="00CD3618" w:rsidRPr="007174B4" w:rsidRDefault="00000000" w:rsidP="007174B4">
      <w:pPr>
        <w:pStyle w:val="Heading2"/>
        <w:keepNext w:val="0"/>
        <w:keepLines w:val="0"/>
        <w:numPr>
          <w:ilvl w:val="1"/>
          <w:numId w:val="4"/>
        </w:numPr>
        <w:spacing w:before="0" w:after="0"/>
        <w:jc w:val="both"/>
        <w:rPr>
          <w:rFonts w:ascii="Arial Narrow" w:hAnsi="Arial Narrow"/>
          <w:b/>
          <w:bCs/>
          <w:color w:val="0E101A"/>
        </w:rPr>
      </w:pPr>
      <w:bookmarkStart w:id="4" w:name="_2q19mp7gwr6e" w:colFirst="0" w:colLast="0"/>
      <w:bookmarkEnd w:id="4"/>
      <w:r w:rsidRPr="007174B4">
        <w:rPr>
          <w:rFonts w:ascii="Arial Narrow" w:hAnsi="Arial Narrow"/>
          <w:b/>
          <w:bCs/>
          <w:color w:val="0E101A"/>
        </w:rPr>
        <w:t>Sampling Method</w:t>
      </w:r>
    </w:p>
    <w:p w14:paraId="40E5CB64" w14:textId="77777777" w:rsidR="007174B4" w:rsidRPr="007174B4" w:rsidRDefault="007174B4" w:rsidP="007174B4"/>
    <w:p w14:paraId="51FA0D36" w14:textId="7A10F988" w:rsidR="00CD3618" w:rsidRPr="007174B4" w:rsidRDefault="00000000" w:rsidP="007174B4">
      <w:pPr>
        <w:jc w:val="both"/>
        <w:rPr>
          <w:color w:val="0E101A"/>
          <w:sz w:val="24"/>
          <w:szCs w:val="24"/>
        </w:rPr>
      </w:pPr>
      <w:r w:rsidRPr="007174B4">
        <w:rPr>
          <w:color w:val="0E101A"/>
          <w:sz w:val="24"/>
          <w:szCs w:val="24"/>
        </w:rPr>
        <w:t xml:space="preserve">We randomly selected 100 firms from the Russell 3000 constituents list to ensure a balanced representation of each sector. The </w:t>
      </w:r>
      <w:proofErr w:type="spellStart"/>
      <w:r w:rsidRPr="007174B4">
        <w:rPr>
          <w:color w:val="0E101A"/>
          <w:sz w:val="24"/>
          <w:szCs w:val="24"/>
        </w:rPr>
        <w:t>get_random_tickers</w:t>
      </w:r>
      <w:proofErr w:type="spellEnd"/>
      <w:r w:rsidRPr="007174B4">
        <w:rPr>
          <w:color w:val="0E101A"/>
          <w:sz w:val="24"/>
          <w:szCs w:val="24"/>
        </w:rPr>
        <w:t xml:space="preserve"> function was used to perform the random selection. </w:t>
      </w:r>
      <w:r w:rsidR="00C93AB8">
        <w:rPr>
          <w:color w:val="0E101A"/>
          <w:sz w:val="24"/>
          <w:szCs w:val="24"/>
        </w:rPr>
        <w:t>The selection of tickers was kept completely random</w:t>
      </w:r>
      <w:r w:rsidR="00E857D5">
        <w:rPr>
          <w:color w:val="0E101A"/>
          <w:sz w:val="24"/>
          <w:szCs w:val="24"/>
        </w:rPr>
        <w:t xml:space="preserve">, without any restrictive randomisation within sectors, which ensured that each sector had a </w:t>
      </w:r>
      <w:proofErr w:type="gramStart"/>
      <w:r w:rsidR="00E857D5">
        <w:rPr>
          <w:color w:val="0E101A"/>
          <w:sz w:val="24"/>
          <w:szCs w:val="24"/>
        </w:rPr>
        <w:t>representation</w:t>
      </w:r>
      <w:proofErr w:type="gramEnd"/>
      <w:r w:rsidR="00E857D5">
        <w:rPr>
          <w:color w:val="0E101A"/>
          <w:sz w:val="24"/>
          <w:szCs w:val="24"/>
        </w:rPr>
        <w:t xml:space="preserve"> and the overall dataset was a diverse and balanced sample,</w:t>
      </w:r>
      <w:r w:rsidRPr="007174B4">
        <w:rPr>
          <w:color w:val="0E101A"/>
          <w:sz w:val="24"/>
          <w:szCs w:val="24"/>
        </w:rPr>
        <w:t xml:space="preserve"> with ten firms from the </w:t>
      </w:r>
      <w:r w:rsidR="00E857D5">
        <w:rPr>
          <w:color w:val="0E101A"/>
          <w:sz w:val="24"/>
          <w:szCs w:val="24"/>
        </w:rPr>
        <w:t>Information Technology</w:t>
      </w:r>
      <w:r w:rsidRPr="007174B4">
        <w:rPr>
          <w:color w:val="0E101A"/>
          <w:sz w:val="24"/>
          <w:szCs w:val="24"/>
        </w:rPr>
        <w:t xml:space="preserve"> sector</w:t>
      </w:r>
      <w:r w:rsidR="00E857D5">
        <w:rPr>
          <w:color w:val="0E101A"/>
          <w:sz w:val="24"/>
          <w:szCs w:val="24"/>
        </w:rPr>
        <w:t>,</w:t>
      </w:r>
      <w:r w:rsidRPr="007174B4">
        <w:rPr>
          <w:color w:val="0E101A"/>
          <w:sz w:val="24"/>
          <w:szCs w:val="24"/>
        </w:rPr>
        <w:t xml:space="preserve"> </w:t>
      </w:r>
      <w:r w:rsidR="00E857D5">
        <w:rPr>
          <w:color w:val="0E101A"/>
          <w:sz w:val="24"/>
          <w:szCs w:val="24"/>
        </w:rPr>
        <w:t>twenty four</w:t>
      </w:r>
      <w:r w:rsidRPr="007174B4">
        <w:rPr>
          <w:color w:val="0E101A"/>
          <w:sz w:val="24"/>
          <w:szCs w:val="24"/>
        </w:rPr>
        <w:t xml:space="preserve"> from </w:t>
      </w:r>
      <w:r w:rsidR="00E857D5">
        <w:rPr>
          <w:color w:val="0E101A"/>
          <w:sz w:val="24"/>
          <w:szCs w:val="24"/>
        </w:rPr>
        <w:t>Industrials</w:t>
      </w:r>
      <w:r w:rsidRPr="007174B4">
        <w:rPr>
          <w:color w:val="0E101A"/>
          <w:sz w:val="24"/>
          <w:szCs w:val="24"/>
        </w:rPr>
        <w:t xml:space="preserve"> </w:t>
      </w:r>
      <w:r w:rsidR="00E857D5">
        <w:rPr>
          <w:color w:val="0E101A"/>
          <w:sz w:val="24"/>
          <w:szCs w:val="24"/>
        </w:rPr>
        <w:t>and likewise</w:t>
      </w:r>
      <w:r w:rsidRPr="007174B4">
        <w:rPr>
          <w:color w:val="0E101A"/>
          <w:sz w:val="24"/>
          <w:szCs w:val="24"/>
        </w:rPr>
        <w:t>.</w:t>
      </w:r>
    </w:p>
    <w:p w14:paraId="00D9B433" w14:textId="77777777" w:rsidR="00CD3618" w:rsidRDefault="00CD3618" w:rsidP="0029668E">
      <w:pPr>
        <w:jc w:val="center"/>
      </w:pPr>
    </w:p>
    <w:p w14:paraId="3AE2CB5D" w14:textId="21C6848D" w:rsidR="00CD3618" w:rsidRPr="007174B4" w:rsidRDefault="00000000" w:rsidP="007174B4">
      <w:pPr>
        <w:pStyle w:val="Heading2"/>
        <w:keepNext w:val="0"/>
        <w:keepLines w:val="0"/>
        <w:numPr>
          <w:ilvl w:val="1"/>
          <w:numId w:val="4"/>
        </w:numPr>
        <w:spacing w:before="0" w:after="0"/>
        <w:jc w:val="both"/>
        <w:rPr>
          <w:rFonts w:ascii="Arial Narrow" w:hAnsi="Arial Narrow"/>
          <w:b/>
          <w:bCs/>
          <w:color w:val="0E101A"/>
        </w:rPr>
      </w:pPr>
      <w:bookmarkStart w:id="5" w:name="_ujpwqyvl30oq" w:colFirst="0" w:colLast="0"/>
      <w:bookmarkEnd w:id="5"/>
      <w:r w:rsidRPr="007174B4">
        <w:rPr>
          <w:rFonts w:ascii="Arial Narrow" w:hAnsi="Arial Narrow"/>
          <w:b/>
          <w:bCs/>
          <w:color w:val="0E101A"/>
        </w:rPr>
        <w:t>Carbon Metric</w:t>
      </w:r>
    </w:p>
    <w:p w14:paraId="11AC0C8A" w14:textId="77777777" w:rsidR="007174B4" w:rsidRPr="007174B4" w:rsidRDefault="007174B4" w:rsidP="007174B4"/>
    <w:p w14:paraId="29A08987" w14:textId="4D8909A5" w:rsidR="00CD3618" w:rsidRDefault="00000000" w:rsidP="007174B4">
      <w:pPr>
        <w:jc w:val="both"/>
        <w:rPr>
          <w:color w:val="0E101A"/>
          <w:sz w:val="24"/>
          <w:szCs w:val="24"/>
        </w:rPr>
      </w:pPr>
      <w:r w:rsidRPr="007174B4">
        <w:rPr>
          <w:color w:val="0E101A"/>
          <w:sz w:val="24"/>
          <w:szCs w:val="24"/>
        </w:rPr>
        <w:t>We calculated a company's carbon emissions using a "Carbon Intensity" measure. This new feature involved adding up the "Scope 1" and "Scope 2 Location" emissions and then dividing them by the company's "</w:t>
      </w:r>
      <w:r w:rsidR="00E857D5">
        <w:rPr>
          <w:color w:val="0E101A"/>
          <w:sz w:val="24"/>
          <w:szCs w:val="24"/>
        </w:rPr>
        <w:t>Revenue</w:t>
      </w:r>
      <w:r w:rsidRPr="007174B4">
        <w:rPr>
          <w:color w:val="0E101A"/>
          <w:sz w:val="24"/>
          <w:szCs w:val="24"/>
        </w:rPr>
        <w:t>" value</w:t>
      </w:r>
      <w:r w:rsidR="00E857D5">
        <w:rPr>
          <w:color w:val="0E101A"/>
          <w:sz w:val="24"/>
          <w:szCs w:val="24"/>
        </w:rPr>
        <w:t xml:space="preserve"> (in $</w:t>
      </w:r>
      <w:proofErr w:type="spellStart"/>
      <w:r w:rsidR="00E857D5">
        <w:rPr>
          <w:color w:val="0E101A"/>
          <w:sz w:val="24"/>
          <w:szCs w:val="24"/>
        </w:rPr>
        <w:t>mn</w:t>
      </w:r>
      <w:proofErr w:type="spellEnd"/>
      <w:r w:rsidR="00E857D5">
        <w:rPr>
          <w:color w:val="0E101A"/>
          <w:sz w:val="24"/>
          <w:szCs w:val="24"/>
        </w:rPr>
        <w:t>)</w:t>
      </w:r>
      <w:r w:rsidRPr="007174B4">
        <w:rPr>
          <w:color w:val="0E101A"/>
          <w:sz w:val="24"/>
          <w:szCs w:val="24"/>
        </w:rPr>
        <w:t>.</w:t>
      </w:r>
    </w:p>
    <w:p w14:paraId="3DCE1DC8" w14:textId="77777777" w:rsidR="007174B4" w:rsidRPr="007174B4" w:rsidRDefault="007174B4" w:rsidP="007174B4">
      <w:pPr>
        <w:jc w:val="both"/>
        <w:rPr>
          <w:color w:val="0E101A"/>
          <w:sz w:val="24"/>
          <w:szCs w:val="24"/>
        </w:rPr>
      </w:pPr>
    </w:p>
    <w:p w14:paraId="3C95F26E" w14:textId="25D10111" w:rsidR="00CD3618" w:rsidRPr="007174B4" w:rsidRDefault="00000000" w:rsidP="007174B4">
      <w:pPr>
        <w:jc w:val="both"/>
        <w:rPr>
          <w:color w:val="0E101A"/>
          <w:sz w:val="24"/>
          <w:szCs w:val="24"/>
        </w:rPr>
      </w:pPr>
      <w:r w:rsidRPr="007174B4">
        <w:rPr>
          <w:color w:val="0E101A"/>
          <w:sz w:val="24"/>
          <w:szCs w:val="24"/>
        </w:rPr>
        <w:t xml:space="preserve">Companies are responsible for their greenhouse gas emissions (Scope 1) and emissions generated by the electricity purchased (Scope 2). The Carbon Intensity target is gaining popularity and is an essential tool for assessing environmental performance. It allows </w:t>
      </w:r>
      <w:r w:rsidRPr="007174B4">
        <w:rPr>
          <w:color w:val="0E101A"/>
          <w:sz w:val="24"/>
          <w:szCs w:val="24"/>
        </w:rPr>
        <w:lastRenderedPageBreak/>
        <w:t>comparing environmental performance across companies and industries and can be used to track a company's progress in reducing its carbon emissions [2].</w:t>
      </w:r>
    </w:p>
    <w:p w14:paraId="5F8240C6" w14:textId="77777777" w:rsidR="00CD3618" w:rsidRDefault="00CD3618" w:rsidP="0029668E">
      <w:pPr>
        <w:jc w:val="center"/>
        <w:rPr>
          <w:color w:val="0E101A"/>
        </w:rPr>
      </w:pPr>
    </w:p>
    <w:p w14:paraId="22FBCB77" w14:textId="77777777" w:rsidR="00CD3618" w:rsidRDefault="00CD3618" w:rsidP="0029668E">
      <w:pPr>
        <w:jc w:val="center"/>
        <w:rPr>
          <w:color w:val="0E101A"/>
        </w:rPr>
      </w:pPr>
    </w:p>
    <w:p w14:paraId="30B95E69" w14:textId="17CC1023" w:rsidR="00CD3618" w:rsidRPr="007174B4" w:rsidRDefault="00000000" w:rsidP="007174B4">
      <w:pPr>
        <w:pStyle w:val="Heading2"/>
        <w:keepNext w:val="0"/>
        <w:keepLines w:val="0"/>
        <w:numPr>
          <w:ilvl w:val="1"/>
          <w:numId w:val="4"/>
        </w:numPr>
        <w:spacing w:before="0" w:after="0"/>
        <w:jc w:val="both"/>
        <w:rPr>
          <w:rFonts w:ascii="Arial Narrow" w:hAnsi="Arial Narrow"/>
          <w:b/>
          <w:bCs/>
          <w:color w:val="0E101A"/>
        </w:rPr>
      </w:pPr>
      <w:bookmarkStart w:id="6" w:name="_xkzua4rt1hsi" w:colFirst="0" w:colLast="0"/>
      <w:bookmarkEnd w:id="6"/>
      <w:r w:rsidRPr="007174B4">
        <w:rPr>
          <w:rFonts w:ascii="Arial Narrow" w:hAnsi="Arial Narrow"/>
          <w:b/>
          <w:bCs/>
          <w:color w:val="0E101A"/>
        </w:rPr>
        <w:t>Optimisation Strategy</w:t>
      </w:r>
    </w:p>
    <w:p w14:paraId="5A8996EC" w14:textId="77777777" w:rsidR="007174B4" w:rsidRDefault="007174B4" w:rsidP="0029668E">
      <w:pPr>
        <w:jc w:val="center"/>
        <w:rPr>
          <w:color w:val="0E101A"/>
        </w:rPr>
      </w:pPr>
    </w:p>
    <w:p w14:paraId="5267B53D" w14:textId="162680EB" w:rsidR="00CD3618" w:rsidRDefault="00000000" w:rsidP="007174B4">
      <w:pPr>
        <w:jc w:val="both"/>
        <w:rPr>
          <w:color w:val="0E101A"/>
          <w:sz w:val="24"/>
          <w:szCs w:val="24"/>
        </w:rPr>
      </w:pPr>
      <w:r w:rsidRPr="007174B4">
        <w:rPr>
          <w:color w:val="0E101A"/>
          <w:sz w:val="24"/>
          <w:szCs w:val="24"/>
        </w:rPr>
        <w:t xml:space="preserve">The optimisation strategy in our portfolio decarbonisation problem consists of </w:t>
      </w:r>
      <w:r w:rsidR="00E857D5">
        <w:rPr>
          <w:color w:val="0E101A"/>
          <w:sz w:val="24"/>
          <w:szCs w:val="24"/>
        </w:rPr>
        <w:t>two</w:t>
      </w:r>
      <w:r w:rsidRPr="007174B4">
        <w:rPr>
          <w:color w:val="0E101A"/>
          <w:sz w:val="24"/>
          <w:szCs w:val="24"/>
        </w:rPr>
        <w:t xml:space="preserve"> different portfolio allocation methodologies: Market Cap </w:t>
      </w:r>
      <w:proofErr w:type="gramStart"/>
      <w:r w:rsidRPr="007174B4">
        <w:rPr>
          <w:color w:val="0E101A"/>
          <w:sz w:val="24"/>
          <w:szCs w:val="24"/>
        </w:rPr>
        <w:t>portfolio, and</w:t>
      </w:r>
      <w:proofErr w:type="gramEnd"/>
      <w:r w:rsidRPr="007174B4">
        <w:rPr>
          <w:color w:val="0E101A"/>
          <w:sz w:val="24"/>
          <w:szCs w:val="24"/>
        </w:rPr>
        <w:t xml:space="preserve"> Mean-Variance Efficient Portfolio.</w:t>
      </w:r>
      <w:r w:rsidR="00E857D5">
        <w:rPr>
          <w:color w:val="0E101A"/>
          <w:sz w:val="24"/>
          <w:szCs w:val="24"/>
        </w:rPr>
        <w:t xml:space="preserve"> Decarbonisation is applied for both these methods.</w:t>
      </w:r>
    </w:p>
    <w:p w14:paraId="1B6203A2" w14:textId="77777777" w:rsidR="007174B4" w:rsidRPr="007174B4" w:rsidRDefault="007174B4" w:rsidP="007174B4">
      <w:pPr>
        <w:jc w:val="both"/>
        <w:rPr>
          <w:color w:val="0E101A"/>
          <w:sz w:val="24"/>
          <w:szCs w:val="24"/>
        </w:rPr>
      </w:pPr>
    </w:p>
    <w:p w14:paraId="6FA0CFDB" w14:textId="77777777" w:rsidR="00CD3618" w:rsidRPr="007174B4" w:rsidRDefault="00000000" w:rsidP="007174B4">
      <w:pPr>
        <w:jc w:val="both"/>
        <w:rPr>
          <w:color w:val="0E101A"/>
          <w:sz w:val="24"/>
          <w:szCs w:val="24"/>
        </w:rPr>
      </w:pPr>
      <w:r w:rsidRPr="007174B4">
        <w:rPr>
          <w:color w:val="0E101A"/>
          <w:sz w:val="24"/>
          <w:szCs w:val="24"/>
        </w:rPr>
        <w:t>The function "</w:t>
      </w:r>
      <w:proofErr w:type="spellStart"/>
      <w:r w:rsidRPr="007174B4">
        <w:rPr>
          <w:color w:val="0E101A"/>
          <w:sz w:val="24"/>
          <w:szCs w:val="24"/>
        </w:rPr>
        <w:t>market_cap_portfolio</w:t>
      </w:r>
      <w:proofErr w:type="spellEnd"/>
      <w:r w:rsidRPr="007174B4">
        <w:rPr>
          <w:color w:val="0E101A"/>
          <w:sz w:val="24"/>
          <w:szCs w:val="24"/>
        </w:rPr>
        <w:t>" simulates a benchmark portfolio by assigning weights to stocks based on their market capitalisations. It takes in the cleaned data frame "</w:t>
      </w:r>
      <w:proofErr w:type="spellStart"/>
      <w:r w:rsidRPr="007174B4">
        <w:rPr>
          <w:color w:val="0E101A"/>
          <w:sz w:val="24"/>
          <w:szCs w:val="24"/>
        </w:rPr>
        <w:t>df_final</w:t>
      </w:r>
      <w:proofErr w:type="spellEnd"/>
      <w:r w:rsidRPr="007174B4">
        <w:rPr>
          <w:color w:val="0E101A"/>
          <w:sz w:val="24"/>
          <w:szCs w:val="24"/>
        </w:rPr>
        <w:t>" containing financial and environmental data of 100 stocks, expected returns for all stocks "mu", the covariance matrix of stock returns "S", and a risk-free rate:</w:t>
      </w:r>
    </w:p>
    <w:p w14:paraId="0752F794" w14:textId="77777777" w:rsidR="00CD3618" w:rsidRPr="007174B4" w:rsidRDefault="00CD3618" w:rsidP="007174B4">
      <w:pPr>
        <w:jc w:val="both"/>
        <w:rPr>
          <w:color w:val="0E101A"/>
          <w:sz w:val="24"/>
          <w:szCs w:val="24"/>
        </w:rPr>
      </w:pPr>
    </w:p>
    <w:p w14:paraId="14F0955A" w14:textId="77777777" w:rsidR="00CD3618" w:rsidRPr="007174B4" w:rsidRDefault="00000000" w:rsidP="007174B4">
      <w:pPr>
        <w:numPr>
          <w:ilvl w:val="0"/>
          <w:numId w:val="3"/>
        </w:numPr>
        <w:jc w:val="both"/>
        <w:rPr>
          <w:color w:val="0E101A"/>
          <w:sz w:val="24"/>
          <w:szCs w:val="24"/>
        </w:rPr>
      </w:pPr>
      <w:r w:rsidRPr="007174B4">
        <w:rPr>
          <w:color w:val="0E101A"/>
          <w:sz w:val="24"/>
          <w:szCs w:val="24"/>
        </w:rPr>
        <w:t>The function uses the "</w:t>
      </w:r>
      <w:proofErr w:type="spellStart"/>
      <w:r w:rsidRPr="007174B4">
        <w:rPr>
          <w:color w:val="0E101A"/>
          <w:sz w:val="24"/>
          <w:szCs w:val="24"/>
        </w:rPr>
        <w:t>get_benchmark_portfolio</w:t>
      </w:r>
      <w:proofErr w:type="spellEnd"/>
      <w:r w:rsidRPr="007174B4">
        <w:rPr>
          <w:color w:val="0E101A"/>
          <w:sz w:val="24"/>
          <w:szCs w:val="24"/>
        </w:rPr>
        <w:t>" method to calculate the portfolio weights based on the market capitalisation of each stock and the expected returns and ESG scores of each stock in the portfolio, weighted by their respective portfolio weights.</w:t>
      </w:r>
    </w:p>
    <w:p w14:paraId="6C9E5417" w14:textId="77777777" w:rsidR="00CD3618" w:rsidRPr="007174B4" w:rsidRDefault="00000000" w:rsidP="007174B4">
      <w:pPr>
        <w:numPr>
          <w:ilvl w:val="0"/>
          <w:numId w:val="3"/>
        </w:numPr>
        <w:jc w:val="both"/>
        <w:rPr>
          <w:color w:val="0E101A"/>
          <w:sz w:val="24"/>
          <w:szCs w:val="24"/>
        </w:rPr>
      </w:pPr>
      <w:r w:rsidRPr="007174B4">
        <w:rPr>
          <w:color w:val="0E101A"/>
          <w:sz w:val="24"/>
          <w:szCs w:val="24"/>
        </w:rPr>
        <w:t>The "</w:t>
      </w:r>
      <w:proofErr w:type="spellStart"/>
      <w:r w:rsidRPr="007174B4">
        <w:rPr>
          <w:color w:val="0E101A"/>
          <w:sz w:val="24"/>
          <w:szCs w:val="24"/>
        </w:rPr>
        <w:t>get_portfolio_performance</w:t>
      </w:r>
      <w:proofErr w:type="spellEnd"/>
      <w:r w:rsidRPr="007174B4">
        <w:rPr>
          <w:color w:val="0E101A"/>
          <w:sz w:val="24"/>
          <w:szCs w:val="24"/>
        </w:rPr>
        <w:t>" method calculates the portfolio's performance metrics, such as annualised expected return, volatility, Sharpe Ratio, and the number of companies in the portfolio. These metrics are printed using the "</w:t>
      </w:r>
      <w:proofErr w:type="spellStart"/>
      <w:r w:rsidRPr="007174B4">
        <w:rPr>
          <w:color w:val="0E101A"/>
          <w:sz w:val="24"/>
          <w:szCs w:val="24"/>
        </w:rPr>
        <w:t>print_portfolio_stats</w:t>
      </w:r>
      <w:proofErr w:type="spellEnd"/>
      <w:r w:rsidRPr="007174B4">
        <w:rPr>
          <w:color w:val="0E101A"/>
          <w:sz w:val="24"/>
          <w:szCs w:val="24"/>
        </w:rPr>
        <w:t>" method.</w:t>
      </w:r>
    </w:p>
    <w:p w14:paraId="110CF19E" w14:textId="77777777" w:rsidR="00CD3618" w:rsidRPr="007174B4" w:rsidRDefault="00000000" w:rsidP="007174B4">
      <w:pPr>
        <w:numPr>
          <w:ilvl w:val="0"/>
          <w:numId w:val="3"/>
        </w:numPr>
        <w:jc w:val="both"/>
        <w:rPr>
          <w:color w:val="0E101A"/>
          <w:sz w:val="24"/>
          <w:szCs w:val="24"/>
        </w:rPr>
      </w:pPr>
      <w:r w:rsidRPr="007174B4">
        <w:rPr>
          <w:color w:val="0E101A"/>
          <w:sz w:val="24"/>
          <w:szCs w:val="24"/>
        </w:rPr>
        <w:t>The "</w:t>
      </w:r>
      <w:proofErr w:type="spellStart"/>
      <w:r w:rsidRPr="007174B4">
        <w:rPr>
          <w:color w:val="0E101A"/>
          <w:sz w:val="24"/>
          <w:szCs w:val="24"/>
        </w:rPr>
        <w:t>get_portfolio_scores</w:t>
      </w:r>
      <w:proofErr w:type="spellEnd"/>
      <w:r w:rsidRPr="007174B4">
        <w:rPr>
          <w:color w:val="0E101A"/>
          <w:sz w:val="24"/>
          <w:szCs w:val="24"/>
        </w:rPr>
        <w:t>" method computes the portfolio's ESG scores, which are then printed using the "</w:t>
      </w:r>
      <w:proofErr w:type="spellStart"/>
      <w:r w:rsidRPr="007174B4">
        <w:rPr>
          <w:color w:val="0E101A"/>
          <w:sz w:val="24"/>
          <w:szCs w:val="24"/>
        </w:rPr>
        <w:t>print_portfolio_scores</w:t>
      </w:r>
      <w:proofErr w:type="spellEnd"/>
      <w:r w:rsidRPr="007174B4">
        <w:rPr>
          <w:color w:val="0E101A"/>
          <w:sz w:val="24"/>
          <w:szCs w:val="24"/>
        </w:rPr>
        <w:t>" method.</w:t>
      </w:r>
    </w:p>
    <w:p w14:paraId="0CEC7F68" w14:textId="77777777" w:rsidR="007174B4" w:rsidRDefault="007174B4" w:rsidP="007174B4">
      <w:pPr>
        <w:jc w:val="both"/>
        <w:rPr>
          <w:color w:val="0E101A"/>
          <w:sz w:val="24"/>
          <w:szCs w:val="24"/>
        </w:rPr>
      </w:pPr>
    </w:p>
    <w:p w14:paraId="389DE63B" w14:textId="1A320B69" w:rsidR="00CD3618" w:rsidRPr="007174B4" w:rsidRDefault="00000000" w:rsidP="007174B4">
      <w:pPr>
        <w:jc w:val="both"/>
        <w:rPr>
          <w:color w:val="0E101A"/>
          <w:sz w:val="24"/>
          <w:szCs w:val="24"/>
        </w:rPr>
      </w:pPr>
      <w:r w:rsidRPr="007174B4">
        <w:rPr>
          <w:color w:val="0E101A"/>
          <w:sz w:val="24"/>
          <w:szCs w:val="24"/>
        </w:rPr>
        <w:t>The function returns a tuple comprising the portfolio weights, performance metrics, and ESG scores.</w:t>
      </w:r>
    </w:p>
    <w:p w14:paraId="1C96493E" w14:textId="77777777" w:rsidR="00CD3618" w:rsidRPr="007174B4" w:rsidRDefault="00CD3618" w:rsidP="007174B4">
      <w:pPr>
        <w:jc w:val="both"/>
        <w:rPr>
          <w:color w:val="0E101A"/>
          <w:sz w:val="24"/>
          <w:szCs w:val="24"/>
        </w:rPr>
      </w:pPr>
    </w:p>
    <w:p w14:paraId="4C8480E7" w14:textId="319CE41C" w:rsidR="00CD3618" w:rsidRPr="007174B4" w:rsidRDefault="00000000" w:rsidP="007174B4">
      <w:pPr>
        <w:jc w:val="both"/>
        <w:rPr>
          <w:color w:val="0E101A"/>
          <w:sz w:val="24"/>
          <w:szCs w:val="24"/>
        </w:rPr>
      </w:pPr>
      <w:r w:rsidRPr="007174B4">
        <w:rPr>
          <w:color w:val="0E101A"/>
          <w:sz w:val="24"/>
          <w:szCs w:val="24"/>
        </w:rPr>
        <w:t>Moreover, the "</w:t>
      </w:r>
      <w:proofErr w:type="spellStart"/>
      <w:r w:rsidRPr="007174B4">
        <w:rPr>
          <w:color w:val="0E101A"/>
          <w:sz w:val="24"/>
          <w:szCs w:val="24"/>
        </w:rPr>
        <w:t>decarbonised_portfolio</w:t>
      </w:r>
      <w:proofErr w:type="spellEnd"/>
      <w:r w:rsidRPr="007174B4">
        <w:rPr>
          <w:color w:val="0E101A"/>
          <w:sz w:val="24"/>
          <w:szCs w:val="24"/>
        </w:rPr>
        <w:t>" creates a portfolio that meets decarbonisation constraints. It takes various parameters, including an initial carbon intensity, a target reduction rate, an optimiser instance, a data frame of stock prices, expected returns, a covariance matrix, the carbon intensity of each stock, a data frame containing all financial and environmental data of the stocks, and the weights of the benchmark portfolio. The method determines a target carbon intensity by multiplying the total initial carbon intensity with the intensity reduction rate. It creates an "</w:t>
      </w:r>
      <w:proofErr w:type="spellStart"/>
      <w:r w:rsidRPr="007174B4">
        <w:rPr>
          <w:color w:val="0E101A"/>
          <w:sz w:val="24"/>
          <w:szCs w:val="24"/>
        </w:rPr>
        <w:t>EfficientFrontier</w:t>
      </w:r>
      <w:proofErr w:type="spellEnd"/>
      <w:r w:rsidRPr="007174B4">
        <w:rPr>
          <w:color w:val="0E101A"/>
          <w:sz w:val="24"/>
          <w:szCs w:val="24"/>
        </w:rPr>
        <w:t>" object and adds constraints to ensure that the portfolio's carbon intensity equals the target carbon intensity and that the sum of portfolio weights equals 1. If the flag "</w:t>
      </w:r>
      <w:proofErr w:type="spellStart"/>
      <w:r w:rsidRPr="007174B4">
        <w:rPr>
          <w:color w:val="0E101A"/>
          <w:sz w:val="24"/>
          <w:szCs w:val="24"/>
        </w:rPr>
        <w:t>is_</w:t>
      </w:r>
      <w:r w:rsidR="00E857D5">
        <w:rPr>
          <w:color w:val="0E101A"/>
          <w:sz w:val="24"/>
          <w:szCs w:val="24"/>
        </w:rPr>
        <w:t>sector_balance_portfolio</w:t>
      </w:r>
      <w:proofErr w:type="spellEnd"/>
      <w:r w:rsidRPr="007174B4">
        <w:rPr>
          <w:color w:val="0E101A"/>
          <w:sz w:val="24"/>
          <w:szCs w:val="24"/>
        </w:rPr>
        <w:t>" is set to True, it adds sector balance constraints. The method selects a decarbonisation objective function and computes the optimal weights using the "</w:t>
      </w:r>
      <w:proofErr w:type="spellStart"/>
      <w:r w:rsidRPr="007174B4">
        <w:rPr>
          <w:color w:val="0E101A"/>
          <w:sz w:val="24"/>
          <w:szCs w:val="24"/>
        </w:rPr>
        <w:t>clean_weights</w:t>
      </w:r>
      <w:proofErr w:type="spellEnd"/>
      <w:r w:rsidRPr="007174B4">
        <w:rPr>
          <w:color w:val="0E101A"/>
          <w:sz w:val="24"/>
          <w:szCs w:val="24"/>
        </w:rPr>
        <w:t>" method. This produces the decarbonised portfolio weights. The function adds the portfolio performance and ESG scores using "</w:t>
      </w:r>
      <w:proofErr w:type="spellStart"/>
      <w:r w:rsidRPr="007174B4">
        <w:rPr>
          <w:color w:val="0E101A"/>
          <w:sz w:val="24"/>
          <w:szCs w:val="24"/>
        </w:rPr>
        <w:t>get_portfolio_performance</w:t>
      </w:r>
      <w:proofErr w:type="spellEnd"/>
      <w:r w:rsidRPr="007174B4">
        <w:rPr>
          <w:color w:val="0E101A"/>
          <w:sz w:val="24"/>
          <w:szCs w:val="24"/>
        </w:rPr>
        <w:t>" and "</w:t>
      </w:r>
      <w:proofErr w:type="spellStart"/>
      <w:r w:rsidRPr="007174B4">
        <w:rPr>
          <w:color w:val="0E101A"/>
          <w:sz w:val="24"/>
          <w:szCs w:val="24"/>
        </w:rPr>
        <w:t>get_portfolio_scores</w:t>
      </w:r>
      <w:proofErr w:type="spellEnd"/>
      <w:r w:rsidRPr="007174B4">
        <w:rPr>
          <w:color w:val="0E101A"/>
          <w:sz w:val="24"/>
          <w:szCs w:val="24"/>
        </w:rPr>
        <w:t>", respectively. These metrics are printed out and returned along with the portfolio weights.</w:t>
      </w:r>
    </w:p>
    <w:p w14:paraId="1251EC4C" w14:textId="77777777" w:rsidR="00CD3618" w:rsidRPr="007174B4" w:rsidRDefault="00CD3618" w:rsidP="007174B4">
      <w:pPr>
        <w:jc w:val="both"/>
        <w:rPr>
          <w:color w:val="0E101A"/>
          <w:sz w:val="24"/>
          <w:szCs w:val="24"/>
        </w:rPr>
      </w:pPr>
    </w:p>
    <w:p w14:paraId="6BE2D2EF" w14:textId="77777777" w:rsidR="00CD3618" w:rsidRPr="007174B4" w:rsidRDefault="00000000" w:rsidP="007174B4">
      <w:pPr>
        <w:jc w:val="both"/>
        <w:rPr>
          <w:color w:val="0E101A"/>
          <w:sz w:val="24"/>
          <w:szCs w:val="24"/>
        </w:rPr>
      </w:pPr>
      <w:r w:rsidRPr="007174B4">
        <w:rPr>
          <w:color w:val="0E101A"/>
          <w:sz w:val="24"/>
          <w:szCs w:val="24"/>
        </w:rPr>
        <w:lastRenderedPageBreak/>
        <w:t>The function "</w:t>
      </w:r>
      <w:proofErr w:type="spellStart"/>
      <w:r w:rsidRPr="007174B4">
        <w:rPr>
          <w:color w:val="0E101A"/>
          <w:sz w:val="24"/>
          <w:szCs w:val="24"/>
        </w:rPr>
        <w:t>mean_variance_efficient_portfolio</w:t>
      </w:r>
      <w:proofErr w:type="spellEnd"/>
      <w:r w:rsidRPr="007174B4">
        <w:rPr>
          <w:color w:val="0E101A"/>
          <w:sz w:val="24"/>
          <w:szCs w:val="24"/>
        </w:rPr>
        <w:t>" maximises the Sharpe ratio while considering decarbonisation constraints by taking parameters such as expected returns, covariance matrix, processed data, benchmark weights, initial portfolio carbon intensity, the carbon intensity of each stock, a flag for decarbonisation constraints, and a risk-free rate. An "</w:t>
      </w:r>
      <w:proofErr w:type="spellStart"/>
      <w:r w:rsidRPr="007174B4">
        <w:rPr>
          <w:color w:val="0E101A"/>
          <w:sz w:val="24"/>
          <w:szCs w:val="24"/>
        </w:rPr>
        <w:t>EfficientFrontier</w:t>
      </w:r>
      <w:proofErr w:type="spellEnd"/>
      <w:r w:rsidRPr="007174B4">
        <w:rPr>
          <w:color w:val="0E101A"/>
          <w:sz w:val="24"/>
          <w:szCs w:val="24"/>
        </w:rPr>
        <w:t xml:space="preserve">" object is </w:t>
      </w:r>
      <w:proofErr w:type="gramStart"/>
      <w:r w:rsidRPr="007174B4">
        <w:rPr>
          <w:color w:val="0E101A"/>
          <w:sz w:val="24"/>
          <w:szCs w:val="24"/>
        </w:rPr>
        <w:t>created, and</w:t>
      </w:r>
      <w:proofErr w:type="gramEnd"/>
      <w:r w:rsidRPr="007174B4">
        <w:rPr>
          <w:color w:val="0E101A"/>
          <w:sz w:val="24"/>
          <w:szCs w:val="24"/>
        </w:rPr>
        <w:t xml:space="preserve"> depending on the "</w:t>
      </w:r>
      <w:proofErr w:type="spellStart"/>
      <w:r w:rsidRPr="007174B4">
        <w:rPr>
          <w:color w:val="0E101A"/>
          <w:sz w:val="24"/>
          <w:szCs w:val="24"/>
        </w:rPr>
        <w:t>is_decarbonised</w:t>
      </w:r>
      <w:proofErr w:type="spellEnd"/>
      <w:r w:rsidRPr="007174B4">
        <w:rPr>
          <w:color w:val="0E101A"/>
          <w:sz w:val="24"/>
          <w:szCs w:val="24"/>
        </w:rPr>
        <w:t>" flag, either a constraint ensuring that the portfolio's carbon intensity equals 50% of the initial carbon intensity or limits the weights to 0 and 1 are added. In both cases, the sum of portfolio weights is constrained to be 1. The "</w:t>
      </w:r>
      <w:proofErr w:type="spellStart"/>
      <w:r w:rsidRPr="007174B4">
        <w:rPr>
          <w:color w:val="0E101A"/>
          <w:sz w:val="24"/>
          <w:szCs w:val="24"/>
        </w:rPr>
        <w:t>max_sharpe</w:t>
      </w:r>
      <w:proofErr w:type="spellEnd"/>
      <w:r w:rsidRPr="007174B4">
        <w:rPr>
          <w:color w:val="0E101A"/>
          <w:sz w:val="24"/>
          <w:szCs w:val="24"/>
        </w:rPr>
        <w:t>" method is called to get the portfolio weights that maximise the Sharpe ratio. The optimal weights are then cleaned to compute the portfolio performance and ESG scores, which are printed and returned along with the portfolio weights.</w:t>
      </w:r>
    </w:p>
    <w:p w14:paraId="77C304EB" w14:textId="77777777" w:rsidR="00CD3618" w:rsidRPr="007174B4" w:rsidRDefault="00CD3618" w:rsidP="007174B4">
      <w:pPr>
        <w:jc w:val="both"/>
        <w:rPr>
          <w:color w:val="0E101A"/>
          <w:sz w:val="24"/>
          <w:szCs w:val="24"/>
        </w:rPr>
      </w:pPr>
    </w:p>
    <w:p w14:paraId="0FA0B35F" w14:textId="77777777" w:rsidR="00CD3618" w:rsidRPr="007174B4" w:rsidRDefault="00000000" w:rsidP="007174B4">
      <w:pPr>
        <w:jc w:val="both"/>
        <w:rPr>
          <w:color w:val="0E101A"/>
          <w:sz w:val="24"/>
          <w:szCs w:val="24"/>
        </w:rPr>
      </w:pPr>
      <w:r w:rsidRPr="007174B4">
        <w:rPr>
          <w:color w:val="0E101A"/>
          <w:sz w:val="24"/>
          <w:szCs w:val="24"/>
        </w:rPr>
        <w:t>Using these optimisation strategies, we can form portfolios that maximise financial returns and consider carbon intensity and ESG factors, thereby allowing us to build portfolios that align with sustainable investment strategies.</w:t>
      </w:r>
    </w:p>
    <w:p w14:paraId="230DEAB4" w14:textId="25F90A2A" w:rsidR="00CD3618" w:rsidRPr="007174B4" w:rsidRDefault="00000000" w:rsidP="007174B4">
      <w:pPr>
        <w:pStyle w:val="Heading1"/>
        <w:numPr>
          <w:ilvl w:val="0"/>
          <w:numId w:val="3"/>
        </w:numPr>
        <w:jc w:val="both"/>
        <w:rPr>
          <w:rFonts w:ascii="Arial Narrow" w:hAnsi="Arial Narrow"/>
          <w:b/>
          <w:bCs/>
        </w:rPr>
      </w:pPr>
      <w:bookmarkStart w:id="7" w:name="_1nzxymljv9eo" w:colFirst="0" w:colLast="0"/>
      <w:bookmarkEnd w:id="7"/>
      <w:r w:rsidRPr="007174B4">
        <w:rPr>
          <w:rFonts w:ascii="Arial Narrow" w:hAnsi="Arial Narrow"/>
          <w:b/>
          <w:bCs/>
        </w:rPr>
        <w:t>Findings</w:t>
      </w:r>
    </w:p>
    <w:p w14:paraId="67F1AECA" w14:textId="77777777" w:rsidR="00CD3618" w:rsidRPr="007174B4" w:rsidRDefault="00000000" w:rsidP="007174B4">
      <w:pPr>
        <w:jc w:val="both"/>
        <w:rPr>
          <w:sz w:val="24"/>
          <w:szCs w:val="24"/>
        </w:rPr>
      </w:pPr>
      <w:r w:rsidRPr="007174B4">
        <w:rPr>
          <w:sz w:val="24"/>
          <w:szCs w:val="24"/>
        </w:rPr>
        <w:t>This section presents the performance and characteristics of several constructed portfolios, including our market cap-based portfolio. We begin with the basic descriptive statistics of the market cap-based portfolio derived from our Python code:</w:t>
      </w:r>
    </w:p>
    <w:p w14:paraId="3DCB6C73" w14:textId="77777777" w:rsidR="00CD3618" w:rsidRPr="007174B4" w:rsidRDefault="00CD3618" w:rsidP="007174B4">
      <w:pPr>
        <w:jc w:val="both"/>
        <w:rPr>
          <w:sz w:val="24"/>
          <w:szCs w:val="24"/>
        </w:rPr>
      </w:pPr>
    </w:p>
    <w:p w14:paraId="400C554A" w14:textId="77777777" w:rsidR="00CD3618" w:rsidRPr="007174B4" w:rsidRDefault="00000000" w:rsidP="007174B4">
      <w:pPr>
        <w:jc w:val="both"/>
        <w:rPr>
          <w:sz w:val="24"/>
          <w:szCs w:val="24"/>
        </w:rPr>
      </w:pPr>
      <w:r w:rsidRPr="007174B4">
        <w:rPr>
          <w:sz w:val="24"/>
          <w:szCs w:val="24"/>
        </w:rPr>
        <w:t>Descriptive Statistics for Market Cap-Based Portfolio:</w:t>
      </w:r>
    </w:p>
    <w:p w14:paraId="3430C5BC" w14:textId="63E90165" w:rsidR="00CD3618" w:rsidRPr="007174B4" w:rsidRDefault="00000000" w:rsidP="007174B4">
      <w:pPr>
        <w:numPr>
          <w:ilvl w:val="0"/>
          <w:numId w:val="2"/>
        </w:numPr>
        <w:jc w:val="both"/>
        <w:rPr>
          <w:sz w:val="24"/>
          <w:szCs w:val="24"/>
        </w:rPr>
      </w:pPr>
      <w:r w:rsidRPr="007174B4">
        <w:rPr>
          <w:sz w:val="24"/>
          <w:szCs w:val="24"/>
        </w:rPr>
        <w:t xml:space="preserve">Mean: </w:t>
      </w:r>
      <w:r w:rsidR="00EA2D06">
        <w:rPr>
          <w:sz w:val="24"/>
          <w:szCs w:val="24"/>
        </w:rPr>
        <w:t>32725</w:t>
      </w:r>
    </w:p>
    <w:p w14:paraId="4E1E8C92" w14:textId="2F5D0ABB" w:rsidR="00CD3618" w:rsidRPr="007174B4" w:rsidRDefault="00000000" w:rsidP="007174B4">
      <w:pPr>
        <w:numPr>
          <w:ilvl w:val="0"/>
          <w:numId w:val="2"/>
        </w:numPr>
        <w:jc w:val="both"/>
        <w:rPr>
          <w:sz w:val="24"/>
          <w:szCs w:val="24"/>
        </w:rPr>
      </w:pPr>
      <w:r w:rsidRPr="007174B4">
        <w:rPr>
          <w:sz w:val="24"/>
          <w:szCs w:val="24"/>
        </w:rPr>
        <w:t xml:space="preserve">Standard Deviation: </w:t>
      </w:r>
      <w:r w:rsidR="00EA2D06">
        <w:rPr>
          <w:sz w:val="24"/>
          <w:szCs w:val="24"/>
        </w:rPr>
        <w:t>77066</w:t>
      </w:r>
    </w:p>
    <w:p w14:paraId="05039DA0" w14:textId="267321C7" w:rsidR="00CD3618" w:rsidRPr="007174B4" w:rsidRDefault="00000000" w:rsidP="007174B4">
      <w:pPr>
        <w:numPr>
          <w:ilvl w:val="0"/>
          <w:numId w:val="2"/>
        </w:numPr>
        <w:jc w:val="both"/>
        <w:rPr>
          <w:sz w:val="24"/>
          <w:szCs w:val="24"/>
        </w:rPr>
      </w:pPr>
      <w:r w:rsidRPr="007174B4">
        <w:rPr>
          <w:sz w:val="24"/>
          <w:szCs w:val="24"/>
        </w:rPr>
        <w:t xml:space="preserve">Minimum: </w:t>
      </w:r>
      <w:r w:rsidR="00EA2D06">
        <w:rPr>
          <w:sz w:val="24"/>
          <w:szCs w:val="24"/>
        </w:rPr>
        <w:t>159</w:t>
      </w:r>
    </w:p>
    <w:p w14:paraId="76C2BBC5" w14:textId="2C585F4B" w:rsidR="00CD3618" w:rsidRPr="007174B4" w:rsidRDefault="00000000" w:rsidP="007174B4">
      <w:pPr>
        <w:numPr>
          <w:ilvl w:val="0"/>
          <w:numId w:val="2"/>
        </w:numPr>
        <w:jc w:val="both"/>
        <w:rPr>
          <w:sz w:val="24"/>
          <w:szCs w:val="24"/>
        </w:rPr>
      </w:pPr>
      <w:r w:rsidRPr="007174B4">
        <w:rPr>
          <w:sz w:val="24"/>
          <w:szCs w:val="24"/>
        </w:rPr>
        <w:t xml:space="preserve">Maximum: </w:t>
      </w:r>
      <w:r w:rsidR="00EA2D06">
        <w:rPr>
          <w:sz w:val="24"/>
          <w:szCs w:val="24"/>
        </w:rPr>
        <w:t>572370</w:t>
      </w:r>
    </w:p>
    <w:p w14:paraId="27AA5AB2" w14:textId="52EF4AF5" w:rsidR="00CD3618" w:rsidRPr="007174B4" w:rsidRDefault="00000000" w:rsidP="007174B4">
      <w:pPr>
        <w:numPr>
          <w:ilvl w:val="0"/>
          <w:numId w:val="2"/>
        </w:numPr>
        <w:jc w:val="both"/>
        <w:rPr>
          <w:sz w:val="24"/>
          <w:szCs w:val="24"/>
        </w:rPr>
      </w:pPr>
      <w:r w:rsidRPr="007174B4">
        <w:rPr>
          <w:sz w:val="24"/>
          <w:szCs w:val="24"/>
        </w:rPr>
        <w:t xml:space="preserve">Median: </w:t>
      </w:r>
      <w:r w:rsidR="00EA2D06">
        <w:rPr>
          <w:sz w:val="24"/>
          <w:szCs w:val="24"/>
        </w:rPr>
        <w:t>6577</w:t>
      </w:r>
    </w:p>
    <w:p w14:paraId="0124DF26" w14:textId="77777777" w:rsidR="007174B4" w:rsidRPr="007174B4" w:rsidRDefault="007174B4" w:rsidP="007174B4">
      <w:pPr>
        <w:ind w:left="720"/>
        <w:jc w:val="both"/>
        <w:rPr>
          <w:sz w:val="24"/>
          <w:szCs w:val="24"/>
        </w:rPr>
      </w:pPr>
    </w:p>
    <w:p w14:paraId="4D662851" w14:textId="0D633134" w:rsidR="00CD3618" w:rsidRPr="007174B4" w:rsidRDefault="00000000" w:rsidP="007174B4">
      <w:pPr>
        <w:jc w:val="both"/>
        <w:rPr>
          <w:sz w:val="24"/>
          <w:szCs w:val="24"/>
        </w:rPr>
      </w:pPr>
      <w:r w:rsidRPr="007174B4">
        <w:rPr>
          <w:sz w:val="24"/>
          <w:szCs w:val="24"/>
        </w:rPr>
        <w:t>These statistics show the distribution of market capitalisation in our portfolio, highlighting the vast range of company sizes it comprises. In particular, the mean market cap is significantly higher than the median, indicating the presence of companies with exceptionally high market caps</w:t>
      </w:r>
      <w:r w:rsidR="00EA2D06">
        <w:rPr>
          <w:sz w:val="24"/>
          <w:szCs w:val="24"/>
        </w:rPr>
        <w:t xml:space="preserve"> and skewed dataset</w:t>
      </w:r>
      <w:r w:rsidRPr="007174B4">
        <w:rPr>
          <w:sz w:val="24"/>
          <w:szCs w:val="24"/>
        </w:rPr>
        <w:t>.</w:t>
      </w:r>
    </w:p>
    <w:p w14:paraId="63259A78" w14:textId="77777777" w:rsidR="00CD3618" w:rsidRPr="007174B4" w:rsidRDefault="00CD3618" w:rsidP="007174B4">
      <w:pPr>
        <w:jc w:val="both"/>
        <w:rPr>
          <w:sz w:val="24"/>
          <w:szCs w:val="24"/>
        </w:rPr>
      </w:pPr>
    </w:p>
    <w:p w14:paraId="34A3CEC7" w14:textId="77777777" w:rsidR="00CD3618" w:rsidRPr="007174B4" w:rsidRDefault="00000000" w:rsidP="007174B4">
      <w:pPr>
        <w:jc w:val="both"/>
        <w:rPr>
          <w:sz w:val="24"/>
          <w:szCs w:val="24"/>
        </w:rPr>
      </w:pPr>
      <w:r w:rsidRPr="007174B4">
        <w:rPr>
          <w:sz w:val="24"/>
          <w:szCs w:val="24"/>
        </w:rPr>
        <w:t>In Table 1, we used ESG statistics to measure the quality of firms' environmental, social, and governance practices in our portfolios. The Benchmark Market Cap-Based Portfolio has the highest Mean Annual Emission, significantly reduced in all decarbonised portfolios (Portfolio1 and Portfolio4), targeting a 50% reduction. It also presents the highest Average ESG Score, with Decarbonised Portfolio 3 coming closest. For the individual ESG components, the Benchmark portfolio has the highest Average Governance Score, but the others follow closely. The Mean-Variance Portfolio is the only one surpassing the Benchmark for the Average Environment Score. The Benchmark also has the highest Average Social Score, significantly higher than the Mean-Variance and Decarbonised Mean-Variance portfolios.</w:t>
      </w:r>
    </w:p>
    <w:p w14:paraId="0B407253" w14:textId="77777777" w:rsidR="00CD3618" w:rsidRDefault="00CD3618" w:rsidP="0029668E">
      <w:pPr>
        <w:jc w:val="center"/>
      </w:pPr>
    </w:p>
    <w:tbl>
      <w:tblPr>
        <w:tblStyle w:val="a0"/>
        <w:tblW w:w="9350" w:type="dxa"/>
        <w:jc w:val="center"/>
        <w:tblBorders>
          <w:top w:val="nil"/>
          <w:left w:val="nil"/>
          <w:bottom w:val="nil"/>
          <w:right w:val="nil"/>
          <w:insideH w:val="nil"/>
          <w:insideV w:val="nil"/>
        </w:tblBorders>
        <w:tblLayout w:type="fixed"/>
        <w:tblLook w:val="0600" w:firstRow="0" w:lastRow="0" w:firstColumn="0" w:lastColumn="0" w:noHBand="1" w:noVBand="1"/>
      </w:tblPr>
      <w:tblGrid>
        <w:gridCol w:w="2121"/>
        <w:gridCol w:w="1417"/>
        <w:gridCol w:w="1418"/>
        <w:gridCol w:w="1417"/>
        <w:gridCol w:w="1418"/>
        <w:gridCol w:w="1559"/>
      </w:tblGrid>
      <w:tr w:rsidR="00CD3618" w14:paraId="5377D16B" w14:textId="77777777" w:rsidTr="005C3A2E">
        <w:trPr>
          <w:trHeight w:val="795"/>
          <w:jc w:val="center"/>
        </w:trPr>
        <w:tc>
          <w:tcPr>
            <w:tcW w:w="212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26E9F50" w14:textId="77777777" w:rsidR="00CD3618" w:rsidRPr="005C3A2E" w:rsidRDefault="00000000" w:rsidP="005C3A2E">
            <w:pPr>
              <w:widowControl w:val="0"/>
              <w:spacing w:before="240" w:after="240" w:line="240" w:lineRule="auto"/>
              <w:jc w:val="center"/>
              <w:rPr>
                <w:b/>
                <w:sz w:val="20"/>
                <w:szCs w:val="20"/>
              </w:rPr>
            </w:pPr>
            <w:r w:rsidRPr="005C3A2E">
              <w:rPr>
                <w:b/>
                <w:sz w:val="20"/>
                <w:szCs w:val="20"/>
              </w:rPr>
              <w:lastRenderedPageBreak/>
              <w:t>Portfolio</w:t>
            </w:r>
          </w:p>
        </w:tc>
        <w:tc>
          <w:tcPr>
            <w:tcW w:w="141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8E28CA4" w14:textId="77777777" w:rsidR="00CD3618" w:rsidRPr="005C3A2E" w:rsidRDefault="00000000" w:rsidP="005C3A2E">
            <w:pPr>
              <w:widowControl w:val="0"/>
              <w:spacing w:before="240" w:after="240" w:line="240" w:lineRule="auto"/>
              <w:jc w:val="center"/>
              <w:rPr>
                <w:b/>
                <w:sz w:val="20"/>
                <w:szCs w:val="20"/>
              </w:rPr>
            </w:pPr>
            <w:r w:rsidRPr="005C3A2E">
              <w:rPr>
                <w:b/>
                <w:sz w:val="20"/>
                <w:szCs w:val="20"/>
              </w:rPr>
              <w:t>Mean Annual Emission</w:t>
            </w:r>
          </w:p>
        </w:tc>
        <w:tc>
          <w:tcPr>
            <w:tcW w:w="141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63A3B7C" w14:textId="77777777" w:rsidR="00CD3618" w:rsidRPr="005C3A2E" w:rsidRDefault="00000000" w:rsidP="005C3A2E">
            <w:pPr>
              <w:widowControl w:val="0"/>
              <w:spacing w:before="240" w:after="240" w:line="240" w:lineRule="auto"/>
              <w:jc w:val="center"/>
              <w:rPr>
                <w:b/>
                <w:sz w:val="20"/>
                <w:szCs w:val="20"/>
              </w:rPr>
            </w:pPr>
            <w:proofErr w:type="spellStart"/>
            <w:r w:rsidRPr="005C3A2E">
              <w:rPr>
                <w:b/>
                <w:sz w:val="20"/>
                <w:szCs w:val="20"/>
              </w:rPr>
              <w:t>Avg</w:t>
            </w:r>
            <w:proofErr w:type="spellEnd"/>
            <w:r w:rsidRPr="005C3A2E">
              <w:rPr>
                <w:b/>
                <w:sz w:val="20"/>
                <w:szCs w:val="20"/>
              </w:rPr>
              <w:t xml:space="preserve"> ESG Score</w:t>
            </w:r>
          </w:p>
        </w:tc>
        <w:tc>
          <w:tcPr>
            <w:tcW w:w="141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308B799" w14:textId="77777777" w:rsidR="00CD3618" w:rsidRPr="005C3A2E" w:rsidRDefault="00000000" w:rsidP="005C3A2E">
            <w:pPr>
              <w:widowControl w:val="0"/>
              <w:spacing w:before="240" w:after="240" w:line="240" w:lineRule="auto"/>
              <w:jc w:val="center"/>
              <w:rPr>
                <w:b/>
                <w:sz w:val="20"/>
                <w:szCs w:val="20"/>
              </w:rPr>
            </w:pPr>
            <w:proofErr w:type="spellStart"/>
            <w:r w:rsidRPr="005C3A2E">
              <w:rPr>
                <w:b/>
                <w:sz w:val="20"/>
                <w:szCs w:val="20"/>
              </w:rPr>
              <w:t>Avg</w:t>
            </w:r>
            <w:proofErr w:type="spellEnd"/>
            <w:r w:rsidRPr="005C3A2E">
              <w:rPr>
                <w:b/>
                <w:sz w:val="20"/>
                <w:szCs w:val="20"/>
              </w:rPr>
              <w:t xml:space="preserve"> Environment Score</w:t>
            </w:r>
          </w:p>
        </w:tc>
        <w:tc>
          <w:tcPr>
            <w:tcW w:w="141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078413A" w14:textId="77777777" w:rsidR="00CD3618" w:rsidRPr="005C3A2E" w:rsidRDefault="00000000" w:rsidP="005C3A2E">
            <w:pPr>
              <w:widowControl w:val="0"/>
              <w:spacing w:before="240" w:after="240" w:line="240" w:lineRule="auto"/>
              <w:jc w:val="center"/>
              <w:rPr>
                <w:b/>
                <w:sz w:val="20"/>
                <w:szCs w:val="20"/>
              </w:rPr>
            </w:pPr>
            <w:proofErr w:type="spellStart"/>
            <w:r w:rsidRPr="005C3A2E">
              <w:rPr>
                <w:b/>
                <w:sz w:val="20"/>
                <w:szCs w:val="20"/>
              </w:rPr>
              <w:t>Avg</w:t>
            </w:r>
            <w:proofErr w:type="spellEnd"/>
            <w:r w:rsidRPr="005C3A2E">
              <w:rPr>
                <w:b/>
                <w:sz w:val="20"/>
                <w:szCs w:val="20"/>
              </w:rPr>
              <w:t xml:space="preserve"> Governance Score</w:t>
            </w:r>
          </w:p>
        </w:tc>
        <w:tc>
          <w:tcPr>
            <w:tcW w:w="1559"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706AFCF9" w14:textId="77777777" w:rsidR="00CD3618" w:rsidRPr="005C3A2E" w:rsidRDefault="00000000" w:rsidP="005C3A2E">
            <w:pPr>
              <w:widowControl w:val="0"/>
              <w:spacing w:before="240" w:after="240" w:line="240" w:lineRule="auto"/>
              <w:jc w:val="center"/>
              <w:rPr>
                <w:b/>
                <w:sz w:val="20"/>
                <w:szCs w:val="20"/>
              </w:rPr>
            </w:pPr>
            <w:proofErr w:type="spellStart"/>
            <w:r w:rsidRPr="005C3A2E">
              <w:rPr>
                <w:b/>
                <w:sz w:val="20"/>
                <w:szCs w:val="20"/>
              </w:rPr>
              <w:t>Avg</w:t>
            </w:r>
            <w:proofErr w:type="spellEnd"/>
            <w:r w:rsidRPr="005C3A2E">
              <w:rPr>
                <w:b/>
                <w:sz w:val="20"/>
                <w:szCs w:val="20"/>
              </w:rPr>
              <w:t xml:space="preserve"> Social Score</w:t>
            </w:r>
          </w:p>
        </w:tc>
      </w:tr>
      <w:tr w:rsidR="00CD3618" w14:paraId="1542DBF6" w14:textId="77777777" w:rsidTr="005C3A2E">
        <w:trPr>
          <w:trHeight w:val="795"/>
          <w:jc w:val="center"/>
        </w:trPr>
        <w:tc>
          <w:tcPr>
            <w:tcW w:w="212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6A9E48B" w14:textId="76E9EC55" w:rsidR="00CD3618" w:rsidRPr="005C3A2E" w:rsidRDefault="00000000" w:rsidP="0029668E">
            <w:pPr>
              <w:widowControl w:val="0"/>
              <w:jc w:val="center"/>
              <w:rPr>
                <w:b/>
                <w:sz w:val="18"/>
                <w:szCs w:val="18"/>
              </w:rPr>
            </w:pPr>
            <w:r w:rsidRPr="005C3A2E">
              <w:rPr>
                <w:b/>
                <w:sz w:val="18"/>
                <w:szCs w:val="18"/>
              </w:rPr>
              <w:t>Benchmark Market Cap</w:t>
            </w:r>
            <w:r w:rsidR="003A14D6">
              <w:rPr>
                <w:b/>
                <w:sz w:val="18"/>
                <w:szCs w:val="18"/>
              </w:rPr>
              <w:t xml:space="preserve"> </w:t>
            </w:r>
            <w:r w:rsidRPr="005C3A2E">
              <w:rPr>
                <w:b/>
                <w:sz w:val="18"/>
                <w:szCs w:val="18"/>
              </w:rPr>
              <w:t>Based Portfolio</w:t>
            </w:r>
          </w:p>
        </w:tc>
        <w:tc>
          <w:tcPr>
            <w:tcW w:w="141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EB166D6" w14:textId="44F37834" w:rsidR="00CD3618" w:rsidRPr="00A25979" w:rsidRDefault="00A25979" w:rsidP="0029668E">
            <w:pPr>
              <w:widowControl w:val="0"/>
              <w:spacing w:line="480" w:lineRule="auto"/>
              <w:jc w:val="center"/>
              <w:rPr>
                <w:sz w:val="20"/>
                <w:szCs w:val="20"/>
              </w:rPr>
            </w:pPr>
            <w:r w:rsidRPr="00A25979">
              <w:rPr>
                <w:sz w:val="20"/>
                <w:szCs w:val="20"/>
              </w:rPr>
              <w:t>0.065771</w:t>
            </w:r>
          </w:p>
        </w:tc>
        <w:tc>
          <w:tcPr>
            <w:tcW w:w="141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6C2FE60" w14:textId="69D8E19A" w:rsidR="00CD3618" w:rsidRPr="00A25979" w:rsidRDefault="00A25979" w:rsidP="0029668E">
            <w:pPr>
              <w:widowControl w:val="0"/>
              <w:spacing w:line="480" w:lineRule="auto"/>
              <w:jc w:val="center"/>
              <w:rPr>
                <w:sz w:val="20"/>
                <w:szCs w:val="20"/>
              </w:rPr>
            </w:pPr>
            <w:r w:rsidRPr="00A25979">
              <w:rPr>
                <w:sz w:val="20"/>
                <w:szCs w:val="20"/>
              </w:rPr>
              <w:t>57.857761</w:t>
            </w:r>
          </w:p>
        </w:tc>
        <w:tc>
          <w:tcPr>
            <w:tcW w:w="141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1A59286" w14:textId="7BDC3DA9" w:rsidR="00CD3618" w:rsidRPr="00A25979" w:rsidRDefault="00A25979" w:rsidP="0029668E">
            <w:pPr>
              <w:widowControl w:val="0"/>
              <w:spacing w:line="480" w:lineRule="auto"/>
              <w:jc w:val="center"/>
              <w:rPr>
                <w:sz w:val="20"/>
                <w:szCs w:val="20"/>
              </w:rPr>
            </w:pPr>
            <w:r w:rsidRPr="00A25979">
              <w:rPr>
                <w:sz w:val="20"/>
                <w:szCs w:val="20"/>
              </w:rPr>
              <w:t>46.704921</w:t>
            </w:r>
          </w:p>
        </w:tc>
        <w:tc>
          <w:tcPr>
            <w:tcW w:w="141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7F2FCDE" w14:textId="257FED55" w:rsidR="00CD3618" w:rsidRPr="00A25979" w:rsidRDefault="00A25979" w:rsidP="0029668E">
            <w:pPr>
              <w:widowControl w:val="0"/>
              <w:spacing w:line="480" w:lineRule="auto"/>
              <w:jc w:val="center"/>
              <w:rPr>
                <w:sz w:val="20"/>
                <w:szCs w:val="20"/>
              </w:rPr>
            </w:pPr>
            <w:r w:rsidRPr="00A25979">
              <w:rPr>
                <w:sz w:val="20"/>
                <w:szCs w:val="20"/>
              </w:rPr>
              <w:t>91.652791</w:t>
            </w:r>
          </w:p>
        </w:tc>
        <w:tc>
          <w:tcPr>
            <w:tcW w:w="155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FDB907D" w14:textId="6C7401D5" w:rsidR="00CD3618" w:rsidRPr="00A25979" w:rsidRDefault="00A25979" w:rsidP="0029668E">
            <w:pPr>
              <w:widowControl w:val="0"/>
              <w:spacing w:line="480" w:lineRule="auto"/>
              <w:jc w:val="center"/>
              <w:rPr>
                <w:sz w:val="20"/>
                <w:szCs w:val="20"/>
              </w:rPr>
            </w:pPr>
            <w:r w:rsidRPr="00A25979">
              <w:rPr>
                <w:sz w:val="20"/>
                <w:szCs w:val="20"/>
              </w:rPr>
              <w:t>35.082661</w:t>
            </w:r>
          </w:p>
        </w:tc>
      </w:tr>
      <w:tr w:rsidR="00CD3618" w14:paraId="4199B8EF" w14:textId="77777777" w:rsidTr="005C3A2E">
        <w:trPr>
          <w:trHeight w:val="795"/>
          <w:jc w:val="center"/>
        </w:trPr>
        <w:tc>
          <w:tcPr>
            <w:tcW w:w="212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0FD29F5" w14:textId="77777777" w:rsidR="00CD3618" w:rsidRPr="005C3A2E" w:rsidRDefault="00000000" w:rsidP="0029668E">
            <w:pPr>
              <w:widowControl w:val="0"/>
              <w:jc w:val="center"/>
              <w:rPr>
                <w:b/>
                <w:sz w:val="18"/>
                <w:szCs w:val="18"/>
              </w:rPr>
            </w:pPr>
            <w:r w:rsidRPr="005C3A2E">
              <w:rPr>
                <w:b/>
                <w:sz w:val="18"/>
                <w:szCs w:val="18"/>
              </w:rPr>
              <w:t>Decarbonised Portfolio1 (50% reduction)</w:t>
            </w:r>
          </w:p>
        </w:tc>
        <w:tc>
          <w:tcPr>
            <w:tcW w:w="141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B3F81AE" w14:textId="35140A8D" w:rsidR="00CD3618" w:rsidRPr="00A25979" w:rsidRDefault="00A25979" w:rsidP="0029668E">
            <w:pPr>
              <w:widowControl w:val="0"/>
              <w:spacing w:line="480" w:lineRule="auto"/>
              <w:jc w:val="center"/>
              <w:rPr>
                <w:sz w:val="20"/>
                <w:szCs w:val="20"/>
              </w:rPr>
            </w:pPr>
            <w:r w:rsidRPr="00A25979">
              <w:rPr>
                <w:sz w:val="20"/>
                <w:szCs w:val="20"/>
              </w:rPr>
              <w:t>0.032901</w:t>
            </w:r>
          </w:p>
        </w:tc>
        <w:tc>
          <w:tcPr>
            <w:tcW w:w="141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E5EDCB5" w14:textId="34858361" w:rsidR="00CD3618" w:rsidRPr="00A25979" w:rsidRDefault="00A25979" w:rsidP="0029668E">
            <w:pPr>
              <w:widowControl w:val="0"/>
              <w:spacing w:line="480" w:lineRule="auto"/>
              <w:jc w:val="center"/>
              <w:rPr>
                <w:sz w:val="20"/>
                <w:szCs w:val="20"/>
              </w:rPr>
            </w:pPr>
            <w:r w:rsidRPr="00A25979">
              <w:rPr>
                <w:sz w:val="20"/>
                <w:szCs w:val="20"/>
              </w:rPr>
              <w:t>56.904097</w:t>
            </w:r>
          </w:p>
        </w:tc>
        <w:tc>
          <w:tcPr>
            <w:tcW w:w="141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845E630" w14:textId="0AFCC1D6" w:rsidR="00CD3618" w:rsidRPr="00A25979" w:rsidRDefault="00A25979" w:rsidP="0029668E">
            <w:pPr>
              <w:widowControl w:val="0"/>
              <w:spacing w:line="480" w:lineRule="auto"/>
              <w:jc w:val="center"/>
              <w:rPr>
                <w:sz w:val="20"/>
                <w:szCs w:val="20"/>
              </w:rPr>
            </w:pPr>
            <w:r w:rsidRPr="00A25979">
              <w:rPr>
                <w:sz w:val="20"/>
                <w:szCs w:val="20"/>
              </w:rPr>
              <w:t>45.307110</w:t>
            </w:r>
          </w:p>
        </w:tc>
        <w:tc>
          <w:tcPr>
            <w:tcW w:w="141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C9CC8DC" w14:textId="4CF2324D" w:rsidR="00CD3618" w:rsidRPr="00A25979" w:rsidRDefault="00A25979" w:rsidP="0029668E">
            <w:pPr>
              <w:widowControl w:val="0"/>
              <w:spacing w:line="480" w:lineRule="auto"/>
              <w:jc w:val="center"/>
              <w:rPr>
                <w:sz w:val="20"/>
                <w:szCs w:val="20"/>
              </w:rPr>
            </w:pPr>
            <w:r w:rsidRPr="00A25979">
              <w:rPr>
                <w:sz w:val="20"/>
                <w:szCs w:val="20"/>
              </w:rPr>
              <w:t>91.363939</w:t>
            </w:r>
          </w:p>
        </w:tc>
        <w:tc>
          <w:tcPr>
            <w:tcW w:w="155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5D2587F" w14:textId="15677BA2" w:rsidR="00CD3618" w:rsidRPr="00A25979" w:rsidRDefault="00A25979" w:rsidP="0029668E">
            <w:pPr>
              <w:widowControl w:val="0"/>
              <w:spacing w:line="480" w:lineRule="auto"/>
              <w:jc w:val="center"/>
              <w:rPr>
                <w:sz w:val="20"/>
                <w:szCs w:val="20"/>
              </w:rPr>
            </w:pPr>
            <w:r w:rsidRPr="00A25979">
              <w:rPr>
                <w:sz w:val="20"/>
                <w:szCs w:val="20"/>
              </w:rPr>
              <w:t>33.905919</w:t>
            </w:r>
          </w:p>
        </w:tc>
      </w:tr>
      <w:tr w:rsidR="00CD3618" w14:paraId="75911A52" w14:textId="77777777" w:rsidTr="005C3A2E">
        <w:trPr>
          <w:trHeight w:val="795"/>
          <w:jc w:val="center"/>
        </w:trPr>
        <w:tc>
          <w:tcPr>
            <w:tcW w:w="212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1587686" w14:textId="77777777" w:rsidR="00CD3618" w:rsidRPr="005C3A2E" w:rsidRDefault="00000000" w:rsidP="0029668E">
            <w:pPr>
              <w:widowControl w:val="0"/>
              <w:jc w:val="center"/>
              <w:rPr>
                <w:b/>
                <w:sz w:val="18"/>
                <w:szCs w:val="18"/>
              </w:rPr>
            </w:pPr>
            <w:r w:rsidRPr="005C3A2E">
              <w:rPr>
                <w:b/>
                <w:sz w:val="18"/>
                <w:szCs w:val="18"/>
              </w:rPr>
              <w:t>Decarbonised Portfolio2 (25% reduction)</w:t>
            </w:r>
          </w:p>
        </w:tc>
        <w:tc>
          <w:tcPr>
            <w:tcW w:w="141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9C7DA61" w14:textId="3E5A1BD7" w:rsidR="00CD3618" w:rsidRPr="00A25979" w:rsidRDefault="00A25979" w:rsidP="0029668E">
            <w:pPr>
              <w:widowControl w:val="0"/>
              <w:spacing w:line="480" w:lineRule="auto"/>
              <w:jc w:val="center"/>
              <w:rPr>
                <w:sz w:val="20"/>
                <w:szCs w:val="20"/>
              </w:rPr>
            </w:pPr>
            <w:r w:rsidRPr="00A25979">
              <w:rPr>
                <w:sz w:val="20"/>
                <w:szCs w:val="20"/>
              </w:rPr>
              <w:t>0.049331</w:t>
            </w:r>
          </w:p>
        </w:tc>
        <w:tc>
          <w:tcPr>
            <w:tcW w:w="141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311A411" w14:textId="0A6CC9E5" w:rsidR="00CD3618" w:rsidRPr="00A25979" w:rsidRDefault="00A25979" w:rsidP="0029668E">
            <w:pPr>
              <w:widowControl w:val="0"/>
              <w:spacing w:line="480" w:lineRule="auto"/>
              <w:jc w:val="center"/>
              <w:rPr>
                <w:sz w:val="20"/>
                <w:szCs w:val="20"/>
              </w:rPr>
            </w:pPr>
            <w:r w:rsidRPr="00A25979">
              <w:rPr>
                <w:sz w:val="20"/>
                <w:szCs w:val="20"/>
              </w:rPr>
              <w:t>56.813988</w:t>
            </w:r>
          </w:p>
        </w:tc>
        <w:tc>
          <w:tcPr>
            <w:tcW w:w="141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6CFD825" w14:textId="258A8490" w:rsidR="00CD3618" w:rsidRPr="00A25979" w:rsidRDefault="00A25979" w:rsidP="0029668E">
            <w:pPr>
              <w:widowControl w:val="0"/>
              <w:spacing w:line="480" w:lineRule="auto"/>
              <w:jc w:val="center"/>
              <w:rPr>
                <w:sz w:val="20"/>
                <w:szCs w:val="20"/>
              </w:rPr>
            </w:pPr>
            <w:r w:rsidRPr="00A25979">
              <w:rPr>
                <w:sz w:val="20"/>
                <w:szCs w:val="20"/>
              </w:rPr>
              <w:t>45.325824</w:t>
            </w:r>
          </w:p>
        </w:tc>
        <w:tc>
          <w:tcPr>
            <w:tcW w:w="141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EA3F794" w14:textId="4AB03B5F" w:rsidR="00CD3618" w:rsidRPr="00A25979" w:rsidRDefault="00A25979" w:rsidP="0029668E">
            <w:pPr>
              <w:widowControl w:val="0"/>
              <w:spacing w:line="480" w:lineRule="auto"/>
              <w:jc w:val="center"/>
              <w:rPr>
                <w:sz w:val="20"/>
                <w:szCs w:val="20"/>
              </w:rPr>
            </w:pPr>
            <w:r w:rsidRPr="00A25979">
              <w:rPr>
                <w:sz w:val="20"/>
                <w:szCs w:val="20"/>
              </w:rPr>
              <w:t>91.191688</w:t>
            </w:r>
          </w:p>
        </w:tc>
        <w:tc>
          <w:tcPr>
            <w:tcW w:w="155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35DEE6F" w14:textId="10EC23F6" w:rsidR="00CD3618" w:rsidRPr="00A25979" w:rsidRDefault="00A25979" w:rsidP="0029668E">
            <w:pPr>
              <w:widowControl w:val="0"/>
              <w:spacing w:line="480" w:lineRule="auto"/>
              <w:jc w:val="center"/>
              <w:rPr>
                <w:sz w:val="20"/>
                <w:szCs w:val="20"/>
              </w:rPr>
            </w:pPr>
            <w:r w:rsidRPr="00A25979">
              <w:rPr>
                <w:sz w:val="20"/>
                <w:szCs w:val="20"/>
              </w:rPr>
              <w:t>33.789379</w:t>
            </w:r>
          </w:p>
        </w:tc>
      </w:tr>
      <w:tr w:rsidR="00CD3618" w14:paraId="74DC12B1" w14:textId="77777777" w:rsidTr="005C3A2E">
        <w:trPr>
          <w:trHeight w:val="795"/>
          <w:jc w:val="center"/>
        </w:trPr>
        <w:tc>
          <w:tcPr>
            <w:tcW w:w="212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AABC1AF" w14:textId="77777777" w:rsidR="00CD3618" w:rsidRPr="005C3A2E" w:rsidRDefault="00000000" w:rsidP="0029668E">
            <w:pPr>
              <w:widowControl w:val="0"/>
              <w:jc w:val="center"/>
              <w:rPr>
                <w:b/>
                <w:sz w:val="18"/>
                <w:szCs w:val="18"/>
              </w:rPr>
            </w:pPr>
            <w:r w:rsidRPr="005C3A2E">
              <w:rPr>
                <w:b/>
                <w:sz w:val="18"/>
                <w:szCs w:val="18"/>
              </w:rPr>
              <w:t>Decarbonised Portfolio3 (10% reduction)</w:t>
            </w:r>
          </w:p>
        </w:tc>
        <w:tc>
          <w:tcPr>
            <w:tcW w:w="141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A324732" w14:textId="00D10A3D" w:rsidR="00CD3618" w:rsidRPr="00A25979" w:rsidRDefault="00A25979" w:rsidP="0029668E">
            <w:pPr>
              <w:widowControl w:val="0"/>
              <w:spacing w:line="480" w:lineRule="auto"/>
              <w:jc w:val="center"/>
              <w:rPr>
                <w:sz w:val="20"/>
                <w:szCs w:val="20"/>
              </w:rPr>
            </w:pPr>
            <w:r w:rsidRPr="00A25979">
              <w:rPr>
                <w:sz w:val="20"/>
                <w:szCs w:val="20"/>
              </w:rPr>
              <w:t>0.059199</w:t>
            </w:r>
          </w:p>
        </w:tc>
        <w:tc>
          <w:tcPr>
            <w:tcW w:w="141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5E1FCDD" w14:textId="431D0F92" w:rsidR="00CD3618" w:rsidRPr="00A25979" w:rsidRDefault="00A25979" w:rsidP="0029668E">
            <w:pPr>
              <w:widowControl w:val="0"/>
              <w:spacing w:line="480" w:lineRule="auto"/>
              <w:jc w:val="center"/>
              <w:rPr>
                <w:sz w:val="20"/>
                <w:szCs w:val="20"/>
              </w:rPr>
            </w:pPr>
            <w:r w:rsidRPr="00A25979">
              <w:rPr>
                <w:sz w:val="20"/>
                <w:szCs w:val="20"/>
              </w:rPr>
              <w:t>56.882924</w:t>
            </w:r>
          </w:p>
        </w:tc>
        <w:tc>
          <w:tcPr>
            <w:tcW w:w="141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9AE90DE" w14:textId="7810BEAD" w:rsidR="00CD3618" w:rsidRPr="00A25979" w:rsidRDefault="00A25979" w:rsidP="0029668E">
            <w:pPr>
              <w:widowControl w:val="0"/>
              <w:spacing w:line="480" w:lineRule="auto"/>
              <w:jc w:val="center"/>
              <w:rPr>
                <w:sz w:val="20"/>
                <w:szCs w:val="20"/>
              </w:rPr>
            </w:pPr>
            <w:r w:rsidRPr="00A25979">
              <w:rPr>
                <w:sz w:val="20"/>
                <w:szCs w:val="20"/>
              </w:rPr>
              <w:t>45.491334</w:t>
            </w:r>
          </w:p>
        </w:tc>
        <w:tc>
          <w:tcPr>
            <w:tcW w:w="141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8F83B51" w14:textId="5EB7ADB5" w:rsidR="00CD3618" w:rsidRPr="00A25979" w:rsidRDefault="00A25979" w:rsidP="0029668E">
            <w:pPr>
              <w:widowControl w:val="0"/>
              <w:spacing w:line="480" w:lineRule="auto"/>
              <w:jc w:val="center"/>
              <w:rPr>
                <w:sz w:val="20"/>
                <w:szCs w:val="20"/>
              </w:rPr>
            </w:pPr>
            <w:r w:rsidRPr="00A25979">
              <w:rPr>
                <w:sz w:val="20"/>
                <w:szCs w:val="20"/>
              </w:rPr>
              <w:t>91.241436</w:t>
            </w:r>
          </w:p>
        </w:tc>
        <w:tc>
          <w:tcPr>
            <w:tcW w:w="155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6083B6A" w14:textId="7B236207" w:rsidR="00CD3618" w:rsidRPr="00A25979" w:rsidRDefault="00A25979" w:rsidP="0029668E">
            <w:pPr>
              <w:widowControl w:val="0"/>
              <w:spacing w:line="480" w:lineRule="auto"/>
              <w:jc w:val="center"/>
              <w:rPr>
                <w:sz w:val="20"/>
                <w:szCs w:val="20"/>
              </w:rPr>
            </w:pPr>
            <w:r w:rsidRPr="00A25979">
              <w:rPr>
                <w:sz w:val="20"/>
                <w:szCs w:val="20"/>
              </w:rPr>
              <w:t>33.780923</w:t>
            </w:r>
          </w:p>
        </w:tc>
      </w:tr>
      <w:tr w:rsidR="00CD3618" w14:paraId="2026F9A8" w14:textId="77777777" w:rsidTr="005C3A2E">
        <w:trPr>
          <w:trHeight w:val="1035"/>
          <w:jc w:val="center"/>
        </w:trPr>
        <w:tc>
          <w:tcPr>
            <w:tcW w:w="212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9C6118E" w14:textId="77777777" w:rsidR="00CD3618" w:rsidRPr="005C3A2E" w:rsidRDefault="00000000" w:rsidP="0029668E">
            <w:pPr>
              <w:widowControl w:val="0"/>
              <w:jc w:val="center"/>
              <w:rPr>
                <w:b/>
                <w:sz w:val="18"/>
                <w:szCs w:val="18"/>
              </w:rPr>
            </w:pPr>
            <w:r w:rsidRPr="005C3A2E">
              <w:rPr>
                <w:b/>
                <w:sz w:val="18"/>
                <w:szCs w:val="18"/>
              </w:rPr>
              <w:t>Decarbonised Portfolio4 (50%, Sector-Balanced)</w:t>
            </w:r>
          </w:p>
        </w:tc>
        <w:tc>
          <w:tcPr>
            <w:tcW w:w="141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E9C34CC" w14:textId="1DE65015" w:rsidR="00CD3618" w:rsidRPr="00A25979" w:rsidRDefault="00A25979" w:rsidP="0029668E">
            <w:pPr>
              <w:widowControl w:val="0"/>
              <w:spacing w:line="480" w:lineRule="auto"/>
              <w:jc w:val="center"/>
              <w:rPr>
                <w:sz w:val="20"/>
                <w:szCs w:val="20"/>
              </w:rPr>
            </w:pPr>
            <w:r w:rsidRPr="00A25979">
              <w:rPr>
                <w:sz w:val="20"/>
                <w:szCs w:val="20"/>
              </w:rPr>
              <w:t>0.032881</w:t>
            </w:r>
          </w:p>
        </w:tc>
        <w:tc>
          <w:tcPr>
            <w:tcW w:w="141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9A26980" w14:textId="5FC321F4" w:rsidR="00CD3618" w:rsidRPr="00A25979" w:rsidRDefault="00A25979" w:rsidP="0029668E">
            <w:pPr>
              <w:widowControl w:val="0"/>
              <w:spacing w:line="480" w:lineRule="auto"/>
              <w:jc w:val="center"/>
              <w:rPr>
                <w:sz w:val="20"/>
                <w:szCs w:val="20"/>
              </w:rPr>
            </w:pPr>
            <w:r w:rsidRPr="00A25979">
              <w:rPr>
                <w:sz w:val="20"/>
                <w:szCs w:val="20"/>
              </w:rPr>
              <w:t>51.765397</w:t>
            </w:r>
          </w:p>
        </w:tc>
        <w:tc>
          <w:tcPr>
            <w:tcW w:w="141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6B622D9" w14:textId="1AA8D90E" w:rsidR="00CD3618" w:rsidRPr="00A25979" w:rsidRDefault="00A25979" w:rsidP="0029668E">
            <w:pPr>
              <w:widowControl w:val="0"/>
              <w:spacing w:line="480" w:lineRule="auto"/>
              <w:jc w:val="center"/>
              <w:rPr>
                <w:sz w:val="20"/>
                <w:szCs w:val="20"/>
              </w:rPr>
            </w:pPr>
            <w:r w:rsidRPr="00A25979">
              <w:rPr>
                <w:sz w:val="20"/>
                <w:szCs w:val="20"/>
              </w:rPr>
              <w:t>36.028721</w:t>
            </w:r>
          </w:p>
        </w:tc>
        <w:tc>
          <w:tcPr>
            <w:tcW w:w="141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463C662" w14:textId="024463C5" w:rsidR="00CD3618" w:rsidRPr="00A25979" w:rsidRDefault="00A25979" w:rsidP="0029668E">
            <w:pPr>
              <w:widowControl w:val="0"/>
              <w:spacing w:line="480" w:lineRule="auto"/>
              <w:jc w:val="center"/>
              <w:rPr>
                <w:sz w:val="20"/>
                <w:szCs w:val="20"/>
              </w:rPr>
            </w:pPr>
            <w:r w:rsidRPr="00A25979">
              <w:rPr>
                <w:sz w:val="20"/>
                <w:szCs w:val="20"/>
              </w:rPr>
              <w:t>88.555459</w:t>
            </w:r>
          </w:p>
        </w:tc>
        <w:tc>
          <w:tcPr>
            <w:tcW w:w="155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2BE78A4" w14:textId="2CF8F324" w:rsidR="00CD3618" w:rsidRPr="00A25979" w:rsidRDefault="00A25979" w:rsidP="0029668E">
            <w:pPr>
              <w:widowControl w:val="0"/>
              <w:spacing w:line="480" w:lineRule="auto"/>
              <w:jc w:val="center"/>
              <w:rPr>
                <w:sz w:val="20"/>
                <w:szCs w:val="20"/>
              </w:rPr>
            </w:pPr>
            <w:r w:rsidRPr="00A25979">
              <w:rPr>
                <w:sz w:val="20"/>
                <w:szCs w:val="20"/>
              </w:rPr>
              <w:t>30.570569</w:t>
            </w:r>
          </w:p>
        </w:tc>
      </w:tr>
      <w:tr w:rsidR="00CD3618" w14:paraId="57B57720" w14:textId="77777777" w:rsidTr="005C3A2E">
        <w:trPr>
          <w:trHeight w:val="555"/>
          <w:jc w:val="center"/>
        </w:trPr>
        <w:tc>
          <w:tcPr>
            <w:tcW w:w="212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2445FDA" w14:textId="77777777" w:rsidR="00CD3618" w:rsidRPr="005C3A2E" w:rsidRDefault="00000000" w:rsidP="0029668E">
            <w:pPr>
              <w:widowControl w:val="0"/>
              <w:jc w:val="center"/>
              <w:rPr>
                <w:b/>
                <w:sz w:val="18"/>
                <w:szCs w:val="18"/>
              </w:rPr>
            </w:pPr>
            <w:r w:rsidRPr="005C3A2E">
              <w:rPr>
                <w:b/>
                <w:sz w:val="18"/>
                <w:szCs w:val="18"/>
              </w:rPr>
              <w:t>Mean-Variance Portfolio</w:t>
            </w:r>
          </w:p>
        </w:tc>
        <w:tc>
          <w:tcPr>
            <w:tcW w:w="141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41DDC0D" w14:textId="31552D6A" w:rsidR="00CD3618" w:rsidRPr="00A25979" w:rsidRDefault="00A25979" w:rsidP="0029668E">
            <w:pPr>
              <w:widowControl w:val="0"/>
              <w:spacing w:line="480" w:lineRule="auto"/>
              <w:jc w:val="center"/>
              <w:rPr>
                <w:sz w:val="20"/>
                <w:szCs w:val="20"/>
              </w:rPr>
            </w:pPr>
            <w:r w:rsidRPr="00A25979">
              <w:rPr>
                <w:sz w:val="20"/>
                <w:szCs w:val="20"/>
              </w:rPr>
              <w:t>0.024867</w:t>
            </w:r>
          </w:p>
        </w:tc>
        <w:tc>
          <w:tcPr>
            <w:tcW w:w="141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88FBEDA" w14:textId="0C8B1D1D" w:rsidR="00CD3618" w:rsidRPr="00A25979" w:rsidRDefault="00A25979" w:rsidP="0029668E">
            <w:pPr>
              <w:widowControl w:val="0"/>
              <w:spacing w:line="480" w:lineRule="auto"/>
              <w:jc w:val="center"/>
              <w:rPr>
                <w:sz w:val="20"/>
                <w:szCs w:val="20"/>
              </w:rPr>
            </w:pPr>
            <w:r w:rsidRPr="00A25979">
              <w:rPr>
                <w:sz w:val="20"/>
                <w:szCs w:val="20"/>
              </w:rPr>
              <w:t>53.773857</w:t>
            </w:r>
          </w:p>
        </w:tc>
        <w:tc>
          <w:tcPr>
            <w:tcW w:w="141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D99B31E" w14:textId="49841DD2" w:rsidR="00CD3618" w:rsidRPr="00A25979" w:rsidRDefault="00A25979" w:rsidP="0029668E">
            <w:pPr>
              <w:widowControl w:val="0"/>
              <w:spacing w:line="480" w:lineRule="auto"/>
              <w:jc w:val="center"/>
              <w:rPr>
                <w:sz w:val="20"/>
                <w:szCs w:val="20"/>
              </w:rPr>
            </w:pPr>
            <w:r w:rsidRPr="00A25979">
              <w:rPr>
                <w:sz w:val="20"/>
                <w:szCs w:val="20"/>
              </w:rPr>
              <w:t>36.458705</w:t>
            </w:r>
          </w:p>
        </w:tc>
        <w:tc>
          <w:tcPr>
            <w:tcW w:w="141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C7984C1" w14:textId="5622F1BC" w:rsidR="00CD3618" w:rsidRPr="00A25979" w:rsidRDefault="00A25979" w:rsidP="0029668E">
            <w:pPr>
              <w:widowControl w:val="0"/>
              <w:spacing w:line="480" w:lineRule="auto"/>
              <w:jc w:val="center"/>
              <w:rPr>
                <w:sz w:val="20"/>
                <w:szCs w:val="20"/>
              </w:rPr>
            </w:pPr>
            <w:r w:rsidRPr="00A25979">
              <w:rPr>
                <w:sz w:val="20"/>
                <w:szCs w:val="20"/>
              </w:rPr>
              <w:t>86.010037</w:t>
            </w:r>
          </w:p>
        </w:tc>
        <w:tc>
          <w:tcPr>
            <w:tcW w:w="155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CE6A786" w14:textId="7E5C5416" w:rsidR="00CD3618" w:rsidRPr="00A25979" w:rsidRDefault="00A25979" w:rsidP="0029668E">
            <w:pPr>
              <w:widowControl w:val="0"/>
              <w:spacing w:line="480" w:lineRule="auto"/>
              <w:jc w:val="center"/>
              <w:rPr>
                <w:sz w:val="20"/>
                <w:szCs w:val="20"/>
              </w:rPr>
            </w:pPr>
            <w:r w:rsidRPr="00A25979">
              <w:rPr>
                <w:sz w:val="20"/>
                <w:szCs w:val="20"/>
              </w:rPr>
              <w:t>38.732090</w:t>
            </w:r>
          </w:p>
        </w:tc>
      </w:tr>
      <w:tr w:rsidR="00CD3618" w14:paraId="109AC49D" w14:textId="77777777" w:rsidTr="005C3A2E">
        <w:trPr>
          <w:trHeight w:val="795"/>
          <w:jc w:val="center"/>
        </w:trPr>
        <w:tc>
          <w:tcPr>
            <w:tcW w:w="212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7A7F059" w14:textId="77777777" w:rsidR="00CD3618" w:rsidRPr="005C3A2E" w:rsidRDefault="00000000" w:rsidP="0029668E">
            <w:pPr>
              <w:widowControl w:val="0"/>
              <w:jc w:val="center"/>
              <w:rPr>
                <w:b/>
                <w:sz w:val="18"/>
                <w:szCs w:val="18"/>
              </w:rPr>
            </w:pPr>
            <w:r w:rsidRPr="005C3A2E">
              <w:rPr>
                <w:b/>
                <w:sz w:val="18"/>
                <w:szCs w:val="18"/>
              </w:rPr>
              <w:t>Decarbonised Mean-Variance Portfolio</w:t>
            </w:r>
          </w:p>
        </w:tc>
        <w:tc>
          <w:tcPr>
            <w:tcW w:w="141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0BC6B7D" w14:textId="073EFE1D" w:rsidR="00CD3618" w:rsidRPr="00A25979" w:rsidRDefault="00A25979" w:rsidP="0029668E">
            <w:pPr>
              <w:widowControl w:val="0"/>
              <w:spacing w:line="480" w:lineRule="auto"/>
              <w:jc w:val="center"/>
              <w:rPr>
                <w:sz w:val="20"/>
                <w:szCs w:val="20"/>
              </w:rPr>
            </w:pPr>
            <w:r w:rsidRPr="00A25979">
              <w:rPr>
                <w:sz w:val="20"/>
                <w:szCs w:val="20"/>
              </w:rPr>
              <w:t>0.032885</w:t>
            </w:r>
          </w:p>
        </w:tc>
        <w:tc>
          <w:tcPr>
            <w:tcW w:w="141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7745621" w14:textId="4FEAB458" w:rsidR="00CD3618" w:rsidRPr="00A25979" w:rsidRDefault="00A25979" w:rsidP="0029668E">
            <w:pPr>
              <w:widowControl w:val="0"/>
              <w:spacing w:line="480" w:lineRule="auto"/>
              <w:jc w:val="center"/>
              <w:rPr>
                <w:sz w:val="20"/>
                <w:szCs w:val="20"/>
              </w:rPr>
            </w:pPr>
            <w:r w:rsidRPr="00A25979">
              <w:rPr>
                <w:sz w:val="20"/>
                <w:szCs w:val="20"/>
              </w:rPr>
              <w:t>53.929824</w:t>
            </w:r>
          </w:p>
        </w:tc>
        <w:tc>
          <w:tcPr>
            <w:tcW w:w="141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51900E9" w14:textId="0A9039A6" w:rsidR="00CD3618" w:rsidRPr="00A25979" w:rsidRDefault="00A25979" w:rsidP="0029668E">
            <w:pPr>
              <w:widowControl w:val="0"/>
              <w:spacing w:line="480" w:lineRule="auto"/>
              <w:jc w:val="center"/>
              <w:rPr>
                <w:sz w:val="20"/>
                <w:szCs w:val="20"/>
              </w:rPr>
            </w:pPr>
            <w:r w:rsidRPr="00A25979">
              <w:rPr>
                <w:sz w:val="20"/>
                <w:szCs w:val="20"/>
              </w:rPr>
              <w:t>36.757372</w:t>
            </w:r>
          </w:p>
        </w:tc>
        <w:tc>
          <w:tcPr>
            <w:tcW w:w="141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B44CB14" w14:textId="36BC3B09" w:rsidR="00CD3618" w:rsidRPr="00A25979" w:rsidRDefault="00A25979" w:rsidP="0029668E">
            <w:pPr>
              <w:widowControl w:val="0"/>
              <w:spacing w:line="480" w:lineRule="auto"/>
              <w:jc w:val="center"/>
              <w:rPr>
                <w:sz w:val="20"/>
                <w:szCs w:val="20"/>
              </w:rPr>
            </w:pPr>
            <w:r w:rsidRPr="00A25979">
              <w:rPr>
                <w:sz w:val="20"/>
                <w:szCs w:val="20"/>
              </w:rPr>
              <w:t>86.041662</w:t>
            </w:r>
          </w:p>
        </w:tc>
        <w:tc>
          <w:tcPr>
            <w:tcW w:w="1559"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92F8F56" w14:textId="6723F3EB" w:rsidR="00CD3618" w:rsidRPr="00A25979" w:rsidRDefault="00A25979" w:rsidP="0029668E">
            <w:pPr>
              <w:widowControl w:val="0"/>
              <w:spacing w:line="480" w:lineRule="auto"/>
              <w:jc w:val="center"/>
              <w:rPr>
                <w:sz w:val="20"/>
                <w:szCs w:val="20"/>
              </w:rPr>
            </w:pPr>
            <w:r w:rsidRPr="00A25979">
              <w:rPr>
                <w:sz w:val="20"/>
                <w:szCs w:val="20"/>
              </w:rPr>
              <w:t>38.870098</w:t>
            </w:r>
          </w:p>
        </w:tc>
      </w:tr>
    </w:tbl>
    <w:p w14:paraId="1C7583DE" w14:textId="77777777" w:rsidR="00CD3618" w:rsidRPr="005C3A2E" w:rsidRDefault="00000000" w:rsidP="005C3A2E">
      <w:pPr>
        <w:spacing w:before="140" w:line="240" w:lineRule="auto"/>
        <w:jc w:val="center"/>
        <w:rPr>
          <w:sz w:val="18"/>
          <w:szCs w:val="18"/>
        </w:rPr>
      </w:pPr>
      <w:r w:rsidRPr="005C3A2E">
        <w:rPr>
          <w:sz w:val="18"/>
          <w:szCs w:val="18"/>
        </w:rPr>
        <w:t>Table 1: ESG Performance</w:t>
      </w:r>
    </w:p>
    <w:p w14:paraId="6350A467" w14:textId="77777777" w:rsidR="00CD3618" w:rsidRDefault="00CD3618" w:rsidP="0029668E">
      <w:pPr>
        <w:jc w:val="center"/>
        <w:rPr>
          <w:sz w:val="20"/>
          <w:szCs w:val="20"/>
        </w:rPr>
      </w:pPr>
    </w:p>
    <w:p w14:paraId="55208485" w14:textId="77777777" w:rsidR="00BF448D" w:rsidRDefault="00BF448D" w:rsidP="005C3A2E">
      <w:pPr>
        <w:jc w:val="both"/>
        <w:rPr>
          <w:sz w:val="24"/>
          <w:szCs w:val="24"/>
        </w:rPr>
      </w:pPr>
    </w:p>
    <w:p w14:paraId="29C0A405" w14:textId="77777777" w:rsidR="00BF448D" w:rsidRDefault="00BF448D" w:rsidP="005C3A2E">
      <w:pPr>
        <w:jc w:val="both"/>
        <w:rPr>
          <w:sz w:val="24"/>
          <w:szCs w:val="24"/>
        </w:rPr>
      </w:pPr>
    </w:p>
    <w:p w14:paraId="508EBE4C" w14:textId="77777777" w:rsidR="00BF448D" w:rsidRDefault="00BF448D" w:rsidP="005C3A2E">
      <w:pPr>
        <w:jc w:val="both"/>
        <w:rPr>
          <w:sz w:val="24"/>
          <w:szCs w:val="24"/>
        </w:rPr>
      </w:pPr>
    </w:p>
    <w:p w14:paraId="7302658A" w14:textId="77777777" w:rsidR="00BF448D" w:rsidRDefault="00BF448D" w:rsidP="005C3A2E">
      <w:pPr>
        <w:jc w:val="both"/>
        <w:rPr>
          <w:sz w:val="24"/>
          <w:szCs w:val="24"/>
        </w:rPr>
      </w:pPr>
    </w:p>
    <w:p w14:paraId="27BFEB92" w14:textId="11F0A84C" w:rsidR="00CD3618" w:rsidRPr="005C3A2E" w:rsidRDefault="00000000" w:rsidP="005C3A2E">
      <w:pPr>
        <w:jc w:val="both"/>
        <w:rPr>
          <w:sz w:val="24"/>
          <w:szCs w:val="24"/>
        </w:rPr>
      </w:pPr>
      <w:r w:rsidRPr="005C3A2E">
        <w:rPr>
          <w:sz w:val="24"/>
          <w:szCs w:val="24"/>
        </w:rPr>
        <w:t xml:space="preserve">Moreover, we evaluated our portfolio performance in Table </w:t>
      </w:r>
      <w:r w:rsidR="00BC1217">
        <w:rPr>
          <w:sz w:val="24"/>
          <w:szCs w:val="24"/>
        </w:rPr>
        <w:t>2</w:t>
      </w:r>
      <w:r w:rsidRPr="005C3A2E">
        <w:rPr>
          <w:sz w:val="24"/>
          <w:szCs w:val="24"/>
        </w:rPr>
        <w:t xml:space="preserve"> using Sharpe Ratio, Expected Returns, and Volatility. The Benchmark Market Cap-Based Portfolio has moderate returns but does not outperform the Mean-Variance and Decarbonised Mean-Variance portfolios. The decarbonised portfolios have lower returns, with the 50% sector-balanced decarbonised portfolio performing the lowest.</w:t>
      </w:r>
    </w:p>
    <w:p w14:paraId="08BD05F3" w14:textId="77777777" w:rsidR="00CD3618" w:rsidRDefault="00CD3618" w:rsidP="0029668E">
      <w:pPr>
        <w:jc w:val="center"/>
      </w:pPr>
    </w:p>
    <w:p w14:paraId="569A00CF" w14:textId="77777777" w:rsidR="00CD3618" w:rsidRDefault="00CD3618" w:rsidP="0029668E">
      <w:pPr>
        <w:jc w:val="center"/>
      </w:pPr>
    </w:p>
    <w:p w14:paraId="490C7B71" w14:textId="77777777" w:rsidR="007174B4" w:rsidRDefault="007174B4" w:rsidP="0029668E">
      <w:pPr>
        <w:jc w:val="center"/>
      </w:pPr>
    </w:p>
    <w:p w14:paraId="35694D3A" w14:textId="77777777" w:rsidR="007174B4" w:rsidRDefault="007174B4" w:rsidP="0029668E">
      <w:pPr>
        <w:jc w:val="center"/>
      </w:pPr>
    </w:p>
    <w:p w14:paraId="453ED0BB" w14:textId="77777777" w:rsidR="007174B4" w:rsidRDefault="007174B4" w:rsidP="0029668E">
      <w:pPr>
        <w:jc w:val="center"/>
      </w:pPr>
    </w:p>
    <w:p w14:paraId="77131B34" w14:textId="77777777" w:rsidR="007174B4" w:rsidRDefault="007174B4" w:rsidP="0029668E">
      <w:pPr>
        <w:jc w:val="center"/>
      </w:pPr>
    </w:p>
    <w:p w14:paraId="448469EA" w14:textId="77777777" w:rsidR="007174B4" w:rsidRDefault="007174B4" w:rsidP="0029668E">
      <w:pPr>
        <w:jc w:val="center"/>
      </w:pPr>
    </w:p>
    <w:p w14:paraId="7EC3D2DE" w14:textId="77777777" w:rsidR="007174B4" w:rsidRDefault="007174B4" w:rsidP="0029668E">
      <w:pPr>
        <w:jc w:val="center"/>
      </w:pPr>
    </w:p>
    <w:p w14:paraId="21F4E653" w14:textId="77777777" w:rsidR="007174B4" w:rsidRDefault="007174B4" w:rsidP="0029668E">
      <w:pPr>
        <w:jc w:val="center"/>
      </w:pPr>
    </w:p>
    <w:p w14:paraId="42D3B987" w14:textId="77777777" w:rsidR="007174B4" w:rsidRDefault="007174B4" w:rsidP="0029668E">
      <w:pPr>
        <w:jc w:val="center"/>
      </w:pPr>
    </w:p>
    <w:p w14:paraId="2C6CA6C0" w14:textId="77777777" w:rsidR="007174B4" w:rsidRDefault="007174B4" w:rsidP="0029668E">
      <w:pPr>
        <w:jc w:val="center"/>
      </w:pPr>
    </w:p>
    <w:p w14:paraId="7FDE3FE9" w14:textId="77777777" w:rsidR="007174B4" w:rsidRDefault="007174B4" w:rsidP="0029668E">
      <w:pPr>
        <w:jc w:val="center"/>
      </w:pPr>
    </w:p>
    <w:p w14:paraId="13E0A92B" w14:textId="77777777" w:rsidR="007174B4" w:rsidRDefault="007174B4" w:rsidP="0029668E">
      <w:pPr>
        <w:jc w:val="center"/>
      </w:pPr>
    </w:p>
    <w:tbl>
      <w:tblPr>
        <w:tblStyle w:val="a1"/>
        <w:tblW w:w="9775" w:type="dxa"/>
        <w:jc w:val="center"/>
        <w:tblBorders>
          <w:top w:val="nil"/>
          <w:left w:val="nil"/>
          <w:bottom w:val="nil"/>
          <w:right w:val="nil"/>
          <w:insideH w:val="nil"/>
          <w:insideV w:val="nil"/>
        </w:tblBorders>
        <w:tblLayout w:type="fixed"/>
        <w:tblLook w:val="0600" w:firstRow="0" w:lastRow="0" w:firstColumn="0" w:lastColumn="0" w:noHBand="1" w:noVBand="1"/>
      </w:tblPr>
      <w:tblGrid>
        <w:gridCol w:w="2262"/>
        <w:gridCol w:w="1276"/>
        <w:gridCol w:w="1134"/>
        <w:gridCol w:w="1276"/>
        <w:gridCol w:w="1276"/>
        <w:gridCol w:w="1275"/>
        <w:gridCol w:w="1276"/>
      </w:tblGrid>
      <w:tr w:rsidR="005C3A2E" w14:paraId="612D5FBE" w14:textId="77777777" w:rsidTr="003A14D6">
        <w:trPr>
          <w:trHeight w:val="555"/>
          <w:jc w:val="center"/>
        </w:trPr>
        <w:tc>
          <w:tcPr>
            <w:tcW w:w="226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D1DF49D" w14:textId="77777777" w:rsidR="005C3A2E" w:rsidRPr="003A14D6" w:rsidRDefault="005C3A2E" w:rsidP="003A14D6">
            <w:pPr>
              <w:widowControl w:val="0"/>
              <w:spacing w:before="240" w:after="240" w:line="240" w:lineRule="auto"/>
              <w:jc w:val="center"/>
              <w:rPr>
                <w:b/>
                <w:sz w:val="20"/>
                <w:szCs w:val="20"/>
              </w:rPr>
            </w:pPr>
            <w:r w:rsidRPr="003A14D6">
              <w:rPr>
                <w:b/>
                <w:sz w:val="20"/>
                <w:szCs w:val="20"/>
              </w:rPr>
              <w:t>Portfolio</w:t>
            </w:r>
          </w:p>
        </w:tc>
        <w:tc>
          <w:tcPr>
            <w:tcW w:w="12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13E2F0F" w14:textId="77777777" w:rsidR="005C3A2E" w:rsidRPr="003A14D6" w:rsidRDefault="005C3A2E" w:rsidP="003A14D6">
            <w:pPr>
              <w:widowControl w:val="0"/>
              <w:spacing w:before="240" w:after="240" w:line="240" w:lineRule="auto"/>
              <w:jc w:val="center"/>
              <w:rPr>
                <w:b/>
                <w:sz w:val="20"/>
                <w:szCs w:val="20"/>
              </w:rPr>
            </w:pPr>
            <w:r w:rsidRPr="003A14D6">
              <w:rPr>
                <w:b/>
                <w:sz w:val="20"/>
                <w:szCs w:val="20"/>
              </w:rPr>
              <w:t>Companies Invested</w:t>
            </w:r>
          </w:p>
        </w:tc>
        <w:tc>
          <w:tcPr>
            <w:tcW w:w="113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9A02E63" w14:textId="77777777" w:rsidR="005C3A2E" w:rsidRPr="003A14D6" w:rsidRDefault="005C3A2E" w:rsidP="003A14D6">
            <w:pPr>
              <w:widowControl w:val="0"/>
              <w:spacing w:before="240" w:after="240" w:line="240" w:lineRule="auto"/>
              <w:jc w:val="center"/>
              <w:rPr>
                <w:b/>
                <w:sz w:val="20"/>
                <w:szCs w:val="20"/>
              </w:rPr>
            </w:pPr>
            <w:r w:rsidRPr="003A14D6">
              <w:rPr>
                <w:b/>
                <w:sz w:val="20"/>
                <w:szCs w:val="20"/>
              </w:rPr>
              <w:t>Sharpe Ratio</w:t>
            </w:r>
          </w:p>
        </w:tc>
        <w:tc>
          <w:tcPr>
            <w:tcW w:w="12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12060EF" w14:textId="24DDEF5D" w:rsidR="005C3A2E" w:rsidRPr="003A14D6" w:rsidRDefault="005C3A2E" w:rsidP="003A14D6">
            <w:pPr>
              <w:widowControl w:val="0"/>
              <w:spacing w:before="240" w:after="240" w:line="240" w:lineRule="auto"/>
              <w:jc w:val="center"/>
              <w:rPr>
                <w:b/>
                <w:sz w:val="20"/>
                <w:szCs w:val="20"/>
              </w:rPr>
            </w:pPr>
            <w:r w:rsidRPr="003A14D6">
              <w:rPr>
                <w:b/>
                <w:sz w:val="20"/>
                <w:szCs w:val="20"/>
              </w:rPr>
              <w:t xml:space="preserve">Annual </w:t>
            </w:r>
            <w:proofErr w:type="spellStart"/>
            <w:r w:rsidRPr="003A14D6">
              <w:rPr>
                <w:b/>
                <w:sz w:val="20"/>
                <w:szCs w:val="20"/>
              </w:rPr>
              <w:t>ExpReturn</w:t>
            </w:r>
            <w:proofErr w:type="spellEnd"/>
          </w:p>
        </w:tc>
        <w:tc>
          <w:tcPr>
            <w:tcW w:w="12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23389EA" w14:textId="00907FC2" w:rsidR="005C3A2E" w:rsidRPr="003A14D6" w:rsidRDefault="005C3A2E" w:rsidP="003A14D6">
            <w:pPr>
              <w:widowControl w:val="0"/>
              <w:spacing w:before="240" w:after="240" w:line="240" w:lineRule="auto"/>
              <w:jc w:val="center"/>
              <w:rPr>
                <w:b/>
                <w:sz w:val="20"/>
                <w:szCs w:val="20"/>
              </w:rPr>
            </w:pPr>
            <w:r w:rsidRPr="003A14D6">
              <w:rPr>
                <w:b/>
                <w:sz w:val="20"/>
                <w:szCs w:val="20"/>
              </w:rPr>
              <w:t xml:space="preserve">Monthly </w:t>
            </w:r>
            <w:proofErr w:type="spellStart"/>
            <w:r w:rsidRPr="003A14D6">
              <w:rPr>
                <w:b/>
                <w:sz w:val="20"/>
                <w:szCs w:val="20"/>
              </w:rPr>
              <w:t>ExpReturn</w:t>
            </w:r>
            <w:proofErr w:type="spellEnd"/>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E3EAEB8" w14:textId="1F6FF3A4" w:rsidR="005C3A2E" w:rsidRPr="003A14D6" w:rsidRDefault="005C3A2E" w:rsidP="003A14D6">
            <w:pPr>
              <w:widowControl w:val="0"/>
              <w:spacing w:before="240" w:after="240" w:line="240" w:lineRule="auto"/>
              <w:jc w:val="center"/>
              <w:rPr>
                <w:b/>
                <w:sz w:val="20"/>
                <w:szCs w:val="20"/>
              </w:rPr>
            </w:pPr>
            <w:r w:rsidRPr="003A14D6">
              <w:rPr>
                <w:b/>
                <w:sz w:val="20"/>
                <w:szCs w:val="20"/>
              </w:rPr>
              <w:t>Annual Volatility</w:t>
            </w:r>
          </w:p>
        </w:tc>
        <w:tc>
          <w:tcPr>
            <w:tcW w:w="12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5C1CB71" w14:textId="5F27EE8E" w:rsidR="005C3A2E" w:rsidRPr="003A14D6" w:rsidRDefault="005C3A2E" w:rsidP="003A14D6">
            <w:pPr>
              <w:widowControl w:val="0"/>
              <w:spacing w:before="240" w:after="240" w:line="240" w:lineRule="auto"/>
              <w:jc w:val="center"/>
              <w:rPr>
                <w:b/>
                <w:sz w:val="20"/>
                <w:szCs w:val="20"/>
              </w:rPr>
            </w:pPr>
            <w:r w:rsidRPr="003A14D6">
              <w:rPr>
                <w:b/>
                <w:sz w:val="20"/>
                <w:szCs w:val="20"/>
              </w:rPr>
              <w:t>Monthly Volatility</w:t>
            </w:r>
          </w:p>
        </w:tc>
      </w:tr>
      <w:tr w:rsidR="005C3A2E" w14:paraId="49922D17" w14:textId="77777777" w:rsidTr="003A14D6">
        <w:trPr>
          <w:trHeight w:val="795"/>
          <w:jc w:val="center"/>
        </w:trPr>
        <w:tc>
          <w:tcPr>
            <w:tcW w:w="226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4BED916" w14:textId="615E1639" w:rsidR="005C3A2E" w:rsidRPr="003A14D6" w:rsidRDefault="005C3A2E" w:rsidP="005C3A2E">
            <w:pPr>
              <w:widowControl w:val="0"/>
              <w:jc w:val="center"/>
              <w:rPr>
                <w:b/>
                <w:sz w:val="18"/>
                <w:szCs w:val="18"/>
              </w:rPr>
            </w:pPr>
            <w:r w:rsidRPr="003A14D6">
              <w:rPr>
                <w:b/>
                <w:sz w:val="18"/>
                <w:szCs w:val="18"/>
              </w:rPr>
              <w:t>Benchmark Market Cap</w:t>
            </w:r>
            <w:r w:rsidR="003A14D6">
              <w:rPr>
                <w:b/>
                <w:sz w:val="18"/>
                <w:szCs w:val="18"/>
              </w:rPr>
              <w:t xml:space="preserve"> </w:t>
            </w:r>
            <w:r w:rsidRPr="003A14D6">
              <w:rPr>
                <w:b/>
                <w:sz w:val="18"/>
                <w:szCs w:val="18"/>
              </w:rPr>
              <w:t>Based Portfolio</w:t>
            </w:r>
          </w:p>
        </w:tc>
        <w:tc>
          <w:tcPr>
            <w:tcW w:w="12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89AEB65" w14:textId="054D598A" w:rsidR="005C3A2E" w:rsidRPr="00191B08" w:rsidRDefault="00A25979" w:rsidP="005C3A2E">
            <w:pPr>
              <w:widowControl w:val="0"/>
              <w:spacing w:line="720" w:lineRule="auto"/>
              <w:jc w:val="center"/>
              <w:rPr>
                <w:sz w:val="18"/>
                <w:szCs w:val="18"/>
              </w:rPr>
            </w:pPr>
            <w:r w:rsidRPr="00191B08">
              <w:rPr>
                <w:sz w:val="18"/>
                <w:szCs w:val="18"/>
              </w:rPr>
              <w:t>100</w:t>
            </w:r>
          </w:p>
        </w:tc>
        <w:tc>
          <w:tcPr>
            <w:tcW w:w="113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A4569B0" w14:textId="3490AD24" w:rsidR="005C3A2E" w:rsidRPr="00191B08" w:rsidRDefault="00A25979" w:rsidP="005C3A2E">
            <w:pPr>
              <w:widowControl w:val="0"/>
              <w:spacing w:line="720" w:lineRule="auto"/>
              <w:jc w:val="center"/>
              <w:rPr>
                <w:sz w:val="18"/>
                <w:szCs w:val="18"/>
              </w:rPr>
            </w:pPr>
            <w:r w:rsidRPr="00191B08">
              <w:rPr>
                <w:sz w:val="18"/>
                <w:szCs w:val="18"/>
              </w:rPr>
              <w:t>0.731356</w:t>
            </w:r>
          </w:p>
        </w:tc>
        <w:tc>
          <w:tcPr>
            <w:tcW w:w="12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3F489A2" w14:textId="4E853C15" w:rsidR="005C3A2E" w:rsidRPr="00191B08" w:rsidRDefault="00A25979" w:rsidP="005C3A2E">
            <w:pPr>
              <w:widowControl w:val="0"/>
              <w:spacing w:line="720" w:lineRule="auto"/>
              <w:jc w:val="center"/>
              <w:rPr>
                <w:sz w:val="18"/>
                <w:szCs w:val="18"/>
              </w:rPr>
            </w:pPr>
            <w:r w:rsidRPr="00191B08">
              <w:rPr>
                <w:sz w:val="18"/>
                <w:szCs w:val="18"/>
              </w:rPr>
              <w:t>13.542125</w:t>
            </w:r>
          </w:p>
        </w:tc>
        <w:tc>
          <w:tcPr>
            <w:tcW w:w="12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7510010" w14:textId="10BE0F2B" w:rsidR="005C3A2E" w:rsidRPr="00191B08" w:rsidRDefault="00A25979" w:rsidP="005C3A2E">
            <w:pPr>
              <w:widowControl w:val="0"/>
              <w:spacing w:line="720" w:lineRule="auto"/>
              <w:jc w:val="center"/>
              <w:rPr>
                <w:sz w:val="18"/>
                <w:szCs w:val="18"/>
              </w:rPr>
            </w:pPr>
            <w:r w:rsidRPr="00191B08">
              <w:rPr>
                <w:sz w:val="18"/>
                <w:szCs w:val="18"/>
              </w:rPr>
              <w:t>1.128510</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97C5B74" w14:textId="6A11D417" w:rsidR="005C3A2E" w:rsidRPr="00191B08" w:rsidRDefault="00A25979" w:rsidP="005C3A2E">
            <w:pPr>
              <w:widowControl w:val="0"/>
              <w:spacing w:line="720" w:lineRule="auto"/>
              <w:jc w:val="center"/>
              <w:rPr>
                <w:sz w:val="18"/>
                <w:szCs w:val="18"/>
              </w:rPr>
            </w:pPr>
            <w:r w:rsidRPr="00191B08">
              <w:rPr>
                <w:sz w:val="18"/>
                <w:szCs w:val="18"/>
              </w:rPr>
              <w:t>18.379724</w:t>
            </w:r>
          </w:p>
        </w:tc>
        <w:tc>
          <w:tcPr>
            <w:tcW w:w="12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2CD2B5D" w14:textId="7734220D" w:rsidR="005C3A2E" w:rsidRPr="00191B08" w:rsidRDefault="00191B08" w:rsidP="005C3A2E">
            <w:pPr>
              <w:widowControl w:val="0"/>
              <w:spacing w:line="720" w:lineRule="auto"/>
              <w:jc w:val="center"/>
              <w:rPr>
                <w:sz w:val="18"/>
                <w:szCs w:val="18"/>
              </w:rPr>
            </w:pPr>
            <w:r w:rsidRPr="00191B08">
              <w:rPr>
                <w:sz w:val="18"/>
                <w:szCs w:val="18"/>
              </w:rPr>
              <w:t>5.305769</w:t>
            </w:r>
          </w:p>
        </w:tc>
      </w:tr>
      <w:tr w:rsidR="005C3A2E" w14:paraId="04E8AF26" w14:textId="77777777" w:rsidTr="003A14D6">
        <w:trPr>
          <w:trHeight w:val="795"/>
          <w:jc w:val="center"/>
        </w:trPr>
        <w:tc>
          <w:tcPr>
            <w:tcW w:w="226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7D894F0" w14:textId="77777777" w:rsidR="005C3A2E" w:rsidRPr="003A14D6" w:rsidRDefault="005C3A2E" w:rsidP="005C3A2E">
            <w:pPr>
              <w:widowControl w:val="0"/>
              <w:jc w:val="center"/>
              <w:rPr>
                <w:b/>
                <w:sz w:val="18"/>
                <w:szCs w:val="18"/>
              </w:rPr>
            </w:pPr>
            <w:r w:rsidRPr="003A14D6">
              <w:rPr>
                <w:b/>
                <w:sz w:val="18"/>
                <w:szCs w:val="18"/>
              </w:rPr>
              <w:t>Decarbonised Portfolio1 (50% reduction)</w:t>
            </w:r>
          </w:p>
        </w:tc>
        <w:tc>
          <w:tcPr>
            <w:tcW w:w="12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AD67CE7" w14:textId="77777777" w:rsidR="005C3A2E" w:rsidRPr="00191B08" w:rsidRDefault="005C3A2E" w:rsidP="005C3A2E">
            <w:pPr>
              <w:widowControl w:val="0"/>
              <w:spacing w:line="720" w:lineRule="auto"/>
              <w:jc w:val="center"/>
              <w:rPr>
                <w:sz w:val="18"/>
                <w:szCs w:val="18"/>
              </w:rPr>
            </w:pPr>
            <w:r w:rsidRPr="00191B08">
              <w:rPr>
                <w:sz w:val="18"/>
                <w:szCs w:val="18"/>
              </w:rPr>
              <w:t>100</w:t>
            </w:r>
          </w:p>
        </w:tc>
        <w:tc>
          <w:tcPr>
            <w:tcW w:w="113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18268DC" w14:textId="47D7F75B" w:rsidR="005C3A2E" w:rsidRPr="00191B08" w:rsidRDefault="00A25979" w:rsidP="005C3A2E">
            <w:pPr>
              <w:widowControl w:val="0"/>
              <w:spacing w:line="720" w:lineRule="auto"/>
              <w:jc w:val="center"/>
              <w:rPr>
                <w:sz w:val="18"/>
                <w:szCs w:val="18"/>
              </w:rPr>
            </w:pPr>
            <w:r w:rsidRPr="00191B08">
              <w:rPr>
                <w:sz w:val="18"/>
                <w:szCs w:val="18"/>
              </w:rPr>
              <w:t>0.699307</w:t>
            </w:r>
          </w:p>
        </w:tc>
        <w:tc>
          <w:tcPr>
            <w:tcW w:w="12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2FD8993" w14:textId="616ED22D" w:rsidR="005C3A2E" w:rsidRPr="00191B08" w:rsidRDefault="00A25979" w:rsidP="005C3A2E">
            <w:pPr>
              <w:widowControl w:val="0"/>
              <w:spacing w:line="720" w:lineRule="auto"/>
              <w:jc w:val="center"/>
              <w:rPr>
                <w:sz w:val="18"/>
                <w:szCs w:val="18"/>
              </w:rPr>
            </w:pPr>
            <w:r w:rsidRPr="00191B08">
              <w:rPr>
                <w:sz w:val="18"/>
                <w:szCs w:val="18"/>
              </w:rPr>
              <w:t>12.954046</w:t>
            </w:r>
          </w:p>
        </w:tc>
        <w:tc>
          <w:tcPr>
            <w:tcW w:w="12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393BB73" w14:textId="22F72A2B" w:rsidR="005C3A2E" w:rsidRPr="00191B08" w:rsidRDefault="00A25979" w:rsidP="005C3A2E">
            <w:pPr>
              <w:widowControl w:val="0"/>
              <w:spacing w:line="720" w:lineRule="auto"/>
              <w:jc w:val="center"/>
              <w:rPr>
                <w:sz w:val="18"/>
                <w:szCs w:val="18"/>
              </w:rPr>
            </w:pPr>
            <w:r w:rsidRPr="00191B08">
              <w:rPr>
                <w:sz w:val="18"/>
                <w:szCs w:val="18"/>
              </w:rPr>
              <w:t>1.079504</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58AE5BF" w14:textId="779B1340" w:rsidR="005C3A2E" w:rsidRPr="00191B08" w:rsidRDefault="00191B08" w:rsidP="005C3A2E">
            <w:pPr>
              <w:widowControl w:val="0"/>
              <w:spacing w:line="720" w:lineRule="auto"/>
              <w:jc w:val="center"/>
              <w:rPr>
                <w:sz w:val="18"/>
                <w:szCs w:val="18"/>
              </w:rPr>
            </w:pPr>
            <w:r w:rsidRPr="00191B08">
              <w:rPr>
                <w:sz w:val="18"/>
                <w:szCs w:val="18"/>
              </w:rPr>
              <w:t>18.381124</w:t>
            </w:r>
          </w:p>
        </w:tc>
        <w:tc>
          <w:tcPr>
            <w:tcW w:w="12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C9CA85A" w14:textId="1E3ACAA0" w:rsidR="005C3A2E" w:rsidRPr="00191B08" w:rsidRDefault="00191B08" w:rsidP="005C3A2E">
            <w:pPr>
              <w:widowControl w:val="0"/>
              <w:spacing w:line="720" w:lineRule="auto"/>
              <w:jc w:val="center"/>
              <w:rPr>
                <w:sz w:val="18"/>
                <w:szCs w:val="18"/>
              </w:rPr>
            </w:pPr>
            <w:r w:rsidRPr="00191B08">
              <w:rPr>
                <w:sz w:val="18"/>
                <w:szCs w:val="18"/>
              </w:rPr>
              <w:t>5.306173</w:t>
            </w:r>
          </w:p>
        </w:tc>
      </w:tr>
      <w:tr w:rsidR="005C3A2E" w14:paraId="44F86B1C" w14:textId="77777777" w:rsidTr="003A14D6">
        <w:trPr>
          <w:trHeight w:val="795"/>
          <w:jc w:val="center"/>
        </w:trPr>
        <w:tc>
          <w:tcPr>
            <w:tcW w:w="226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D9409A9" w14:textId="77777777" w:rsidR="005C3A2E" w:rsidRPr="003A14D6" w:rsidRDefault="005C3A2E" w:rsidP="005C3A2E">
            <w:pPr>
              <w:widowControl w:val="0"/>
              <w:jc w:val="center"/>
              <w:rPr>
                <w:b/>
                <w:sz w:val="18"/>
                <w:szCs w:val="18"/>
              </w:rPr>
            </w:pPr>
            <w:r w:rsidRPr="003A14D6">
              <w:rPr>
                <w:b/>
                <w:sz w:val="18"/>
                <w:szCs w:val="18"/>
              </w:rPr>
              <w:t>Decarbonised Portfolio2 (25% reduction)</w:t>
            </w:r>
          </w:p>
        </w:tc>
        <w:tc>
          <w:tcPr>
            <w:tcW w:w="12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34395D3" w14:textId="77777777" w:rsidR="005C3A2E" w:rsidRPr="00191B08" w:rsidRDefault="005C3A2E" w:rsidP="005C3A2E">
            <w:pPr>
              <w:widowControl w:val="0"/>
              <w:spacing w:line="720" w:lineRule="auto"/>
              <w:jc w:val="center"/>
              <w:rPr>
                <w:sz w:val="18"/>
                <w:szCs w:val="18"/>
              </w:rPr>
            </w:pPr>
            <w:r w:rsidRPr="00191B08">
              <w:rPr>
                <w:sz w:val="18"/>
                <w:szCs w:val="18"/>
              </w:rPr>
              <w:t>100</w:t>
            </w:r>
          </w:p>
        </w:tc>
        <w:tc>
          <w:tcPr>
            <w:tcW w:w="113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2D79C31" w14:textId="34CA3CAB" w:rsidR="005C3A2E" w:rsidRPr="00191B08" w:rsidRDefault="00A25979" w:rsidP="005C3A2E">
            <w:pPr>
              <w:widowControl w:val="0"/>
              <w:spacing w:line="720" w:lineRule="auto"/>
              <w:jc w:val="center"/>
              <w:rPr>
                <w:sz w:val="18"/>
                <w:szCs w:val="18"/>
              </w:rPr>
            </w:pPr>
            <w:r w:rsidRPr="00191B08">
              <w:rPr>
                <w:sz w:val="18"/>
                <w:szCs w:val="18"/>
              </w:rPr>
              <w:t>0.688423</w:t>
            </w:r>
          </w:p>
        </w:tc>
        <w:tc>
          <w:tcPr>
            <w:tcW w:w="12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48FC3CB" w14:textId="1E43B685" w:rsidR="005C3A2E" w:rsidRPr="00191B08" w:rsidRDefault="00A25979" w:rsidP="005C3A2E">
            <w:pPr>
              <w:widowControl w:val="0"/>
              <w:spacing w:line="720" w:lineRule="auto"/>
              <w:jc w:val="center"/>
              <w:rPr>
                <w:sz w:val="18"/>
                <w:szCs w:val="18"/>
              </w:rPr>
            </w:pPr>
            <w:r w:rsidRPr="00191B08">
              <w:rPr>
                <w:sz w:val="18"/>
                <w:szCs w:val="18"/>
              </w:rPr>
              <w:t>12.741583</w:t>
            </w:r>
          </w:p>
        </w:tc>
        <w:tc>
          <w:tcPr>
            <w:tcW w:w="12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A56FADD" w14:textId="1A3604B9" w:rsidR="005C3A2E" w:rsidRPr="00191B08" w:rsidRDefault="00A25979" w:rsidP="005C3A2E">
            <w:pPr>
              <w:widowControl w:val="0"/>
              <w:spacing w:line="720" w:lineRule="auto"/>
              <w:jc w:val="center"/>
              <w:rPr>
                <w:sz w:val="18"/>
                <w:szCs w:val="18"/>
              </w:rPr>
            </w:pPr>
            <w:r w:rsidRPr="00191B08">
              <w:rPr>
                <w:sz w:val="18"/>
                <w:szCs w:val="18"/>
              </w:rPr>
              <w:t>1.061799</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5E2F25D" w14:textId="3D1EAEAD" w:rsidR="005C3A2E" w:rsidRPr="00191B08" w:rsidRDefault="00191B08" w:rsidP="005C3A2E">
            <w:pPr>
              <w:widowControl w:val="0"/>
              <w:spacing w:line="720" w:lineRule="auto"/>
              <w:jc w:val="center"/>
              <w:rPr>
                <w:sz w:val="18"/>
                <w:szCs w:val="18"/>
              </w:rPr>
            </w:pPr>
            <w:r w:rsidRPr="00191B08">
              <w:rPr>
                <w:sz w:val="18"/>
                <w:szCs w:val="18"/>
              </w:rPr>
              <w:t>18.363101</w:t>
            </w:r>
          </w:p>
        </w:tc>
        <w:tc>
          <w:tcPr>
            <w:tcW w:w="12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E7899DA" w14:textId="2A13BCE2" w:rsidR="005C3A2E" w:rsidRPr="00191B08" w:rsidRDefault="00191B08" w:rsidP="005C3A2E">
            <w:pPr>
              <w:widowControl w:val="0"/>
              <w:spacing w:line="720" w:lineRule="auto"/>
              <w:jc w:val="center"/>
              <w:rPr>
                <w:sz w:val="18"/>
                <w:szCs w:val="18"/>
              </w:rPr>
            </w:pPr>
            <w:r w:rsidRPr="00191B08">
              <w:rPr>
                <w:sz w:val="18"/>
                <w:szCs w:val="18"/>
              </w:rPr>
              <w:t>5.300971</w:t>
            </w:r>
          </w:p>
        </w:tc>
      </w:tr>
      <w:tr w:rsidR="005C3A2E" w14:paraId="5C922413" w14:textId="77777777" w:rsidTr="003A14D6">
        <w:trPr>
          <w:trHeight w:val="795"/>
          <w:jc w:val="center"/>
        </w:trPr>
        <w:tc>
          <w:tcPr>
            <w:tcW w:w="226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931F7FA" w14:textId="77777777" w:rsidR="005C3A2E" w:rsidRPr="003A14D6" w:rsidRDefault="005C3A2E" w:rsidP="005C3A2E">
            <w:pPr>
              <w:widowControl w:val="0"/>
              <w:jc w:val="center"/>
              <w:rPr>
                <w:b/>
                <w:sz w:val="18"/>
                <w:szCs w:val="18"/>
              </w:rPr>
            </w:pPr>
            <w:r w:rsidRPr="003A14D6">
              <w:rPr>
                <w:b/>
                <w:sz w:val="18"/>
                <w:szCs w:val="18"/>
              </w:rPr>
              <w:t>Decarbonised Portfolio3 (10% reduction)</w:t>
            </w:r>
          </w:p>
        </w:tc>
        <w:tc>
          <w:tcPr>
            <w:tcW w:w="12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D02ED63" w14:textId="77777777" w:rsidR="005C3A2E" w:rsidRPr="00191B08" w:rsidRDefault="005C3A2E" w:rsidP="005C3A2E">
            <w:pPr>
              <w:widowControl w:val="0"/>
              <w:spacing w:line="720" w:lineRule="auto"/>
              <w:jc w:val="center"/>
              <w:rPr>
                <w:sz w:val="18"/>
                <w:szCs w:val="18"/>
              </w:rPr>
            </w:pPr>
            <w:r w:rsidRPr="00191B08">
              <w:rPr>
                <w:sz w:val="18"/>
                <w:szCs w:val="18"/>
              </w:rPr>
              <w:t>100</w:t>
            </w:r>
          </w:p>
        </w:tc>
        <w:tc>
          <w:tcPr>
            <w:tcW w:w="113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459D850" w14:textId="6DF290AA" w:rsidR="005C3A2E" w:rsidRPr="00191B08" w:rsidRDefault="00A25979" w:rsidP="005C3A2E">
            <w:pPr>
              <w:widowControl w:val="0"/>
              <w:spacing w:line="720" w:lineRule="auto"/>
              <w:jc w:val="center"/>
              <w:rPr>
                <w:sz w:val="18"/>
                <w:szCs w:val="18"/>
              </w:rPr>
            </w:pPr>
            <w:r w:rsidRPr="00191B08">
              <w:rPr>
                <w:sz w:val="18"/>
                <w:szCs w:val="18"/>
              </w:rPr>
              <w:t>0.687081</w:t>
            </w:r>
          </w:p>
        </w:tc>
        <w:tc>
          <w:tcPr>
            <w:tcW w:w="12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5CC5DBD" w14:textId="037CE297" w:rsidR="005C3A2E" w:rsidRPr="00191B08" w:rsidRDefault="00A25979" w:rsidP="005C3A2E">
            <w:pPr>
              <w:widowControl w:val="0"/>
              <w:spacing w:line="720" w:lineRule="auto"/>
              <w:jc w:val="center"/>
              <w:rPr>
                <w:sz w:val="18"/>
                <w:szCs w:val="18"/>
              </w:rPr>
            </w:pPr>
            <w:r w:rsidRPr="00191B08">
              <w:rPr>
                <w:sz w:val="18"/>
                <w:szCs w:val="18"/>
              </w:rPr>
              <w:t>12.698378</w:t>
            </w:r>
          </w:p>
        </w:tc>
        <w:tc>
          <w:tcPr>
            <w:tcW w:w="12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C34EBFB" w14:textId="30A9F0D4" w:rsidR="005C3A2E" w:rsidRPr="00191B08" w:rsidRDefault="00A25979" w:rsidP="005C3A2E">
            <w:pPr>
              <w:widowControl w:val="0"/>
              <w:spacing w:line="720" w:lineRule="auto"/>
              <w:jc w:val="center"/>
              <w:rPr>
                <w:sz w:val="18"/>
                <w:szCs w:val="18"/>
              </w:rPr>
            </w:pPr>
            <w:r w:rsidRPr="00191B08">
              <w:rPr>
                <w:sz w:val="18"/>
                <w:szCs w:val="18"/>
              </w:rPr>
              <w:t>1.058198</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54DF198" w14:textId="5237CEEA" w:rsidR="005C3A2E" w:rsidRPr="00191B08" w:rsidRDefault="00191B08" w:rsidP="005C3A2E">
            <w:pPr>
              <w:widowControl w:val="0"/>
              <w:spacing w:line="720" w:lineRule="auto"/>
              <w:jc w:val="center"/>
              <w:rPr>
                <w:sz w:val="18"/>
                <w:szCs w:val="18"/>
              </w:rPr>
            </w:pPr>
            <w:r w:rsidRPr="00191B08">
              <w:rPr>
                <w:sz w:val="18"/>
                <w:szCs w:val="18"/>
              </w:rPr>
              <w:t>18.336082</w:t>
            </w:r>
          </w:p>
        </w:tc>
        <w:tc>
          <w:tcPr>
            <w:tcW w:w="12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A3A4642" w14:textId="0285A757" w:rsidR="005C3A2E" w:rsidRPr="00191B08" w:rsidRDefault="00191B08" w:rsidP="005C3A2E">
            <w:pPr>
              <w:widowControl w:val="0"/>
              <w:spacing w:line="720" w:lineRule="auto"/>
              <w:jc w:val="center"/>
              <w:rPr>
                <w:sz w:val="18"/>
                <w:szCs w:val="18"/>
              </w:rPr>
            </w:pPr>
            <w:r w:rsidRPr="00191B08">
              <w:rPr>
                <w:sz w:val="18"/>
                <w:szCs w:val="18"/>
              </w:rPr>
              <w:t>5.293171</w:t>
            </w:r>
          </w:p>
        </w:tc>
      </w:tr>
      <w:tr w:rsidR="005C3A2E" w14:paraId="54636E1A" w14:textId="77777777" w:rsidTr="003A14D6">
        <w:trPr>
          <w:trHeight w:val="1035"/>
          <w:jc w:val="center"/>
        </w:trPr>
        <w:tc>
          <w:tcPr>
            <w:tcW w:w="226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D7EDF2A" w14:textId="77777777" w:rsidR="005C3A2E" w:rsidRPr="003A14D6" w:rsidRDefault="005C3A2E" w:rsidP="005C3A2E">
            <w:pPr>
              <w:widowControl w:val="0"/>
              <w:jc w:val="center"/>
              <w:rPr>
                <w:b/>
                <w:sz w:val="18"/>
                <w:szCs w:val="18"/>
              </w:rPr>
            </w:pPr>
            <w:r w:rsidRPr="003A14D6">
              <w:rPr>
                <w:b/>
                <w:sz w:val="18"/>
                <w:szCs w:val="18"/>
              </w:rPr>
              <w:t>Decarbonised Portfolio4 (50%, Sector-Balance</w:t>
            </w:r>
          </w:p>
        </w:tc>
        <w:tc>
          <w:tcPr>
            <w:tcW w:w="12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7444E89" w14:textId="77777777" w:rsidR="005C3A2E" w:rsidRPr="00191B08" w:rsidRDefault="005C3A2E" w:rsidP="005C3A2E">
            <w:pPr>
              <w:widowControl w:val="0"/>
              <w:spacing w:line="720" w:lineRule="auto"/>
              <w:jc w:val="center"/>
              <w:rPr>
                <w:sz w:val="18"/>
                <w:szCs w:val="18"/>
              </w:rPr>
            </w:pPr>
            <w:r w:rsidRPr="00191B08">
              <w:rPr>
                <w:sz w:val="18"/>
                <w:szCs w:val="18"/>
              </w:rPr>
              <w:t>100</w:t>
            </w:r>
          </w:p>
        </w:tc>
        <w:tc>
          <w:tcPr>
            <w:tcW w:w="113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285B669" w14:textId="5A959538" w:rsidR="005C3A2E" w:rsidRPr="00191B08" w:rsidRDefault="00A25979" w:rsidP="005C3A2E">
            <w:pPr>
              <w:widowControl w:val="0"/>
              <w:spacing w:line="720" w:lineRule="auto"/>
              <w:jc w:val="center"/>
              <w:rPr>
                <w:sz w:val="18"/>
                <w:szCs w:val="18"/>
              </w:rPr>
            </w:pPr>
            <w:r w:rsidRPr="00191B08">
              <w:rPr>
                <w:sz w:val="18"/>
                <w:szCs w:val="18"/>
              </w:rPr>
              <w:t>0.254284</w:t>
            </w:r>
          </w:p>
        </w:tc>
        <w:tc>
          <w:tcPr>
            <w:tcW w:w="12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EB3AF69" w14:textId="114DC413" w:rsidR="005C3A2E" w:rsidRPr="00191B08" w:rsidRDefault="00A25979" w:rsidP="005C3A2E">
            <w:pPr>
              <w:widowControl w:val="0"/>
              <w:spacing w:line="720" w:lineRule="auto"/>
              <w:jc w:val="center"/>
              <w:rPr>
                <w:sz w:val="18"/>
                <w:szCs w:val="18"/>
              </w:rPr>
            </w:pPr>
            <w:r w:rsidRPr="00191B08">
              <w:rPr>
                <w:sz w:val="18"/>
                <w:szCs w:val="18"/>
              </w:rPr>
              <w:t>5.070163</w:t>
            </w:r>
          </w:p>
        </w:tc>
        <w:tc>
          <w:tcPr>
            <w:tcW w:w="12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E5D441B" w14:textId="642670E8" w:rsidR="005C3A2E" w:rsidRPr="00191B08" w:rsidRDefault="00A25979" w:rsidP="005C3A2E">
            <w:pPr>
              <w:widowControl w:val="0"/>
              <w:spacing w:line="720" w:lineRule="auto"/>
              <w:jc w:val="center"/>
              <w:rPr>
                <w:sz w:val="18"/>
                <w:szCs w:val="18"/>
              </w:rPr>
            </w:pPr>
            <w:r w:rsidRPr="00191B08">
              <w:rPr>
                <w:sz w:val="18"/>
                <w:szCs w:val="18"/>
              </w:rPr>
              <w:t>0.422514</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B0AAE7A" w14:textId="2D4C4662" w:rsidR="005C3A2E" w:rsidRPr="00191B08" w:rsidRDefault="00191B08" w:rsidP="005C3A2E">
            <w:pPr>
              <w:widowControl w:val="0"/>
              <w:spacing w:line="720" w:lineRule="auto"/>
              <w:jc w:val="center"/>
              <w:rPr>
                <w:sz w:val="18"/>
                <w:szCs w:val="18"/>
              </w:rPr>
            </w:pPr>
            <w:r w:rsidRPr="00191B08">
              <w:rPr>
                <w:sz w:val="18"/>
                <w:szCs w:val="18"/>
              </w:rPr>
              <w:t>19.545733</w:t>
            </w:r>
          </w:p>
        </w:tc>
        <w:tc>
          <w:tcPr>
            <w:tcW w:w="12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3D46319" w14:textId="24EF6B36" w:rsidR="005C3A2E" w:rsidRPr="00191B08" w:rsidRDefault="00191B08" w:rsidP="005C3A2E">
            <w:pPr>
              <w:widowControl w:val="0"/>
              <w:spacing w:line="720" w:lineRule="auto"/>
              <w:jc w:val="center"/>
              <w:rPr>
                <w:sz w:val="18"/>
                <w:szCs w:val="18"/>
              </w:rPr>
            </w:pPr>
            <w:r w:rsidRPr="00191B08">
              <w:rPr>
                <w:sz w:val="18"/>
                <w:szCs w:val="18"/>
              </w:rPr>
              <w:t>5.642367</w:t>
            </w:r>
          </w:p>
        </w:tc>
      </w:tr>
      <w:tr w:rsidR="005C3A2E" w14:paraId="69AB8D00" w14:textId="77777777" w:rsidTr="003A14D6">
        <w:trPr>
          <w:trHeight w:val="555"/>
          <w:jc w:val="center"/>
        </w:trPr>
        <w:tc>
          <w:tcPr>
            <w:tcW w:w="226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583BA02" w14:textId="77777777" w:rsidR="005C3A2E" w:rsidRPr="003A14D6" w:rsidRDefault="005C3A2E" w:rsidP="005C3A2E">
            <w:pPr>
              <w:widowControl w:val="0"/>
              <w:jc w:val="center"/>
              <w:rPr>
                <w:b/>
                <w:sz w:val="18"/>
                <w:szCs w:val="18"/>
              </w:rPr>
            </w:pPr>
            <w:r w:rsidRPr="003A14D6">
              <w:rPr>
                <w:b/>
                <w:sz w:val="18"/>
                <w:szCs w:val="18"/>
              </w:rPr>
              <w:t>Mean-Variance Portfolio</w:t>
            </w:r>
          </w:p>
        </w:tc>
        <w:tc>
          <w:tcPr>
            <w:tcW w:w="12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9839B0C" w14:textId="5A87E623" w:rsidR="005C3A2E" w:rsidRPr="00191B08" w:rsidRDefault="00A25979" w:rsidP="005C3A2E">
            <w:pPr>
              <w:widowControl w:val="0"/>
              <w:spacing w:line="720" w:lineRule="auto"/>
              <w:jc w:val="center"/>
              <w:rPr>
                <w:sz w:val="18"/>
                <w:szCs w:val="18"/>
              </w:rPr>
            </w:pPr>
            <w:r w:rsidRPr="00191B08">
              <w:rPr>
                <w:sz w:val="18"/>
                <w:szCs w:val="18"/>
              </w:rPr>
              <w:t>100</w:t>
            </w:r>
          </w:p>
        </w:tc>
        <w:tc>
          <w:tcPr>
            <w:tcW w:w="113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8DFD74E" w14:textId="79BB1D68" w:rsidR="005C3A2E" w:rsidRPr="00191B08" w:rsidRDefault="00A25979" w:rsidP="005C3A2E">
            <w:pPr>
              <w:widowControl w:val="0"/>
              <w:spacing w:line="720" w:lineRule="auto"/>
              <w:jc w:val="center"/>
              <w:rPr>
                <w:sz w:val="18"/>
                <w:szCs w:val="18"/>
              </w:rPr>
            </w:pPr>
            <w:r w:rsidRPr="00191B08">
              <w:rPr>
                <w:sz w:val="18"/>
                <w:szCs w:val="18"/>
              </w:rPr>
              <w:t>1.340716</w:t>
            </w:r>
          </w:p>
        </w:tc>
        <w:tc>
          <w:tcPr>
            <w:tcW w:w="12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E538ACC" w14:textId="546130EB" w:rsidR="005C3A2E" w:rsidRPr="00191B08" w:rsidRDefault="00A25979" w:rsidP="005C3A2E">
            <w:pPr>
              <w:widowControl w:val="0"/>
              <w:spacing w:line="720" w:lineRule="auto"/>
              <w:jc w:val="center"/>
              <w:rPr>
                <w:sz w:val="18"/>
                <w:szCs w:val="18"/>
              </w:rPr>
            </w:pPr>
            <w:r w:rsidRPr="00191B08">
              <w:rPr>
                <w:sz w:val="18"/>
                <w:szCs w:val="18"/>
              </w:rPr>
              <w:t>20.412717</w:t>
            </w:r>
          </w:p>
        </w:tc>
        <w:tc>
          <w:tcPr>
            <w:tcW w:w="12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600AE8A" w14:textId="480A487B" w:rsidR="005C3A2E" w:rsidRPr="00191B08" w:rsidRDefault="00A25979" w:rsidP="005C3A2E">
            <w:pPr>
              <w:widowControl w:val="0"/>
              <w:spacing w:line="720" w:lineRule="auto"/>
              <w:jc w:val="center"/>
              <w:rPr>
                <w:sz w:val="18"/>
                <w:szCs w:val="18"/>
              </w:rPr>
            </w:pPr>
            <w:r w:rsidRPr="00191B08">
              <w:rPr>
                <w:sz w:val="18"/>
                <w:szCs w:val="18"/>
              </w:rPr>
              <w:t>1.701060</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334DCD8" w14:textId="4B2A893B" w:rsidR="005C3A2E" w:rsidRPr="00191B08" w:rsidRDefault="00191B08" w:rsidP="005C3A2E">
            <w:pPr>
              <w:widowControl w:val="0"/>
              <w:spacing w:line="720" w:lineRule="auto"/>
              <w:jc w:val="center"/>
              <w:rPr>
                <w:sz w:val="18"/>
                <w:szCs w:val="18"/>
              </w:rPr>
            </w:pPr>
            <w:r w:rsidRPr="00191B08">
              <w:rPr>
                <w:sz w:val="18"/>
                <w:szCs w:val="18"/>
              </w:rPr>
              <w:t>15.150645</w:t>
            </w:r>
          </w:p>
        </w:tc>
        <w:tc>
          <w:tcPr>
            <w:tcW w:w="12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E0915D8" w14:textId="6D43C8D7" w:rsidR="005C3A2E" w:rsidRPr="00191B08" w:rsidRDefault="00191B08" w:rsidP="005C3A2E">
            <w:pPr>
              <w:widowControl w:val="0"/>
              <w:spacing w:line="720" w:lineRule="auto"/>
              <w:jc w:val="center"/>
              <w:rPr>
                <w:sz w:val="18"/>
                <w:szCs w:val="18"/>
              </w:rPr>
            </w:pPr>
            <w:r w:rsidRPr="00191B08">
              <w:rPr>
                <w:sz w:val="18"/>
                <w:szCs w:val="18"/>
              </w:rPr>
              <w:t>4.373614</w:t>
            </w:r>
          </w:p>
        </w:tc>
      </w:tr>
      <w:tr w:rsidR="005C3A2E" w14:paraId="5E46F1FE" w14:textId="77777777" w:rsidTr="003A14D6">
        <w:trPr>
          <w:trHeight w:val="795"/>
          <w:jc w:val="center"/>
        </w:trPr>
        <w:tc>
          <w:tcPr>
            <w:tcW w:w="226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54D3202" w14:textId="77777777" w:rsidR="005C3A2E" w:rsidRPr="003A14D6" w:rsidRDefault="005C3A2E" w:rsidP="005C3A2E">
            <w:pPr>
              <w:widowControl w:val="0"/>
              <w:jc w:val="center"/>
              <w:rPr>
                <w:b/>
                <w:sz w:val="18"/>
                <w:szCs w:val="18"/>
              </w:rPr>
            </w:pPr>
            <w:r w:rsidRPr="003A14D6">
              <w:rPr>
                <w:b/>
                <w:sz w:val="18"/>
                <w:szCs w:val="18"/>
              </w:rPr>
              <w:t>Decarbonised Mean-Variance Portfolio</w:t>
            </w:r>
          </w:p>
        </w:tc>
        <w:tc>
          <w:tcPr>
            <w:tcW w:w="12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D845DFB" w14:textId="28BD51BD" w:rsidR="005C3A2E" w:rsidRPr="00191B08" w:rsidRDefault="00A25979" w:rsidP="005C3A2E">
            <w:pPr>
              <w:widowControl w:val="0"/>
              <w:spacing w:line="720" w:lineRule="auto"/>
              <w:jc w:val="center"/>
              <w:rPr>
                <w:sz w:val="18"/>
                <w:szCs w:val="18"/>
              </w:rPr>
            </w:pPr>
            <w:r w:rsidRPr="00191B08">
              <w:rPr>
                <w:sz w:val="18"/>
                <w:szCs w:val="18"/>
              </w:rPr>
              <w:t>100</w:t>
            </w:r>
          </w:p>
        </w:tc>
        <w:tc>
          <w:tcPr>
            <w:tcW w:w="113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A162559" w14:textId="69A99AAA" w:rsidR="005C3A2E" w:rsidRPr="00191B08" w:rsidRDefault="00A25979" w:rsidP="005C3A2E">
            <w:pPr>
              <w:widowControl w:val="0"/>
              <w:spacing w:line="720" w:lineRule="auto"/>
              <w:jc w:val="center"/>
              <w:rPr>
                <w:sz w:val="18"/>
                <w:szCs w:val="18"/>
              </w:rPr>
            </w:pPr>
            <w:r w:rsidRPr="00191B08">
              <w:rPr>
                <w:sz w:val="18"/>
                <w:szCs w:val="18"/>
              </w:rPr>
              <w:t>1.339933</w:t>
            </w:r>
          </w:p>
        </w:tc>
        <w:tc>
          <w:tcPr>
            <w:tcW w:w="12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EA3A5E4" w14:textId="4F30C167" w:rsidR="005C3A2E" w:rsidRPr="00191B08" w:rsidRDefault="00A25979" w:rsidP="005C3A2E">
            <w:pPr>
              <w:widowControl w:val="0"/>
              <w:spacing w:line="720" w:lineRule="auto"/>
              <w:jc w:val="center"/>
              <w:rPr>
                <w:sz w:val="18"/>
                <w:szCs w:val="18"/>
              </w:rPr>
            </w:pPr>
            <w:r w:rsidRPr="00191B08">
              <w:rPr>
                <w:sz w:val="18"/>
                <w:szCs w:val="18"/>
              </w:rPr>
              <w:t>20.326301</w:t>
            </w:r>
          </w:p>
        </w:tc>
        <w:tc>
          <w:tcPr>
            <w:tcW w:w="12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71FFE81" w14:textId="08BEE4AC" w:rsidR="005C3A2E" w:rsidRPr="00191B08" w:rsidRDefault="00A25979" w:rsidP="005C3A2E">
            <w:pPr>
              <w:widowControl w:val="0"/>
              <w:spacing w:line="720" w:lineRule="auto"/>
              <w:jc w:val="center"/>
              <w:rPr>
                <w:sz w:val="18"/>
                <w:szCs w:val="18"/>
              </w:rPr>
            </w:pPr>
            <w:r w:rsidRPr="00191B08">
              <w:rPr>
                <w:sz w:val="18"/>
                <w:szCs w:val="18"/>
              </w:rPr>
              <w:t>1.693858</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173A389" w14:textId="4AC4A507" w:rsidR="005C3A2E" w:rsidRPr="00191B08" w:rsidRDefault="00191B08" w:rsidP="005C3A2E">
            <w:pPr>
              <w:widowControl w:val="0"/>
              <w:spacing w:line="720" w:lineRule="auto"/>
              <w:jc w:val="center"/>
              <w:rPr>
                <w:sz w:val="18"/>
                <w:szCs w:val="18"/>
              </w:rPr>
            </w:pPr>
            <w:r w:rsidRPr="00191B08">
              <w:rPr>
                <w:sz w:val="18"/>
                <w:szCs w:val="18"/>
              </w:rPr>
              <w:t>15.095009</w:t>
            </w:r>
          </w:p>
        </w:tc>
        <w:tc>
          <w:tcPr>
            <w:tcW w:w="12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C557E3B" w14:textId="4D28B45B" w:rsidR="005C3A2E" w:rsidRPr="00191B08" w:rsidRDefault="00191B08" w:rsidP="005C3A2E">
            <w:pPr>
              <w:widowControl w:val="0"/>
              <w:spacing w:line="720" w:lineRule="auto"/>
              <w:jc w:val="center"/>
              <w:rPr>
                <w:sz w:val="18"/>
                <w:szCs w:val="18"/>
              </w:rPr>
            </w:pPr>
            <w:r w:rsidRPr="00191B08">
              <w:rPr>
                <w:sz w:val="18"/>
                <w:szCs w:val="18"/>
              </w:rPr>
              <w:t>4.357554</w:t>
            </w:r>
          </w:p>
        </w:tc>
      </w:tr>
    </w:tbl>
    <w:p w14:paraId="62BE8F03" w14:textId="77777777" w:rsidR="00CD3618" w:rsidRPr="00735525" w:rsidRDefault="00000000" w:rsidP="00BF448D">
      <w:pPr>
        <w:spacing w:before="140" w:line="240" w:lineRule="auto"/>
        <w:jc w:val="center"/>
        <w:rPr>
          <w:sz w:val="18"/>
          <w:szCs w:val="18"/>
        </w:rPr>
      </w:pPr>
      <w:r w:rsidRPr="00735525">
        <w:rPr>
          <w:sz w:val="18"/>
          <w:szCs w:val="18"/>
        </w:rPr>
        <w:t>Table 2: Portfolio Analysis</w:t>
      </w:r>
    </w:p>
    <w:p w14:paraId="43815BF4" w14:textId="77777777" w:rsidR="00CD3618" w:rsidRDefault="00CD3618" w:rsidP="0029668E">
      <w:pPr>
        <w:jc w:val="center"/>
        <w:rPr>
          <w:sz w:val="20"/>
          <w:szCs w:val="20"/>
        </w:rPr>
      </w:pPr>
    </w:p>
    <w:p w14:paraId="54B16EC4" w14:textId="77777777" w:rsidR="00CD3618" w:rsidRDefault="00CD3618" w:rsidP="0029668E">
      <w:pPr>
        <w:jc w:val="center"/>
        <w:rPr>
          <w:sz w:val="20"/>
          <w:szCs w:val="20"/>
        </w:rPr>
      </w:pPr>
    </w:p>
    <w:p w14:paraId="35F327DA" w14:textId="517B5B04" w:rsidR="00CD3618" w:rsidRPr="00BF448D" w:rsidRDefault="00000000" w:rsidP="00BF448D">
      <w:pPr>
        <w:jc w:val="both"/>
        <w:rPr>
          <w:sz w:val="24"/>
          <w:szCs w:val="24"/>
        </w:rPr>
      </w:pPr>
      <w:r w:rsidRPr="00BF448D">
        <w:rPr>
          <w:sz w:val="24"/>
          <w:szCs w:val="24"/>
        </w:rPr>
        <w:t xml:space="preserve">Furthermore, Table 3 shows that the Benchmark portfolio has the highest </w:t>
      </w:r>
      <w:r w:rsidR="00412111">
        <w:rPr>
          <w:sz w:val="24"/>
          <w:szCs w:val="24"/>
        </w:rPr>
        <w:t>Energy</w:t>
      </w:r>
      <w:r w:rsidRPr="00BF448D">
        <w:rPr>
          <w:sz w:val="24"/>
          <w:szCs w:val="24"/>
        </w:rPr>
        <w:t xml:space="preserve"> </w:t>
      </w:r>
      <w:r w:rsidR="00412111">
        <w:rPr>
          <w:sz w:val="24"/>
          <w:szCs w:val="24"/>
        </w:rPr>
        <w:t xml:space="preserve">and </w:t>
      </w:r>
      <w:r w:rsidRPr="00BF448D">
        <w:rPr>
          <w:sz w:val="24"/>
          <w:szCs w:val="24"/>
        </w:rPr>
        <w:t>Information Technology</w:t>
      </w:r>
      <w:r w:rsidR="00412111">
        <w:rPr>
          <w:sz w:val="24"/>
          <w:szCs w:val="24"/>
        </w:rPr>
        <w:t xml:space="preserve"> </w:t>
      </w:r>
      <w:r w:rsidRPr="00BF448D">
        <w:rPr>
          <w:sz w:val="24"/>
          <w:szCs w:val="24"/>
        </w:rPr>
        <w:t xml:space="preserve">weights in the sector-wise distribution. </w:t>
      </w:r>
      <w:r w:rsidR="00412111">
        <w:rPr>
          <w:sz w:val="24"/>
          <w:szCs w:val="24"/>
        </w:rPr>
        <w:t xml:space="preserve">However, </w:t>
      </w:r>
      <w:proofErr w:type="spellStart"/>
      <w:r w:rsidRPr="00BF448D">
        <w:rPr>
          <w:sz w:val="24"/>
          <w:szCs w:val="24"/>
        </w:rPr>
        <w:t>MV_Portfolio</w:t>
      </w:r>
      <w:proofErr w:type="spellEnd"/>
      <w:r w:rsidR="00412111">
        <w:rPr>
          <w:sz w:val="24"/>
          <w:szCs w:val="24"/>
        </w:rPr>
        <w:t xml:space="preserve"> has no allocation to Energy and Industrials</w:t>
      </w:r>
      <w:r w:rsidRPr="00BF448D">
        <w:rPr>
          <w:sz w:val="24"/>
          <w:szCs w:val="24"/>
        </w:rPr>
        <w:t xml:space="preserve">. </w:t>
      </w:r>
    </w:p>
    <w:p w14:paraId="4C4C9715" w14:textId="77777777" w:rsidR="00CD3618" w:rsidRPr="00BF448D" w:rsidRDefault="00CD3618" w:rsidP="00BF448D">
      <w:pPr>
        <w:jc w:val="both"/>
        <w:rPr>
          <w:sz w:val="24"/>
          <w:szCs w:val="24"/>
        </w:rPr>
      </w:pPr>
    </w:p>
    <w:p w14:paraId="314CE602" w14:textId="219BCC07" w:rsidR="00CD3618" w:rsidRPr="00BF448D" w:rsidRDefault="00000000" w:rsidP="00BF448D">
      <w:pPr>
        <w:jc w:val="both"/>
        <w:rPr>
          <w:sz w:val="24"/>
          <w:szCs w:val="24"/>
        </w:rPr>
      </w:pPr>
      <w:r w:rsidRPr="00BF448D">
        <w:rPr>
          <w:sz w:val="24"/>
          <w:szCs w:val="24"/>
        </w:rPr>
        <w:t xml:space="preserve">Let us examine Decarbonized Portfolio 1. It reduces allocations to </w:t>
      </w:r>
      <w:r w:rsidR="00EB1720">
        <w:rPr>
          <w:sz w:val="24"/>
          <w:szCs w:val="24"/>
        </w:rPr>
        <w:t>Utilities</w:t>
      </w:r>
      <w:r w:rsidRPr="00BF448D">
        <w:rPr>
          <w:sz w:val="24"/>
          <w:szCs w:val="24"/>
        </w:rPr>
        <w:t xml:space="preserve">, </w:t>
      </w:r>
      <w:r w:rsidR="00EB1720">
        <w:rPr>
          <w:sz w:val="24"/>
          <w:szCs w:val="24"/>
        </w:rPr>
        <w:t>IT</w:t>
      </w:r>
      <w:r w:rsidRPr="00BF448D">
        <w:rPr>
          <w:sz w:val="24"/>
          <w:szCs w:val="24"/>
        </w:rPr>
        <w:t xml:space="preserve">, and </w:t>
      </w:r>
      <w:r w:rsidR="00EB1720">
        <w:rPr>
          <w:sz w:val="24"/>
          <w:szCs w:val="24"/>
        </w:rPr>
        <w:t>Energy</w:t>
      </w:r>
      <w:r w:rsidRPr="00BF448D">
        <w:rPr>
          <w:sz w:val="24"/>
          <w:szCs w:val="24"/>
        </w:rPr>
        <w:t xml:space="preserve"> sectors compared to the Benchmark portfolio but increases the allocation to </w:t>
      </w:r>
      <w:r w:rsidR="00EB1720">
        <w:rPr>
          <w:sz w:val="24"/>
          <w:szCs w:val="24"/>
        </w:rPr>
        <w:t>Consumer</w:t>
      </w:r>
      <w:r w:rsidRPr="00BF448D">
        <w:rPr>
          <w:sz w:val="24"/>
          <w:szCs w:val="24"/>
        </w:rPr>
        <w:t xml:space="preserve"> </w:t>
      </w:r>
      <w:r w:rsidR="00EB1720">
        <w:rPr>
          <w:sz w:val="24"/>
          <w:szCs w:val="24"/>
        </w:rPr>
        <w:t>Staples</w:t>
      </w:r>
      <w:r w:rsidRPr="00BF448D">
        <w:rPr>
          <w:sz w:val="24"/>
          <w:szCs w:val="24"/>
        </w:rPr>
        <w:t xml:space="preserve">, Consumer Discretionary, and </w:t>
      </w:r>
      <w:r w:rsidR="00EB1720">
        <w:rPr>
          <w:sz w:val="24"/>
          <w:szCs w:val="24"/>
        </w:rPr>
        <w:t>Real Estate</w:t>
      </w:r>
      <w:r w:rsidRPr="00BF448D">
        <w:rPr>
          <w:sz w:val="24"/>
          <w:szCs w:val="24"/>
        </w:rPr>
        <w:t xml:space="preserve"> sectors. This balanced approach ensures a well-diversified investment.</w:t>
      </w:r>
    </w:p>
    <w:p w14:paraId="6E20AB59" w14:textId="77777777" w:rsidR="00CD3618" w:rsidRDefault="00CD3618" w:rsidP="0029668E">
      <w:pPr>
        <w:jc w:val="center"/>
        <w:rPr>
          <w:sz w:val="20"/>
          <w:szCs w:val="20"/>
        </w:rPr>
      </w:pPr>
    </w:p>
    <w:p w14:paraId="765A6040" w14:textId="77777777" w:rsidR="00CD3618" w:rsidRDefault="00CD3618" w:rsidP="0029668E">
      <w:pPr>
        <w:jc w:val="center"/>
        <w:rPr>
          <w:sz w:val="20"/>
          <w:szCs w:val="20"/>
        </w:rPr>
      </w:pPr>
    </w:p>
    <w:p w14:paraId="042B7F40" w14:textId="77777777" w:rsidR="00CD3618" w:rsidRDefault="00CD3618" w:rsidP="0029668E">
      <w:pPr>
        <w:jc w:val="center"/>
        <w:rPr>
          <w:sz w:val="20"/>
          <w:szCs w:val="20"/>
        </w:rPr>
      </w:pPr>
    </w:p>
    <w:p w14:paraId="13BD6171" w14:textId="77777777" w:rsidR="00CD3618" w:rsidRDefault="00CD3618" w:rsidP="0029668E">
      <w:pPr>
        <w:jc w:val="center"/>
        <w:rPr>
          <w:sz w:val="20"/>
          <w:szCs w:val="20"/>
        </w:rPr>
      </w:pPr>
    </w:p>
    <w:p w14:paraId="634FDF73" w14:textId="77777777" w:rsidR="00CD3618" w:rsidRDefault="00CD3618" w:rsidP="0029668E">
      <w:pPr>
        <w:jc w:val="center"/>
        <w:rPr>
          <w:sz w:val="20"/>
          <w:szCs w:val="20"/>
        </w:rPr>
      </w:pPr>
    </w:p>
    <w:p w14:paraId="0A3C2FD9" w14:textId="77777777" w:rsidR="00CD3618" w:rsidRDefault="00CD3618" w:rsidP="0029668E">
      <w:pPr>
        <w:jc w:val="center"/>
        <w:rPr>
          <w:sz w:val="20"/>
          <w:szCs w:val="20"/>
        </w:rPr>
      </w:pPr>
    </w:p>
    <w:p w14:paraId="42044EFB" w14:textId="77777777" w:rsidR="00CD3618" w:rsidRDefault="00CD3618" w:rsidP="0029668E">
      <w:pPr>
        <w:jc w:val="center"/>
        <w:rPr>
          <w:sz w:val="20"/>
          <w:szCs w:val="20"/>
        </w:rPr>
      </w:pPr>
    </w:p>
    <w:p w14:paraId="62060397" w14:textId="77777777" w:rsidR="00412111" w:rsidRDefault="00412111" w:rsidP="0029668E">
      <w:pPr>
        <w:jc w:val="center"/>
        <w:rPr>
          <w:sz w:val="20"/>
          <w:szCs w:val="20"/>
        </w:rPr>
      </w:pPr>
    </w:p>
    <w:p w14:paraId="61946C35" w14:textId="77777777" w:rsidR="00412111" w:rsidRDefault="00412111" w:rsidP="0029668E">
      <w:pPr>
        <w:jc w:val="center"/>
        <w:rPr>
          <w:sz w:val="20"/>
          <w:szCs w:val="20"/>
        </w:rPr>
      </w:pPr>
    </w:p>
    <w:p w14:paraId="3A56C109" w14:textId="77777777" w:rsidR="00CD3618" w:rsidRDefault="00CD3618" w:rsidP="0029668E">
      <w:pPr>
        <w:jc w:val="center"/>
        <w:rPr>
          <w:sz w:val="20"/>
          <w:szCs w:val="20"/>
        </w:rPr>
      </w:pPr>
    </w:p>
    <w:p w14:paraId="2D38458C" w14:textId="77777777" w:rsidR="00CD3618" w:rsidRDefault="00CD3618" w:rsidP="0029668E">
      <w:pPr>
        <w:jc w:val="center"/>
        <w:rPr>
          <w:sz w:val="20"/>
          <w:szCs w:val="20"/>
        </w:rPr>
      </w:pPr>
    </w:p>
    <w:tbl>
      <w:tblPr>
        <w:tblStyle w:val="a2"/>
        <w:tblW w:w="10059" w:type="dxa"/>
        <w:tblBorders>
          <w:top w:val="nil"/>
          <w:left w:val="nil"/>
          <w:bottom w:val="nil"/>
          <w:right w:val="nil"/>
          <w:insideH w:val="nil"/>
          <w:insideV w:val="nil"/>
        </w:tblBorders>
        <w:tblLayout w:type="fixed"/>
        <w:tblLook w:val="0600" w:firstRow="0" w:lastRow="0" w:firstColumn="0" w:lastColumn="0" w:noHBand="1" w:noVBand="1"/>
      </w:tblPr>
      <w:tblGrid>
        <w:gridCol w:w="1554"/>
        <w:gridCol w:w="1134"/>
        <w:gridCol w:w="992"/>
        <w:gridCol w:w="1137"/>
        <w:gridCol w:w="1205"/>
        <w:gridCol w:w="1343"/>
        <w:gridCol w:w="1276"/>
        <w:gridCol w:w="1418"/>
      </w:tblGrid>
      <w:tr w:rsidR="00CD3618" w14:paraId="7CB8B638" w14:textId="77777777" w:rsidTr="00BF448D">
        <w:trPr>
          <w:trHeight w:val="315"/>
        </w:trPr>
        <w:tc>
          <w:tcPr>
            <w:tcW w:w="155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2D0C614" w14:textId="77777777" w:rsidR="00CD3618" w:rsidRPr="00BF448D" w:rsidRDefault="00000000" w:rsidP="00BF448D">
            <w:pPr>
              <w:widowControl w:val="0"/>
              <w:spacing w:before="240" w:after="240" w:line="240" w:lineRule="auto"/>
              <w:jc w:val="center"/>
              <w:rPr>
                <w:b/>
                <w:sz w:val="18"/>
                <w:szCs w:val="18"/>
              </w:rPr>
            </w:pPr>
            <w:r w:rsidRPr="00BF448D">
              <w:rPr>
                <w:b/>
                <w:sz w:val="18"/>
                <w:szCs w:val="18"/>
              </w:rPr>
              <w:lastRenderedPageBreak/>
              <w:t>GICS Sector</w:t>
            </w:r>
          </w:p>
        </w:tc>
        <w:tc>
          <w:tcPr>
            <w:tcW w:w="113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E4BCC45" w14:textId="77777777" w:rsidR="00CD3618" w:rsidRPr="00BF448D" w:rsidRDefault="00000000" w:rsidP="00BF448D">
            <w:pPr>
              <w:widowControl w:val="0"/>
              <w:spacing w:before="240" w:after="240" w:line="240" w:lineRule="auto"/>
              <w:jc w:val="center"/>
              <w:rPr>
                <w:b/>
                <w:sz w:val="18"/>
                <w:szCs w:val="18"/>
              </w:rPr>
            </w:pPr>
            <w:r w:rsidRPr="00BF448D">
              <w:rPr>
                <w:b/>
                <w:sz w:val="18"/>
                <w:szCs w:val="18"/>
              </w:rPr>
              <w:t>Benchmark</w:t>
            </w:r>
          </w:p>
        </w:tc>
        <w:tc>
          <w:tcPr>
            <w:tcW w:w="99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CE87F8F" w14:textId="733FFD00" w:rsidR="00CD3618" w:rsidRPr="00BF448D" w:rsidRDefault="00000000" w:rsidP="00BF448D">
            <w:pPr>
              <w:widowControl w:val="0"/>
              <w:spacing w:before="240" w:after="240" w:line="240" w:lineRule="auto"/>
              <w:jc w:val="center"/>
              <w:rPr>
                <w:b/>
                <w:sz w:val="18"/>
                <w:szCs w:val="18"/>
              </w:rPr>
            </w:pPr>
            <w:r w:rsidRPr="00BF448D">
              <w:rPr>
                <w:b/>
                <w:sz w:val="18"/>
                <w:szCs w:val="18"/>
              </w:rPr>
              <w:t>DC_1</w:t>
            </w:r>
          </w:p>
        </w:tc>
        <w:tc>
          <w:tcPr>
            <w:tcW w:w="113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E725A9B" w14:textId="78D9EC92" w:rsidR="00CD3618" w:rsidRPr="00BF448D" w:rsidRDefault="00000000" w:rsidP="00BF448D">
            <w:pPr>
              <w:widowControl w:val="0"/>
              <w:spacing w:before="240" w:after="240" w:line="240" w:lineRule="auto"/>
              <w:jc w:val="center"/>
              <w:rPr>
                <w:b/>
                <w:sz w:val="18"/>
                <w:szCs w:val="18"/>
              </w:rPr>
            </w:pPr>
            <w:r w:rsidRPr="00BF448D">
              <w:rPr>
                <w:b/>
                <w:sz w:val="18"/>
                <w:szCs w:val="18"/>
              </w:rPr>
              <w:t>DC_2</w:t>
            </w:r>
          </w:p>
        </w:tc>
        <w:tc>
          <w:tcPr>
            <w:tcW w:w="12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40AB4FD" w14:textId="5B559BBE" w:rsidR="00CD3618" w:rsidRPr="00BF448D" w:rsidRDefault="00000000" w:rsidP="00BF448D">
            <w:pPr>
              <w:widowControl w:val="0"/>
              <w:spacing w:before="240" w:after="240" w:line="240" w:lineRule="auto"/>
              <w:jc w:val="center"/>
              <w:rPr>
                <w:b/>
                <w:sz w:val="18"/>
                <w:szCs w:val="18"/>
              </w:rPr>
            </w:pPr>
            <w:r w:rsidRPr="00BF448D">
              <w:rPr>
                <w:b/>
                <w:sz w:val="18"/>
                <w:szCs w:val="18"/>
              </w:rPr>
              <w:t>DC_3</w:t>
            </w:r>
          </w:p>
        </w:tc>
        <w:tc>
          <w:tcPr>
            <w:tcW w:w="1343"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9CE2F17" w14:textId="65FD3D53" w:rsidR="00CD3618" w:rsidRPr="00BF448D" w:rsidRDefault="00000000" w:rsidP="00BF448D">
            <w:pPr>
              <w:widowControl w:val="0"/>
              <w:spacing w:before="240" w:after="240" w:line="240" w:lineRule="auto"/>
              <w:jc w:val="center"/>
              <w:rPr>
                <w:b/>
                <w:sz w:val="18"/>
                <w:szCs w:val="18"/>
              </w:rPr>
            </w:pPr>
            <w:r w:rsidRPr="00BF448D">
              <w:rPr>
                <w:b/>
                <w:sz w:val="18"/>
                <w:szCs w:val="18"/>
              </w:rPr>
              <w:t>DC_4</w:t>
            </w:r>
            <w:r w:rsidR="00BF448D">
              <w:rPr>
                <w:b/>
                <w:sz w:val="18"/>
                <w:szCs w:val="18"/>
              </w:rPr>
              <w:t xml:space="preserve"> (Sector Balance)</w:t>
            </w:r>
          </w:p>
        </w:tc>
        <w:tc>
          <w:tcPr>
            <w:tcW w:w="12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5F175C0" w14:textId="531066F1" w:rsidR="00CD3618" w:rsidRPr="00BF448D" w:rsidRDefault="00000000" w:rsidP="00BF448D">
            <w:pPr>
              <w:widowControl w:val="0"/>
              <w:spacing w:before="240" w:after="240" w:line="240" w:lineRule="auto"/>
              <w:jc w:val="center"/>
              <w:rPr>
                <w:b/>
                <w:sz w:val="18"/>
                <w:szCs w:val="18"/>
              </w:rPr>
            </w:pPr>
            <w:r w:rsidRPr="00BF448D">
              <w:rPr>
                <w:b/>
                <w:sz w:val="18"/>
                <w:szCs w:val="18"/>
              </w:rPr>
              <w:t>M</w:t>
            </w:r>
            <w:r w:rsidR="00BF448D">
              <w:rPr>
                <w:b/>
                <w:sz w:val="18"/>
                <w:szCs w:val="18"/>
              </w:rPr>
              <w:t xml:space="preserve">ean </w:t>
            </w:r>
            <w:r w:rsidRPr="00BF448D">
              <w:rPr>
                <w:b/>
                <w:sz w:val="18"/>
                <w:szCs w:val="18"/>
              </w:rPr>
              <w:t>V</w:t>
            </w:r>
            <w:r w:rsidR="00BF448D">
              <w:rPr>
                <w:b/>
                <w:sz w:val="18"/>
                <w:szCs w:val="18"/>
              </w:rPr>
              <w:t>ariance</w:t>
            </w:r>
          </w:p>
        </w:tc>
        <w:tc>
          <w:tcPr>
            <w:tcW w:w="141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B3F0BE9" w14:textId="0858CB0F" w:rsidR="00CD3618" w:rsidRPr="00BF448D" w:rsidRDefault="00000000" w:rsidP="00BF448D">
            <w:pPr>
              <w:widowControl w:val="0"/>
              <w:spacing w:before="240" w:after="240" w:line="240" w:lineRule="auto"/>
              <w:jc w:val="center"/>
              <w:rPr>
                <w:b/>
                <w:sz w:val="18"/>
                <w:szCs w:val="18"/>
              </w:rPr>
            </w:pPr>
            <w:r w:rsidRPr="00BF448D">
              <w:rPr>
                <w:b/>
                <w:sz w:val="18"/>
                <w:szCs w:val="18"/>
              </w:rPr>
              <w:t>DC_5</w:t>
            </w:r>
            <w:r w:rsidR="00BF448D">
              <w:rPr>
                <w:b/>
                <w:sz w:val="18"/>
                <w:szCs w:val="18"/>
              </w:rPr>
              <w:t xml:space="preserve"> (MTP)</w:t>
            </w:r>
          </w:p>
        </w:tc>
      </w:tr>
      <w:tr w:rsidR="00CD3618" w14:paraId="6E6B5567" w14:textId="77777777" w:rsidTr="00BF448D">
        <w:trPr>
          <w:trHeight w:val="555"/>
        </w:trPr>
        <w:tc>
          <w:tcPr>
            <w:tcW w:w="155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533749C" w14:textId="77777777" w:rsidR="00CD3618" w:rsidRPr="00BF448D" w:rsidRDefault="00000000" w:rsidP="0029668E">
            <w:pPr>
              <w:widowControl w:val="0"/>
              <w:jc w:val="center"/>
              <w:rPr>
                <w:b/>
                <w:sz w:val="18"/>
                <w:szCs w:val="18"/>
              </w:rPr>
            </w:pPr>
            <w:r w:rsidRPr="00BF448D">
              <w:rPr>
                <w:b/>
                <w:sz w:val="18"/>
                <w:szCs w:val="18"/>
              </w:rPr>
              <w:t>Communication Services</w:t>
            </w:r>
          </w:p>
        </w:tc>
        <w:tc>
          <w:tcPr>
            <w:tcW w:w="113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20D5EA9" w14:textId="283B356A" w:rsidR="00CD3618" w:rsidRPr="00191B08" w:rsidRDefault="00191B08" w:rsidP="0029668E">
            <w:pPr>
              <w:widowControl w:val="0"/>
              <w:jc w:val="center"/>
              <w:rPr>
                <w:sz w:val="18"/>
                <w:szCs w:val="18"/>
              </w:rPr>
            </w:pPr>
            <w:r w:rsidRPr="00191B08">
              <w:rPr>
                <w:sz w:val="18"/>
                <w:szCs w:val="18"/>
              </w:rPr>
              <w:t>0.153113</w:t>
            </w:r>
          </w:p>
        </w:tc>
        <w:tc>
          <w:tcPr>
            <w:tcW w:w="99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5F55901" w14:textId="615171CA" w:rsidR="00CD3618" w:rsidRPr="00191B08" w:rsidRDefault="00191B08" w:rsidP="0029668E">
            <w:pPr>
              <w:widowControl w:val="0"/>
              <w:jc w:val="center"/>
              <w:rPr>
                <w:sz w:val="18"/>
                <w:szCs w:val="18"/>
              </w:rPr>
            </w:pPr>
            <w:r w:rsidRPr="00191B08">
              <w:rPr>
                <w:sz w:val="18"/>
                <w:szCs w:val="18"/>
              </w:rPr>
              <w:t>0.15177</w:t>
            </w:r>
          </w:p>
        </w:tc>
        <w:tc>
          <w:tcPr>
            <w:tcW w:w="113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0644C82" w14:textId="17F8883D" w:rsidR="00CD3618" w:rsidRPr="00191B08" w:rsidRDefault="00191B08" w:rsidP="0029668E">
            <w:pPr>
              <w:widowControl w:val="0"/>
              <w:jc w:val="center"/>
              <w:rPr>
                <w:sz w:val="18"/>
                <w:szCs w:val="18"/>
              </w:rPr>
            </w:pPr>
            <w:r w:rsidRPr="00191B08">
              <w:rPr>
                <w:sz w:val="18"/>
                <w:szCs w:val="18"/>
              </w:rPr>
              <w:t>0.14487</w:t>
            </w:r>
          </w:p>
        </w:tc>
        <w:tc>
          <w:tcPr>
            <w:tcW w:w="12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2D80C90" w14:textId="7FFD9143" w:rsidR="00CD3618" w:rsidRPr="00191B08" w:rsidRDefault="00191B08" w:rsidP="0029668E">
            <w:pPr>
              <w:widowControl w:val="0"/>
              <w:jc w:val="center"/>
              <w:rPr>
                <w:sz w:val="18"/>
                <w:szCs w:val="18"/>
              </w:rPr>
            </w:pPr>
            <w:r w:rsidRPr="00191B08">
              <w:rPr>
                <w:sz w:val="18"/>
                <w:szCs w:val="18"/>
              </w:rPr>
              <w:t>0.14636</w:t>
            </w:r>
          </w:p>
        </w:tc>
        <w:tc>
          <w:tcPr>
            <w:tcW w:w="1343"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566DB89" w14:textId="4380A755" w:rsidR="00CD3618" w:rsidRPr="00191B08" w:rsidRDefault="00191B08" w:rsidP="0029668E">
            <w:pPr>
              <w:widowControl w:val="0"/>
              <w:jc w:val="center"/>
              <w:rPr>
                <w:sz w:val="18"/>
                <w:szCs w:val="18"/>
              </w:rPr>
            </w:pPr>
            <w:r w:rsidRPr="00191B08">
              <w:rPr>
                <w:sz w:val="18"/>
                <w:szCs w:val="18"/>
              </w:rPr>
              <w:t>0.05220</w:t>
            </w:r>
          </w:p>
        </w:tc>
        <w:tc>
          <w:tcPr>
            <w:tcW w:w="12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600EDD7" w14:textId="453E1C3F" w:rsidR="00CD3618" w:rsidRPr="00191B08" w:rsidRDefault="00191B08" w:rsidP="0029668E">
            <w:pPr>
              <w:widowControl w:val="0"/>
              <w:jc w:val="center"/>
              <w:rPr>
                <w:sz w:val="18"/>
                <w:szCs w:val="18"/>
              </w:rPr>
            </w:pPr>
            <w:r w:rsidRPr="00191B08">
              <w:rPr>
                <w:sz w:val="18"/>
                <w:szCs w:val="18"/>
              </w:rPr>
              <w:t>0.07891</w:t>
            </w:r>
          </w:p>
        </w:tc>
        <w:tc>
          <w:tcPr>
            <w:tcW w:w="141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CB10721" w14:textId="49A27C65" w:rsidR="00CD3618" w:rsidRPr="00191B08" w:rsidRDefault="00191B08" w:rsidP="0029668E">
            <w:pPr>
              <w:widowControl w:val="0"/>
              <w:jc w:val="center"/>
              <w:rPr>
                <w:sz w:val="18"/>
                <w:szCs w:val="18"/>
              </w:rPr>
            </w:pPr>
            <w:r w:rsidRPr="00191B08">
              <w:rPr>
                <w:sz w:val="18"/>
                <w:szCs w:val="18"/>
              </w:rPr>
              <w:t>0.07910</w:t>
            </w:r>
          </w:p>
        </w:tc>
      </w:tr>
      <w:tr w:rsidR="00CD3618" w14:paraId="03F11A16" w14:textId="77777777" w:rsidTr="00BF448D">
        <w:trPr>
          <w:trHeight w:val="555"/>
        </w:trPr>
        <w:tc>
          <w:tcPr>
            <w:tcW w:w="155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6B83726" w14:textId="77777777" w:rsidR="00CD3618" w:rsidRPr="00BF448D" w:rsidRDefault="00000000" w:rsidP="0029668E">
            <w:pPr>
              <w:widowControl w:val="0"/>
              <w:jc w:val="center"/>
              <w:rPr>
                <w:b/>
                <w:sz w:val="18"/>
                <w:szCs w:val="18"/>
              </w:rPr>
            </w:pPr>
            <w:r w:rsidRPr="00BF448D">
              <w:rPr>
                <w:b/>
                <w:sz w:val="18"/>
                <w:szCs w:val="18"/>
              </w:rPr>
              <w:t>Consumer Discretionary</w:t>
            </w:r>
          </w:p>
        </w:tc>
        <w:tc>
          <w:tcPr>
            <w:tcW w:w="113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428617C" w14:textId="64B3B07D" w:rsidR="00CD3618" w:rsidRPr="00191B08" w:rsidRDefault="00191B08" w:rsidP="0029668E">
            <w:pPr>
              <w:widowControl w:val="0"/>
              <w:jc w:val="center"/>
              <w:rPr>
                <w:sz w:val="18"/>
                <w:szCs w:val="18"/>
              </w:rPr>
            </w:pPr>
            <w:r w:rsidRPr="00191B08">
              <w:rPr>
                <w:sz w:val="18"/>
                <w:szCs w:val="18"/>
              </w:rPr>
              <w:t>0.094371</w:t>
            </w:r>
          </w:p>
        </w:tc>
        <w:tc>
          <w:tcPr>
            <w:tcW w:w="99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C3079C3" w14:textId="7B79F725" w:rsidR="00CD3618" w:rsidRPr="00191B08" w:rsidRDefault="00191B08" w:rsidP="0029668E">
            <w:pPr>
              <w:widowControl w:val="0"/>
              <w:jc w:val="center"/>
              <w:rPr>
                <w:sz w:val="18"/>
                <w:szCs w:val="18"/>
              </w:rPr>
            </w:pPr>
            <w:r w:rsidRPr="00191B08">
              <w:rPr>
                <w:sz w:val="18"/>
                <w:szCs w:val="18"/>
              </w:rPr>
              <w:t>0.10087</w:t>
            </w:r>
          </w:p>
        </w:tc>
        <w:tc>
          <w:tcPr>
            <w:tcW w:w="113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ABBEBA9" w14:textId="6CFBFE25" w:rsidR="00CD3618" w:rsidRPr="00191B08" w:rsidRDefault="00191B08" w:rsidP="0029668E">
            <w:pPr>
              <w:widowControl w:val="0"/>
              <w:jc w:val="center"/>
              <w:rPr>
                <w:sz w:val="18"/>
                <w:szCs w:val="18"/>
              </w:rPr>
            </w:pPr>
            <w:r w:rsidRPr="00191B08">
              <w:rPr>
                <w:sz w:val="18"/>
                <w:szCs w:val="18"/>
              </w:rPr>
              <w:t>0.09752</w:t>
            </w:r>
          </w:p>
        </w:tc>
        <w:tc>
          <w:tcPr>
            <w:tcW w:w="12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64C6040" w14:textId="7D868367" w:rsidR="00CD3618" w:rsidRPr="00191B08" w:rsidRDefault="00191B08" w:rsidP="0029668E">
            <w:pPr>
              <w:widowControl w:val="0"/>
              <w:jc w:val="center"/>
              <w:rPr>
                <w:sz w:val="18"/>
                <w:szCs w:val="18"/>
              </w:rPr>
            </w:pPr>
            <w:r w:rsidRPr="00191B08">
              <w:rPr>
                <w:sz w:val="18"/>
                <w:szCs w:val="18"/>
              </w:rPr>
              <w:t>0.09612</w:t>
            </w:r>
          </w:p>
        </w:tc>
        <w:tc>
          <w:tcPr>
            <w:tcW w:w="1343"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B155763" w14:textId="03FFC7E0" w:rsidR="00CD3618" w:rsidRPr="00191B08" w:rsidRDefault="00191B08" w:rsidP="0029668E">
            <w:pPr>
              <w:widowControl w:val="0"/>
              <w:jc w:val="center"/>
              <w:rPr>
                <w:sz w:val="18"/>
                <w:szCs w:val="18"/>
              </w:rPr>
            </w:pPr>
            <w:r w:rsidRPr="00191B08">
              <w:rPr>
                <w:sz w:val="18"/>
                <w:szCs w:val="18"/>
              </w:rPr>
              <w:t>0.13641</w:t>
            </w:r>
          </w:p>
        </w:tc>
        <w:tc>
          <w:tcPr>
            <w:tcW w:w="12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CC6262B" w14:textId="60637CFC" w:rsidR="00CD3618" w:rsidRPr="00191B08" w:rsidRDefault="00191B08" w:rsidP="0029668E">
            <w:pPr>
              <w:widowControl w:val="0"/>
              <w:jc w:val="center"/>
              <w:rPr>
                <w:sz w:val="18"/>
                <w:szCs w:val="18"/>
              </w:rPr>
            </w:pPr>
            <w:r w:rsidRPr="00191B08">
              <w:rPr>
                <w:sz w:val="18"/>
                <w:szCs w:val="18"/>
              </w:rPr>
              <w:t>0.21705</w:t>
            </w:r>
          </w:p>
        </w:tc>
        <w:tc>
          <w:tcPr>
            <w:tcW w:w="141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8B2F1BF" w14:textId="4643E60B" w:rsidR="00CD3618" w:rsidRPr="00191B08" w:rsidRDefault="00191B08" w:rsidP="0029668E">
            <w:pPr>
              <w:widowControl w:val="0"/>
              <w:jc w:val="center"/>
              <w:rPr>
                <w:sz w:val="18"/>
                <w:szCs w:val="18"/>
              </w:rPr>
            </w:pPr>
            <w:r w:rsidRPr="00191B08">
              <w:rPr>
                <w:sz w:val="18"/>
                <w:szCs w:val="18"/>
              </w:rPr>
              <w:t>0.21426</w:t>
            </w:r>
          </w:p>
        </w:tc>
      </w:tr>
      <w:tr w:rsidR="00CD3618" w14:paraId="5BBCDF4E" w14:textId="77777777" w:rsidTr="00BF448D">
        <w:trPr>
          <w:trHeight w:val="555"/>
        </w:trPr>
        <w:tc>
          <w:tcPr>
            <w:tcW w:w="155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3826E78" w14:textId="77777777" w:rsidR="00CD3618" w:rsidRPr="00BF448D" w:rsidRDefault="00000000" w:rsidP="0029668E">
            <w:pPr>
              <w:widowControl w:val="0"/>
              <w:jc w:val="center"/>
              <w:rPr>
                <w:b/>
                <w:sz w:val="18"/>
                <w:szCs w:val="18"/>
              </w:rPr>
            </w:pPr>
            <w:r w:rsidRPr="00BF448D">
              <w:rPr>
                <w:b/>
                <w:sz w:val="18"/>
                <w:szCs w:val="18"/>
              </w:rPr>
              <w:t>Consumer Staples</w:t>
            </w:r>
          </w:p>
        </w:tc>
        <w:tc>
          <w:tcPr>
            <w:tcW w:w="113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DD4DF70" w14:textId="1DC42F5F" w:rsidR="00CD3618" w:rsidRPr="00191B08" w:rsidRDefault="00191B08" w:rsidP="0029668E">
            <w:pPr>
              <w:widowControl w:val="0"/>
              <w:jc w:val="center"/>
              <w:rPr>
                <w:sz w:val="18"/>
                <w:szCs w:val="18"/>
              </w:rPr>
            </w:pPr>
            <w:r w:rsidRPr="00191B08">
              <w:rPr>
                <w:sz w:val="18"/>
                <w:szCs w:val="18"/>
              </w:rPr>
              <w:t>0.153006</w:t>
            </w:r>
          </w:p>
        </w:tc>
        <w:tc>
          <w:tcPr>
            <w:tcW w:w="99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A8CB076" w14:textId="6D2F200D" w:rsidR="00CD3618" w:rsidRPr="00191B08" w:rsidRDefault="00191B08" w:rsidP="0029668E">
            <w:pPr>
              <w:widowControl w:val="0"/>
              <w:jc w:val="center"/>
              <w:rPr>
                <w:sz w:val="18"/>
                <w:szCs w:val="18"/>
              </w:rPr>
            </w:pPr>
            <w:r w:rsidRPr="00191B08">
              <w:rPr>
                <w:sz w:val="18"/>
                <w:szCs w:val="18"/>
              </w:rPr>
              <w:t>0.16027</w:t>
            </w:r>
          </w:p>
        </w:tc>
        <w:tc>
          <w:tcPr>
            <w:tcW w:w="113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25AAAD6" w14:textId="4CDC1645" w:rsidR="00CD3618" w:rsidRPr="00191B08" w:rsidRDefault="00191B08" w:rsidP="0029668E">
            <w:pPr>
              <w:widowControl w:val="0"/>
              <w:jc w:val="center"/>
              <w:rPr>
                <w:sz w:val="18"/>
                <w:szCs w:val="18"/>
              </w:rPr>
            </w:pPr>
            <w:r w:rsidRPr="00191B08">
              <w:rPr>
                <w:sz w:val="18"/>
                <w:szCs w:val="18"/>
              </w:rPr>
              <w:t>0.15431</w:t>
            </w:r>
          </w:p>
        </w:tc>
        <w:tc>
          <w:tcPr>
            <w:tcW w:w="12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B5892E8" w14:textId="3553B519" w:rsidR="00CD3618" w:rsidRPr="00191B08" w:rsidRDefault="00191B08" w:rsidP="0029668E">
            <w:pPr>
              <w:widowControl w:val="0"/>
              <w:jc w:val="center"/>
              <w:rPr>
                <w:sz w:val="18"/>
                <w:szCs w:val="18"/>
              </w:rPr>
            </w:pPr>
            <w:r w:rsidRPr="00191B08">
              <w:rPr>
                <w:sz w:val="18"/>
                <w:szCs w:val="18"/>
              </w:rPr>
              <w:t>0.15549</w:t>
            </w:r>
          </w:p>
        </w:tc>
        <w:tc>
          <w:tcPr>
            <w:tcW w:w="1343"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008ACD8" w14:textId="05B63698" w:rsidR="00CD3618" w:rsidRPr="00191B08" w:rsidRDefault="00191B08" w:rsidP="0029668E">
            <w:pPr>
              <w:widowControl w:val="0"/>
              <w:jc w:val="center"/>
              <w:rPr>
                <w:sz w:val="18"/>
                <w:szCs w:val="18"/>
              </w:rPr>
            </w:pPr>
            <w:r w:rsidRPr="00191B08">
              <w:rPr>
                <w:sz w:val="18"/>
                <w:szCs w:val="18"/>
              </w:rPr>
              <w:t>0.07984</w:t>
            </w:r>
          </w:p>
        </w:tc>
        <w:tc>
          <w:tcPr>
            <w:tcW w:w="12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7DBADDE" w14:textId="1B691BBB" w:rsidR="00CD3618" w:rsidRPr="00191B08" w:rsidRDefault="00191B08" w:rsidP="0029668E">
            <w:pPr>
              <w:widowControl w:val="0"/>
              <w:jc w:val="center"/>
              <w:rPr>
                <w:sz w:val="18"/>
                <w:szCs w:val="18"/>
              </w:rPr>
            </w:pPr>
            <w:r w:rsidRPr="00191B08">
              <w:rPr>
                <w:sz w:val="18"/>
                <w:szCs w:val="18"/>
              </w:rPr>
              <w:t>0.09108</w:t>
            </w:r>
          </w:p>
        </w:tc>
        <w:tc>
          <w:tcPr>
            <w:tcW w:w="141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1A9D77F" w14:textId="20D51A9E" w:rsidR="00CD3618" w:rsidRPr="00191B08" w:rsidRDefault="00191B08" w:rsidP="0029668E">
            <w:pPr>
              <w:widowControl w:val="0"/>
              <w:jc w:val="center"/>
              <w:rPr>
                <w:sz w:val="18"/>
                <w:szCs w:val="18"/>
              </w:rPr>
            </w:pPr>
            <w:r w:rsidRPr="00191B08">
              <w:rPr>
                <w:sz w:val="18"/>
                <w:szCs w:val="18"/>
              </w:rPr>
              <w:t>0.09006</w:t>
            </w:r>
          </w:p>
        </w:tc>
      </w:tr>
      <w:tr w:rsidR="00CD3618" w14:paraId="2D996B70" w14:textId="77777777" w:rsidTr="00BF448D">
        <w:trPr>
          <w:trHeight w:val="315"/>
        </w:trPr>
        <w:tc>
          <w:tcPr>
            <w:tcW w:w="155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7CF87B4" w14:textId="77777777" w:rsidR="00CD3618" w:rsidRPr="00BF448D" w:rsidRDefault="00000000" w:rsidP="0029668E">
            <w:pPr>
              <w:widowControl w:val="0"/>
              <w:jc w:val="center"/>
              <w:rPr>
                <w:b/>
                <w:sz w:val="18"/>
                <w:szCs w:val="18"/>
              </w:rPr>
            </w:pPr>
            <w:r w:rsidRPr="00BF448D">
              <w:rPr>
                <w:b/>
                <w:sz w:val="18"/>
                <w:szCs w:val="18"/>
              </w:rPr>
              <w:t>Energy</w:t>
            </w:r>
          </w:p>
        </w:tc>
        <w:tc>
          <w:tcPr>
            <w:tcW w:w="113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F95F275" w14:textId="46DE9784" w:rsidR="00CD3618" w:rsidRPr="00191B08" w:rsidRDefault="00191B08" w:rsidP="0029668E">
            <w:pPr>
              <w:widowControl w:val="0"/>
              <w:jc w:val="center"/>
              <w:rPr>
                <w:sz w:val="18"/>
                <w:szCs w:val="18"/>
              </w:rPr>
            </w:pPr>
            <w:r w:rsidRPr="00191B08">
              <w:rPr>
                <w:sz w:val="18"/>
                <w:szCs w:val="18"/>
              </w:rPr>
              <w:t>0.022630</w:t>
            </w:r>
          </w:p>
        </w:tc>
        <w:tc>
          <w:tcPr>
            <w:tcW w:w="99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6836C43" w14:textId="06C1A2C2" w:rsidR="00CD3618" w:rsidRPr="00191B08" w:rsidRDefault="00191B08" w:rsidP="0029668E">
            <w:pPr>
              <w:widowControl w:val="0"/>
              <w:jc w:val="center"/>
              <w:rPr>
                <w:sz w:val="18"/>
                <w:szCs w:val="18"/>
              </w:rPr>
            </w:pPr>
            <w:r w:rsidRPr="00191B08">
              <w:rPr>
                <w:sz w:val="18"/>
                <w:szCs w:val="18"/>
              </w:rPr>
              <w:t>0.01093</w:t>
            </w:r>
          </w:p>
        </w:tc>
        <w:tc>
          <w:tcPr>
            <w:tcW w:w="113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ADD269F" w14:textId="382DE4C5" w:rsidR="00CD3618" w:rsidRPr="00191B08" w:rsidRDefault="00191B08" w:rsidP="0029668E">
            <w:pPr>
              <w:widowControl w:val="0"/>
              <w:jc w:val="center"/>
              <w:rPr>
                <w:sz w:val="18"/>
                <w:szCs w:val="18"/>
              </w:rPr>
            </w:pPr>
            <w:r w:rsidRPr="00191B08">
              <w:rPr>
                <w:sz w:val="18"/>
                <w:szCs w:val="18"/>
              </w:rPr>
              <w:t>0.01302</w:t>
            </w:r>
          </w:p>
        </w:tc>
        <w:tc>
          <w:tcPr>
            <w:tcW w:w="12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11F8B42" w14:textId="50F33FB7" w:rsidR="00CD3618" w:rsidRPr="00191B08" w:rsidRDefault="00191B08" w:rsidP="0029668E">
            <w:pPr>
              <w:widowControl w:val="0"/>
              <w:jc w:val="center"/>
              <w:rPr>
                <w:sz w:val="18"/>
                <w:szCs w:val="18"/>
              </w:rPr>
            </w:pPr>
            <w:r w:rsidRPr="00191B08">
              <w:rPr>
                <w:sz w:val="18"/>
                <w:szCs w:val="18"/>
              </w:rPr>
              <w:t>0.01294</w:t>
            </w:r>
          </w:p>
        </w:tc>
        <w:tc>
          <w:tcPr>
            <w:tcW w:w="1343"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22E5996" w14:textId="407FAC4D" w:rsidR="00CD3618" w:rsidRPr="00191B08" w:rsidRDefault="00191B08" w:rsidP="0029668E">
            <w:pPr>
              <w:widowControl w:val="0"/>
              <w:jc w:val="center"/>
              <w:rPr>
                <w:sz w:val="18"/>
                <w:szCs w:val="18"/>
              </w:rPr>
            </w:pPr>
            <w:r w:rsidRPr="00191B08">
              <w:rPr>
                <w:sz w:val="18"/>
                <w:szCs w:val="18"/>
              </w:rPr>
              <w:t>0.03757</w:t>
            </w:r>
          </w:p>
        </w:tc>
        <w:tc>
          <w:tcPr>
            <w:tcW w:w="12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72FBE03" w14:textId="018B41E3" w:rsidR="00CD3618" w:rsidRPr="00191B08" w:rsidRDefault="00191B08" w:rsidP="0029668E">
            <w:pPr>
              <w:widowControl w:val="0"/>
              <w:jc w:val="center"/>
              <w:rPr>
                <w:sz w:val="18"/>
                <w:szCs w:val="18"/>
              </w:rPr>
            </w:pPr>
            <w:r w:rsidRPr="00191B08">
              <w:rPr>
                <w:sz w:val="18"/>
                <w:szCs w:val="18"/>
              </w:rPr>
              <w:t>0.00000</w:t>
            </w:r>
          </w:p>
        </w:tc>
        <w:tc>
          <w:tcPr>
            <w:tcW w:w="141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D994FDB" w14:textId="4A819AE0" w:rsidR="00CD3618" w:rsidRPr="00191B08" w:rsidRDefault="00191B08" w:rsidP="0029668E">
            <w:pPr>
              <w:widowControl w:val="0"/>
              <w:jc w:val="center"/>
              <w:rPr>
                <w:sz w:val="18"/>
                <w:szCs w:val="18"/>
              </w:rPr>
            </w:pPr>
            <w:r w:rsidRPr="00191B08">
              <w:rPr>
                <w:sz w:val="18"/>
                <w:szCs w:val="18"/>
              </w:rPr>
              <w:t>0.00000</w:t>
            </w:r>
          </w:p>
        </w:tc>
      </w:tr>
      <w:tr w:rsidR="00CD3618" w14:paraId="0C6F6908" w14:textId="77777777" w:rsidTr="00BF448D">
        <w:trPr>
          <w:trHeight w:val="315"/>
        </w:trPr>
        <w:tc>
          <w:tcPr>
            <w:tcW w:w="155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1BB6A4C" w14:textId="77777777" w:rsidR="00CD3618" w:rsidRPr="00BF448D" w:rsidRDefault="00000000" w:rsidP="0029668E">
            <w:pPr>
              <w:widowControl w:val="0"/>
              <w:jc w:val="center"/>
              <w:rPr>
                <w:b/>
                <w:sz w:val="18"/>
                <w:szCs w:val="18"/>
              </w:rPr>
            </w:pPr>
            <w:r w:rsidRPr="00BF448D">
              <w:rPr>
                <w:b/>
                <w:sz w:val="18"/>
                <w:szCs w:val="18"/>
              </w:rPr>
              <w:t>Financials</w:t>
            </w:r>
          </w:p>
        </w:tc>
        <w:tc>
          <w:tcPr>
            <w:tcW w:w="113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DE9D1CE" w14:textId="4D0F8E9B" w:rsidR="00CD3618" w:rsidRPr="00191B08" w:rsidRDefault="00191B08" w:rsidP="0029668E">
            <w:pPr>
              <w:widowControl w:val="0"/>
              <w:jc w:val="center"/>
              <w:rPr>
                <w:sz w:val="18"/>
                <w:szCs w:val="18"/>
              </w:rPr>
            </w:pPr>
            <w:r w:rsidRPr="00191B08">
              <w:rPr>
                <w:sz w:val="18"/>
                <w:szCs w:val="18"/>
              </w:rPr>
              <w:t>0.053207</w:t>
            </w:r>
          </w:p>
        </w:tc>
        <w:tc>
          <w:tcPr>
            <w:tcW w:w="99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E22B0C4" w14:textId="2CCF46CB" w:rsidR="00CD3618" w:rsidRPr="00191B08" w:rsidRDefault="00191B08" w:rsidP="0029668E">
            <w:pPr>
              <w:widowControl w:val="0"/>
              <w:jc w:val="center"/>
              <w:rPr>
                <w:sz w:val="18"/>
                <w:szCs w:val="18"/>
              </w:rPr>
            </w:pPr>
            <w:r w:rsidRPr="00191B08">
              <w:rPr>
                <w:sz w:val="18"/>
                <w:szCs w:val="18"/>
              </w:rPr>
              <w:t>0.04842</w:t>
            </w:r>
          </w:p>
        </w:tc>
        <w:tc>
          <w:tcPr>
            <w:tcW w:w="113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3E41C62" w14:textId="3A8A27E3" w:rsidR="00CD3618" w:rsidRPr="00191B08" w:rsidRDefault="00191B08" w:rsidP="0029668E">
            <w:pPr>
              <w:widowControl w:val="0"/>
              <w:jc w:val="center"/>
              <w:rPr>
                <w:sz w:val="18"/>
                <w:szCs w:val="18"/>
              </w:rPr>
            </w:pPr>
            <w:r w:rsidRPr="00191B08">
              <w:rPr>
                <w:sz w:val="18"/>
                <w:szCs w:val="18"/>
              </w:rPr>
              <w:t>0.04531</w:t>
            </w:r>
          </w:p>
        </w:tc>
        <w:tc>
          <w:tcPr>
            <w:tcW w:w="12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1219287" w14:textId="757BAA43" w:rsidR="00CD3618" w:rsidRPr="00191B08" w:rsidRDefault="00191B08" w:rsidP="0029668E">
            <w:pPr>
              <w:widowControl w:val="0"/>
              <w:jc w:val="center"/>
              <w:rPr>
                <w:sz w:val="18"/>
                <w:szCs w:val="18"/>
              </w:rPr>
            </w:pPr>
            <w:r w:rsidRPr="00191B08">
              <w:rPr>
                <w:sz w:val="18"/>
                <w:szCs w:val="18"/>
              </w:rPr>
              <w:t>0.04344</w:t>
            </w:r>
          </w:p>
        </w:tc>
        <w:tc>
          <w:tcPr>
            <w:tcW w:w="1343"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FFEFDFC" w14:textId="279FFEBB" w:rsidR="00CD3618" w:rsidRPr="00191B08" w:rsidRDefault="00191B08" w:rsidP="0029668E">
            <w:pPr>
              <w:widowControl w:val="0"/>
              <w:jc w:val="center"/>
              <w:rPr>
                <w:sz w:val="18"/>
                <w:szCs w:val="18"/>
              </w:rPr>
            </w:pPr>
            <w:r w:rsidRPr="00191B08">
              <w:rPr>
                <w:sz w:val="18"/>
                <w:szCs w:val="18"/>
              </w:rPr>
              <w:t>0.07384</w:t>
            </w:r>
          </w:p>
        </w:tc>
        <w:tc>
          <w:tcPr>
            <w:tcW w:w="12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462AE8C" w14:textId="6AF1BBBE" w:rsidR="00CD3618" w:rsidRPr="00191B08" w:rsidRDefault="00191B08" w:rsidP="0029668E">
            <w:pPr>
              <w:widowControl w:val="0"/>
              <w:jc w:val="center"/>
              <w:rPr>
                <w:sz w:val="18"/>
                <w:szCs w:val="18"/>
              </w:rPr>
            </w:pPr>
            <w:r w:rsidRPr="00191B08">
              <w:rPr>
                <w:sz w:val="18"/>
                <w:szCs w:val="18"/>
              </w:rPr>
              <w:t>0.06170</w:t>
            </w:r>
          </w:p>
        </w:tc>
        <w:tc>
          <w:tcPr>
            <w:tcW w:w="141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8CF1BF0" w14:textId="36F66BF8" w:rsidR="00CD3618" w:rsidRPr="00191B08" w:rsidRDefault="00191B08" w:rsidP="0029668E">
            <w:pPr>
              <w:widowControl w:val="0"/>
              <w:jc w:val="center"/>
              <w:rPr>
                <w:sz w:val="18"/>
                <w:szCs w:val="18"/>
              </w:rPr>
            </w:pPr>
            <w:r w:rsidRPr="00191B08">
              <w:rPr>
                <w:sz w:val="18"/>
                <w:szCs w:val="18"/>
              </w:rPr>
              <w:t>0.05948</w:t>
            </w:r>
          </w:p>
        </w:tc>
      </w:tr>
      <w:tr w:rsidR="00CD3618" w14:paraId="2BFC5B25" w14:textId="77777777" w:rsidTr="00BF448D">
        <w:trPr>
          <w:trHeight w:val="315"/>
        </w:trPr>
        <w:tc>
          <w:tcPr>
            <w:tcW w:w="155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91D1D24" w14:textId="77777777" w:rsidR="00CD3618" w:rsidRPr="00BF448D" w:rsidRDefault="00000000" w:rsidP="0029668E">
            <w:pPr>
              <w:widowControl w:val="0"/>
              <w:jc w:val="center"/>
              <w:rPr>
                <w:b/>
                <w:sz w:val="18"/>
                <w:szCs w:val="18"/>
              </w:rPr>
            </w:pPr>
            <w:r w:rsidRPr="00BF448D">
              <w:rPr>
                <w:b/>
                <w:sz w:val="18"/>
                <w:szCs w:val="18"/>
              </w:rPr>
              <w:t>Health Care</w:t>
            </w:r>
          </w:p>
        </w:tc>
        <w:tc>
          <w:tcPr>
            <w:tcW w:w="113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CF3C19F" w14:textId="4A808FA6" w:rsidR="00CD3618" w:rsidRPr="00191B08" w:rsidRDefault="00191B08" w:rsidP="0029668E">
            <w:pPr>
              <w:widowControl w:val="0"/>
              <w:jc w:val="center"/>
              <w:rPr>
                <w:sz w:val="18"/>
                <w:szCs w:val="18"/>
              </w:rPr>
            </w:pPr>
            <w:r w:rsidRPr="00191B08">
              <w:rPr>
                <w:sz w:val="18"/>
                <w:szCs w:val="18"/>
              </w:rPr>
              <w:t>0.018256</w:t>
            </w:r>
          </w:p>
        </w:tc>
        <w:tc>
          <w:tcPr>
            <w:tcW w:w="99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E57DEE9" w14:textId="4ECF90A0" w:rsidR="00CD3618" w:rsidRPr="00191B08" w:rsidRDefault="00191B08" w:rsidP="0029668E">
            <w:pPr>
              <w:widowControl w:val="0"/>
              <w:jc w:val="center"/>
              <w:rPr>
                <w:sz w:val="18"/>
                <w:szCs w:val="18"/>
              </w:rPr>
            </w:pPr>
            <w:r w:rsidRPr="00191B08">
              <w:rPr>
                <w:sz w:val="18"/>
                <w:szCs w:val="18"/>
              </w:rPr>
              <w:t>0.02622</w:t>
            </w:r>
          </w:p>
        </w:tc>
        <w:tc>
          <w:tcPr>
            <w:tcW w:w="113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C0F4492" w14:textId="247F71F8" w:rsidR="00CD3618" w:rsidRPr="00191B08" w:rsidRDefault="00191B08" w:rsidP="0029668E">
            <w:pPr>
              <w:widowControl w:val="0"/>
              <w:jc w:val="center"/>
              <w:rPr>
                <w:sz w:val="18"/>
                <w:szCs w:val="18"/>
              </w:rPr>
            </w:pPr>
            <w:r w:rsidRPr="00191B08">
              <w:rPr>
                <w:sz w:val="18"/>
                <w:szCs w:val="18"/>
              </w:rPr>
              <w:t>0.02816</w:t>
            </w:r>
          </w:p>
        </w:tc>
        <w:tc>
          <w:tcPr>
            <w:tcW w:w="12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0C66A28" w14:textId="3B18CECC" w:rsidR="00CD3618" w:rsidRPr="00191B08" w:rsidRDefault="00191B08" w:rsidP="0029668E">
            <w:pPr>
              <w:widowControl w:val="0"/>
              <w:jc w:val="center"/>
              <w:rPr>
                <w:sz w:val="18"/>
                <w:szCs w:val="18"/>
              </w:rPr>
            </w:pPr>
            <w:r w:rsidRPr="00191B08">
              <w:rPr>
                <w:sz w:val="18"/>
                <w:szCs w:val="18"/>
              </w:rPr>
              <w:t>0.02757</w:t>
            </w:r>
          </w:p>
        </w:tc>
        <w:tc>
          <w:tcPr>
            <w:tcW w:w="1343"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6E3678E" w14:textId="29DECE7A" w:rsidR="00CD3618" w:rsidRPr="00191B08" w:rsidRDefault="00191B08" w:rsidP="0029668E">
            <w:pPr>
              <w:widowControl w:val="0"/>
              <w:jc w:val="center"/>
              <w:rPr>
                <w:sz w:val="18"/>
                <w:szCs w:val="18"/>
              </w:rPr>
            </w:pPr>
            <w:r w:rsidRPr="00191B08">
              <w:rPr>
                <w:sz w:val="18"/>
                <w:szCs w:val="18"/>
              </w:rPr>
              <w:t>0.07345</w:t>
            </w:r>
          </w:p>
        </w:tc>
        <w:tc>
          <w:tcPr>
            <w:tcW w:w="12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D08A96C" w14:textId="28F18E7E" w:rsidR="00CD3618" w:rsidRPr="00191B08" w:rsidRDefault="00191B08" w:rsidP="0029668E">
            <w:pPr>
              <w:widowControl w:val="0"/>
              <w:jc w:val="center"/>
              <w:rPr>
                <w:sz w:val="18"/>
                <w:szCs w:val="18"/>
              </w:rPr>
            </w:pPr>
            <w:r w:rsidRPr="00191B08">
              <w:rPr>
                <w:sz w:val="18"/>
                <w:szCs w:val="18"/>
              </w:rPr>
              <w:t>0.13174</w:t>
            </w:r>
          </w:p>
        </w:tc>
        <w:tc>
          <w:tcPr>
            <w:tcW w:w="141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0587139" w14:textId="716A4938" w:rsidR="00CD3618" w:rsidRPr="00191B08" w:rsidRDefault="00191B08" w:rsidP="0029668E">
            <w:pPr>
              <w:widowControl w:val="0"/>
              <w:jc w:val="center"/>
              <w:rPr>
                <w:sz w:val="18"/>
                <w:szCs w:val="18"/>
              </w:rPr>
            </w:pPr>
            <w:r w:rsidRPr="00191B08">
              <w:rPr>
                <w:sz w:val="18"/>
                <w:szCs w:val="18"/>
              </w:rPr>
              <w:t>0.13092</w:t>
            </w:r>
          </w:p>
        </w:tc>
      </w:tr>
      <w:tr w:rsidR="00CD3618" w14:paraId="63656417" w14:textId="77777777" w:rsidTr="00BF448D">
        <w:trPr>
          <w:trHeight w:val="315"/>
        </w:trPr>
        <w:tc>
          <w:tcPr>
            <w:tcW w:w="155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B416034" w14:textId="77777777" w:rsidR="00CD3618" w:rsidRPr="00BF448D" w:rsidRDefault="00000000" w:rsidP="0029668E">
            <w:pPr>
              <w:widowControl w:val="0"/>
              <w:jc w:val="center"/>
              <w:rPr>
                <w:b/>
                <w:sz w:val="18"/>
                <w:szCs w:val="18"/>
              </w:rPr>
            </w:pPr>
            <w:r w:rsidRPr="00BF448D">
              <w:rPr>
                <w:b/>
                <w:sz w:val="18"/>
                <w:szCs w:val="18"/>
              </w:rPr>
              <w:t>Industrials</w:t>
            </w:r>
          </w:p>
        </w:tc>
        <w:tc>
          <w:tcPr>
            <w:tcW w:w="113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614627C" w14:textId="21897016" w:rsidR="00CD3618" w:rsidRPr="00191B08" w:rsidRDefault="00191B08" w:rsidP="0029668E">
            <w:pPr>
              <w:widowControl w:val="0"/>
              <w:jc w:val="center"/>
              <w:rPr>
                <w:sz w:val="18"/>
                <w:szCs w:val="18"/>
              </w:rPr>
            </w:pPr>
            <w:r w:rsidRPr="00191B08">
              <w:rPr>
                <w:sz w:val="18"/>
                <w:szCs w:val="18"/>
              </w:rPr>
              <w:t>0.091181</w:t>
            </w:r>
          </w:p>
        </w:tc>
        <w:tc>
          <w:tcPr>
            <w:tcW w:w="99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71326B5" w14:textId="1D999A8F" w:rsidR="00CD3618" w:rsidRPr="00191B08" w:rsidRDefault="00191B08" w:rsidP="0029668E">
            <w:pPr>
              <w:widowControl w:val="0"/>
              <w:jc w:val="center"/>
              <w:rPr>
                <w:sz w:val="18"/>
                <w:szCs w:val="18"/>
              </w:rPr>
            </w:pPr>
            <w:r w:rsidRPr="00191B08">
              <w:rPr>
                <w:sz w:val="18"/>
                <w:szCs w:val="18"/>
              </w:rPr>
              <w:t>0.08570</w:t>
            </w:r>
          </w:p>
        </w:tc>
        <w:tc>
          <w:tcPr>
            <w:tcW w:w="113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4C0CAA9" w14:textId="7D0C3A51" w:rsidR="00CD3618" w:rsidRPr="00191B08" w:rsidRDefault="00191B08" w:rsidP="0029668E">
            <w:pPr>
              <w:widowControl w:val="0"/>
              <w:jc w:val="center"/>
              <w:rPr>
                <w:sz w:val="18"/>
                <w:szCs w:val="18"/>
              </w:rPr>
            </w:pPr>
            <w:r w:rsidRPr="00191B08">
              <w:rPr>
                <w:sz w:val="18"/>
                <w:szCs w:val="18"/>
              </w:rPr>
              <w:t>0.09290</w:t>
            </w:r>
          </w:p>
        </w:tc>
        <w:tc>
          <w:tcPr>
            <w:tcW w:w="12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32BBE97" w14:textId="2A06ECC0" w:rsidR="00CD3618" w:rsidRPr="00191B08" w:rsidRDefault="00191B08" w:rsidP="0029668E">
            <w:pPr>
              <w:widowControl w:val="0"/>
              <w:jc w:val="center"/>
              <w:rPr>
                <w:sz w:val="18"/>
                <w:szCs w:val="18"/>
              </w:rPr>
            </w:pPr>
            <w:r w:rsidRPr="00191B08">
              <w:rPr>
                <w:sz w:val="18"/>
                <w:szCs w:val="18"/>
              </w:rPr>
              <w:t>0.09205</w:t>
            </w:r>
          </w:p>
        </w:tc>
        <w:tc>
          <w:tcPr>
            <w:tcW w:w="1343"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03B70CF" w14:textId="5399B204" w:rsidR="00CD3618" w:rsidRPr="00191B08" w:rsidRDefault="00191B08" w:rsidP="0029668E">
            <w:pPr>
              <w:widowControl w:val="0"/>
              <w:jc w:val="center"/>
              <w:rPr>
                <w:sz w:val="18"/>
                <w:szCs w:val="18"/>
              </w:rPr>
            </w:pPr>
            <w:r w:rsidRPr="00191B08">
              <w:rPr>
                <w:sz w:val="18"/>
                <w:szCs w:val="18"/>
              </w:rPr>
              <w:t>0.23780</w:t>
            </w:r>
          </w:p>
        </w:tc>
        <w:tc>
          <w:tcPr>
            <w:tcW w:w="12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36399C0" w14:textId="141209E0" w:rsidR="00CD3618" w:rsidRPr="00191B08" w:rsidRDefault="00191B08" w:rsidP="0029668E">
            <w:pPr>
              <w:widowControl w:val="0"/>
              <w:jc w:val="center"/>
              <w:rPr>
                <w:sz w:val="18"/>
                <w:szCs w:val="18"/>
              </w:rPr>
            </w:pPr>
            <w:r w:rsidRPr="00191B08">
              <w:rPr>
                <w:sz w:val="18"/>
                <w:szCs w:val="18"/>
              </w:rPr>
              <w:t>0.00000</w:t>
            </w:r>
          </w:p>
        </w:tc>
        <w:tc>
          <w:tcPr>
            <w:tcW w:w="141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F0E51CF" w14:textId="412B381D" w:rsidR="00CD3618" w:rsidRPr="00191B08" w:rsidRDefault="00191B08" w:rsidP="0029668E">
            <w:pPr>
              <w:widowControl w:val="0"/>
              <w:jc w:val="center"/>
              <w:rPr>
                <w:sz w:val="18"/>
                <w:szCs w:val="18"/>
              </w:rPr>
            </w:pPr>
            <w:r w:rsidRPr="00191B08">
              <w:rPr>
                <w:sz w:val="18"/>
                <w:szCs w:val="18"/>
              </w:rPr>
              <w:t>0.00000</w:t>
            </w:r>
          </w:p>
        </w:tc>
      </w:tr>
      <w:tr w:rsidR="00CD3618" w14:paraId="5846AA09" w14:textId="77777777" w:rsidTr="00BF448D">
        <w:trPr>
          <w:trHeight w:val="555"/>
        </w:trPr>
        <w:tc>
          <w:tcPr>
            <w:tcW w:w="155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3BDA3CB" w14:textId="77777777" w:rsidR="00CD3618" w:rsidRPr="00BF448D" w:rsidRDefault="00000000" w:rsidP="0029668E">
            <w:pPr>
              <w:widowControl w:val="0"/>
              <w:jc w:val="center"/>
              <w:rPr>
                <w:b/>
                <w:sz w:val="18"/>
                <w:szCs w:val="18"/>
              </w:rPr>
            </w:pPr>
            <w:r w:rsidRPr="00BF448D">
              <w:rPr>
                <w:b/>
                <w:sz w:val="18"/>
                <w:szCs w:val="18"/>
              </w:rPr>
              <w:t>Information Technology</w:t>
            </w:r>
          </w:p>
        </w:tc>
        <w:tc>
          <w:tcPr>
            <w:tcW w:w="113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D4169A0" w14:textId="64BDD74A" w:rsidR="00CD3618" w:rsidRPr="00191B08" w:rsidRDefault="00191B08" w:rsidP="0029668E">
            <w:pPr>
              <w:widowControl w:val="0"/>
              <w:jc w:val="center"/>
              <w:rPr>
                <w:sz w:val="18"/>
                <w:szCs w:val="18"/>
              </w:rPr>
            </w:pPr>
            <w:r w:rsidRPr="00191B08">
              <w:rPr>
                <w:sz w:val="18"/>
                <w:szCs w:val="18"/>
              </w:rPr>
              <w:t>0.326212</w:t>
            </w:r>
          </w:p>
        </w:tc>
        <w:tc>
          <w:tcPr>
            <w:tcW w:w="99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17E18E2" w14:textId="55F98D1F" w:rsidR="00CD3618" w:rsidRPr="00191B08" w:rsidRDefault="00191B08" w:rsidP="0029668E">
            <w:pPr>
              <w:widowControl w:val="0"/>
              <w:jc w:val="center"/>
              <w:rPr>
                <w:sz w:val="18"/>
                <w:szCs w:val="18"/>
              </w:rPr>
            </w:pPr>
            <w:r w:rsidRPr="00191B08">
              <w:rPr>
                <w:sz w:val="18"/>
                <w:szCs w:val="18"/>
              </w:rPr>
              <w:t>0.31888</w:t>
            </w:r>
          </w:p>
        </w:tc>
        <w:tc>
          <w:tcPr>
            <w:tcW w:w="113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D8D764F" w14:textId="5F1AE628" w:rsidR="00CD3618" w:rsidRPr="00191B08" w:rsidRDefault="00191B08" w:rsidP="0029668E">
            <w:pPr>
              <w:widowControl w:val="0"/>
              <w:jc w:val="center"/>
              <w:rPr>
                <w:sz w:val="18"/>
                <w:szCs w:val="18"/>
              </w:rPr>
            </w:pPr>
            <w:r w:rsidRPr="00191B08">
              <w:rPr>
                <w:sz w:val="18"/>
                <w:szCs w:val="18"/>
              </w:rPr>
              <w:t>0.31254</w:t>
            </w:r>
          </w:p>
        </w:tc>
        <w:tc>
          <w:tcPr>
            <w:tcW w:w="12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700973B" w14:textId="60145577" w:rsidR="00CD3618" w:rsidRPr="00191B08" w:rsidRDefault="00191B08" w:rsidP="0029668E">
            <w:pPr>
              <w:widowControl w:val="0"/>
              <w:jc w:val="center"/>
              <w:rPr>
                <w:sz w:val="18"/>
                <w:szCs w:val="18"/>
              </w:rPr>
            </w:pPr>
            <w:r w:rsidRPr="00191B08">
              <w:rPr>
                <w:sz w:val="18"/>
                <w:szCs w:val="18"/>
              </w:rPr>
              <w:t>0.31327</w:t>
            </w:r>
          </w:p>
        </w:tc>
        <w:tc>
          <w:tcPr>
            <w:tcW w:w="1343"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CB686CD" w14:textId="7AF31125" w:rsidR="00CD3618" w:rsidRPr="00191B08" w:rsidRDefault="00191B08" w:rsidP="0029668E">
            <w:pPr>
              <w:widowControl w:val="0"/>
              <w:jc w:val="center"/>
              <w:rPr>
                <w:sz w:val="18"/>
                <w:szCs w:val="18"/>
              </w:rPr>
            </w:pPr>
            <w:r w:rsidRPr="00191B08">
              <w:rPr>
                <w:sz w:val="18"/>
                <w:szCs w:val="18"/>
              </w:rPr>
              <w:t>0.10588</w:t>
            </w:r>
          </w:p>
        </w:tc>
        <w:tc>
          <w:tcPr>
            <w:tcW w:w="12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15E548C" w14:textId="5E4B959D" w:rsidR="00CD3618" w:rsidRPr="00191B08" w:rsidRDefault="00191B08" w:rsidP="0029668E">
            <w:pPr>
              <w:widowControl w:val="0"/>
              <w:jc w:val="center"/>
              <w:rPr>
                <w:sz w:val="18"/>
                <w:szCs w:val="18"/>
              </w:rPr>
            </w:pPr>
            <w:r w:rsidRPr="00191B08">
              <w:rPr>
                <w:sz w:val="18"/>
                <w:szCs w:val="18"/>
              </w:rPr>
              <w:t>0.23564</w:t>
            </w:r>
          </w:p>
        </w:tc>
        <w:tc>
          <w:tcPr>
            <w:tcW w:w="141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ADE2BE5" w14:textId="70923CEB" w:rsidR="00CD3618" w:rsidRPr="00191B08" w:rsidRDefault="00191B08" w:rsidP="0029668E">
            <w:pPr>
              <w:widowControl w:val="0"/>
              <w:jc w:val="center"/>
              <w:rPr>
                <w:sz w:val="18"/>
                <w:szCs w:val="18"/>
              </w:rPr>
            </w:pPr>
            <w:r w:rsidRPr="00191B08">
              <w:rPr>
                <w:sz w:val="18"/>
                <w:szCs w:val="18"/>
              </w:rPr>
              <w:t>0.23500</w:t>
            </w:r>
          </w:p>
        </w:tc>
      </w:tr>
      <w:tr w:rsidR="00CD3618" w14:paraId="7E994C02" w14:textId="77777777" w:rsidTr="00BF448D">
        <w:trPr>
          <w:trHeight w:val="315"/>
        </w:trPr>
        <w:tc>
          <w:tcPr>
            <w:tcW w:w="155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9F6094E" w14:textId="77777777" w:rsidR="00CD3618" w:rsidRPr="00BF448D" w:rsidRDefault="00000000" w:rsidP="0029668E">
            <w:pPr>
              <w:widowControl w:val="0"/>
              <w:jc w:val="center"/>
              <w:rPr>
                <w:b/>
                <w:sz w:val="18"/>
                <w:szCs w:val="18"/>
              </w:rPr>
            </w:pPr>
            <w:r w:rsidRPr="00BF448D">
              <w:rPr>
                <w:b/>
                <w:sz w:val="18"/>
                <w:szCs w:val="18"/>
              </w:rPr>
              <w:t>Materials</w:t>
            </w:r>
          </w:p>
        </w:tc>
        <w:tc>
          <w:tcPr>
            <w:tcW w:w="113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ECFB207" w14:textId="51977307" w:rsidR="00CD3618" w:rsidRPr="00191B08" w:rsidRDefault="00191B08" w:rsidP="0029668E">
            <w:pPr>
              <w:widowControl w:val="0"/>
              <w:jc w:val="center"/>
              <w:rPr>
                <w:sz w:val="18"/>
                <w:szCs w:val="18"/>
              </w:rPr>
            </w:pPr>
            <w:r w:rsidRPr="00191B08">
              <w:rPr>
                <w:sz w:val="18"/>
                <w:szCs w:val="18"/>
              </w:rPr>
              <w:t>0.025482</w:t>
            </w:r>
          </w:p>
        </w:tc>
        <w:tc>
          <w:tcPr>
            <w:tcW w:w="99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0ED9553" w14:textId="76442608" w:rsidR="00CD3618" w:rsidRPr="00191B08" w:rsidRDefault="00191B08" w:rsidP="0029668E">
            <w:pPr>
              <w:widowControl w:val="0"/>
              <w:jc w:val="center"/>
              <w:rPr>
                <w:sz w:val="18"/>
                <w:szCs w:val="18"/>
              </w:rPr>
            </w:pPr>
            <w:r w:rsidRPr="00191B08">
              <w:rPr>
                <w:sz w:val="18"/>
                <w:szCs w:val="18"/>
              </w:rPr>
              <w:t>0.02381</w:t>
            </w:r>
          </w:p>
        </w:tc>
        <w:tc>
          <w:tcPr>
            <w:tcW w:w="113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58688BE" w14:textId="0F9068C1" w:rsidR="00CD3618" w:rsidRPr="00191B08" w:rsidRDefault="00191B08" w:rsidP="0029668E">
            <w:pPr>
              <w:widowControl w:val="0"/>
              <w:jc w:val="center"/>
              <w:rPr>
                <w:sz w:val="18"/>
                <w:szCs w:val="18"/>
              </w:rPr>
            </w:pPr>
            <w:r w:rsidRPr="00191B08">
              <w:rPr>
                <w:sz w:val="18"/>
                <w:szCs w:val="18"/>
              </w:rPr>
              <w:t>0.02936</w:t>
            </w:r>
          </w:p>
        </w:tc>
        <w:tc>
          <w:tcPr>
            <w:tcW w:w="12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538909A" w14:textId="7756E85D" w:rsidR="00CD3618" w:rsidRPr="00191B08" w:rsidRDefault="00191B08" w:rsidP="0029668E">
            <w:pPr>
              <w:widowControl w:val="0"/>
              <w:jc w:val="center"/>
              <w:rPr>
                <w:sz w:val="18"/>
                <w:szCs w:val="18"/>
              </w:rPr>
            </w:pPr>
            <w:r w:rsidRPr="00191B08">
              <w:rPr>
                <w:sz w:val="18"/>
                <w:szCs w:val="18"/>
              </w:rPr>
              <w:t>0.02922</w:t>
            </w:r>
          </w:p>
        </w:tc>
        <w:tc>
          <w:tcPr>
            <w:tcW w:w="1343"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6104AE6" w14:textId="4D964792" w:rsidR="00CD3618" w:rsidRPr="00191B08" w:rsidRDefault="00191B08" w:rsidP="0029668E">
            <w:pPr>
              <w:widowControl w:val="0"/>
              <w:jc w:val="center"/>
              <w:rPr>
                <w:sz w:val="18"/>
                <w:szCs w:val="18"/>
              </w:rPr>
            </w:pPr>
            <w:r w:rsidRPr="00191B08">
              <w:rPr>
                <w:sz w:val="18"/>
                <w:szCs w:val="18"/>
              </w:rPr>
              <w:t>0.05547</w:t>
            </w:r>
          </w:p>
        </w:tc>
        <w:tc>
          <w:tcPr>
            <w:tcW w:w="12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A16230E" w14:textId="16914284" w:rsidR="00CD3618" w:rsidRPr="00191B08" w:rsidRDefault="00191B08" w:rsidP="0029668E">
            <w:pPr>
              <w:widowControl w:val="0"/>
              <w:jc w:val="center"/>
              <w:rPr>
                <w:sz w:val="18"/>
                <w:szCs w:val="18"/>
              </w:rPr>
            </w:pPr>
            <w:r w:rsidRPr="00191B08">
              <w:rPr>
                <w:sz w:val="18"/>
                <w:szCs w:val="18"/>
              </w:rPr>
              <w:t>0.10391</w:t>
            </w:r>
          </w:p>
        </w:tc>
        <w:tc>
          <w:tcPr>
            <w:tcW w:w="141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E4BD78F" w14:textId="11B82098" w:rsidR="00CD3618" w:rsidRPr="00191B08" w:rsidRDefault="00191B08" w:rsidP="0029668E">
            <w:pPr>
              <w:widowControl w:val="0"/>
              <w:jc w:val="center"/>
              <w:rPr>
                <w:sz w:val="18"/>
                <w:szCs w:val="18"/>
              </w:rPr>
            </w:pPr>
            <w:r w:rsidRPr="00191B08">
              <w:rPr>
                <w:sz w:val="18"/>
                <w:szCs w:val="18"/>
              </w:rPr>
              <w:t>0.10762</w:t>
            </w:r>
          </w:p>
        </w:tc>
      </w:tr>
      <w:tr w:rsidR="00CD3618" w14:paraId="62F60AA1" w14:textId="77777777" w:rsidTr="00BF448D">
        <w:trPr>
          <w:trHeight w:val="315"/>
        </w:trPr>
        <w:tc>
          <w:tcPr>
            <w:tcW w:w="155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A05D85E" w14:textId="77777777" w:rsidR="00CD3618" w:rsidRPr="00BF448D" w:rsidRDefault="00000000" w:rsidP="0029668E">
            <w:pPr>
              <w:widowControl w:val="0"/>
              <w:jc w:val="center"/>
              <w:rPr>
                <w:b/>
                <w:sz w:val="18"/>
                <w:szCs w:val="18"/>
              </w:rPr>
            </w:pPr>
            <w:r w:rsidRPr="00BF448D">
              <w:rPr>
                <w:b/>
                <w:sz w:val="18"/>
                <w:szCs w:val="18"/>
              </w:rPr>
              <w:t>Real Estate</w:t>
            </w:r>
          </w:p>
        </w:tc>
        <w:tc>
          <w:tcPr>
            <w:tcW w:w="113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D4A80DD" w14:textId="7568A65E" w:rsidR="00CD3618" w:rsidRPr="00191B08" w:rsidRDefault="00191B08" w:rsidP="0029668E">
            <w:pPr>
              <w:widowControl w:val="0"/>
              <w:jc w:val="center"/>
              <w:rPr>
                <w:sz w:val="18"/>
                <w:szCs w:val="18"/>
              </w:rPr>
            </w:pPr>
            <w:r w:rsidRPr="00191B08">
              <w:rPr>
                <w:sz w:val="18"/>
                <w:szCs w:val="18"/>
              </w:rPr>
              <w:t>0.049309</w:t>
            </w:r>
          </w:p>
        </w:tc>
        <w:tc>
          <w:tcPr>
            <w:tcW w:w="99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E3E7BA6" w14:textId="4703E57B" w:rsidR="00CD3618" w:rsidRPr="00191B08" w:rsidRDefault="00191B08" w:rsidP="0029668E">
            <w:pPr>
              <w:widowControl w:val="0"/>
              <w:jc w:val="center"/>
              <w:rPr>
                <w:sz w:val="18"/>
                <w:szCs w:val="18"/>
              </w:rPr>
            </w:pPr>
            <w:r w:rsidRPr="00191B08">
              <w:rPr>
                <w:sz w:val="18"/>
                <w:szCs w:val="18"/>
              </w:rPr>
              <w:t>0.06411</w:t>
            </w:r>
          </w:p>
        </w:tc>
        <w:tc>
          <w:tcPr>
            <w:tcW w:w="113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E1A4F38" w14:textId="62A25348" w:rsidR="00CD3618" w:rsidRPr="00191B08" w:rsidRDefault="00191B08" w:rsidP="0029668E">
            <w:pPr>
              <w:widowControl w:val="0"/>
              <w:jc w:val="center"/>
              <w:rPr>
                <w:sz w:val="18"/>
                <w:szCs w:val="18"/>
              </w:rPr>
            </w:pPr>
            <w:r w:rsidRPr="00191B08">
              <w:rPr>
                <w:sz w:val="18"/>
                <w:szCs w:val="18"/>
              </w:rPr>
              <w:t>0.06802</w:t>
            </w:r>
          </w:p>
        </w:tc>
        <w:tc>
          <w:tcPr>
            <w:tcW w:w="12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25DEEDC" w14:textId="0D2B427A" w:rsidR="00CD3618" w:rsidRPr="00191B08" w:rsidRDefault="00191B08" w:rsidP="0029668E">
            <w:pPr>
              <w:widowControl w:val="0"/>
              <w:jc w:val="center"/>
              <w:rPr>
                <w:sz w:val="18"/>
                <w:szCs w:val="18"/>
              </w:rPr>
            </w:pPr>
            <w:r w:rsidRPr="00191B08">
              <w:rPr>
                <w:sz w:val="18"/>
                <w:szCs w:val="18"/>
              </w:rPr>
              <w:t>0.06670</w:t>
            </w:r>
          </w:p>
        </w:tc>
        <w:tc>
          <w:tcPr>
            <w:tcW w:w="1343"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8A14DC1" w14:textId="6A4338C3" w:rsidR="00CD3618" w:rsidRPr="00191B08" w:rsidRDefault="00191B08" w:rsidP="0029668E">
            <w:pPr>
              <w:widowControl w:val="0"/>
              <w:jc w:val="center"/>
              <w:rPr>
                <w:sz w:val="18"/>
                <w:szCs w:val="18"/>
              </w:rPr>
            </w:pPr>
            <w:r w:rsidRPr="00191B08">
              <w:rPr>
                <w:sz w:val="18"/>
                <w:szCs w:val="18"/>
              </w:rPr>
              <w:t>0.11458</w:t>
            </w:r>
          </w:p>
        </w:tc>
        <w:tc>
          <w:tcPr>
            <w:tcW w:w="12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F30CB2A" w14:textId="1B6D6C6B" w:rsidR="00CD3618" w:rsidRPr="00191B08" w:rsidRDefault="00191B08" w:rsidP="0029668E">
            <w:pPr>
              <w:widowControl w:val="0"/>
              <w:jc w:val="center"/>
              <w:rPr>
                <w:sz w:val="18"/>
                <w:szCs w:val="18"/>
              </w:rPr>
            </w:pPr>
            <w:r w:rsidRPr="00191B08">
              <w:rPr>
                <w:sz w:val="18"/>
                <w:szCs w:val="18"/>
              </w:rPr>
              <w:t>0.07996</w:t>
            </w:r>
          </w:p>
        </w:tc>
        <w:tc>
          <w:tcPr>
            <w:tcW w:w="141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DEEF33B" w14:textId="498DB9CA" w:rsidR="00CD3618" w:rsidRPr="00191B08" w:rsidRDefault="00191B08" w:rsidP="0029668E">
            <w:pPr>
              <w:widowControl w:val="0"/>
              <w:jc w:val="center"/>
              <w:rPr>
                <w:sz w:val="18"/>
                <w:szCs w:val="18"/>
              </w:rPr>
            </w:pPr>
            <w:r w:rsidRPr="00191B08">
              <w:rPr>
                <w:sz w:val="18"/>
                <w:szCs w:val="18"/>
              </w:rPr>
              <w:t>0.08119</w:t>
            </w:r>
          </w:p>
        </w:tc>
      </w:tr>
      <w:tr w:rsidR="00CD3618" w14:paraId="3FF9C8A7" w14:textId="77777777" w:rsidTr="00BF448D">
        <w:trPr>
          <w:trHeight w:val="315"/>
        </w:trPr>
        <w:tc>
          <w:tcPr>
            <w:tcW w:w="155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402A76B" w14:textId="77777777" w:rsidR="00CD3618" w:rsidRPr="00BF448D" w:rsidRDefault="00000000" w:rsidP="0029668E">
            <w:pPr>
              <w:widowControl w:val="0"/>
              <w:jc w:val="center"/>
              <w:rPr>
                <w:b/>
                <w:sz w:val="18"/>
                <w:szCs w:val="18"/>
              </w:rPr>
            </w:pPr>
            <w:r w:rsidRPr="00BF448D">
              <w:rPr>
                <w:b/>
                <w:sz w:val="18"/>
                <w:szCs w:val="18"/>
              </w:rPr>
              <w:t>Utilities</w:t>
            </w:r>
          </w:p>
        </w:tc>
        <w:tc>
          <w:tcPr>
            <w:tcW w:w="113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4DD810C" w14:textId="7C13121F" w:rsidR="00CD3618" w:rsidRPr="00191B08" w:rsidRDefault="00191B08" w:rsidP="0029668E">
            <w:pPr>
              <w:widowControl w:val="0"/>
              <w:jc w:val="center"/>
              <w:rPr>
                <w:sz w:val="18"/>
                <w:szCs w:val="18"/>
              </w:rPr>
            </w:pPr>
            <w:r w:rsidRPr="00191B08">
              <w:rPr>
                <w:sz w:val="18"/>
                <w:szCs w:val="18"/>
              </w:rPr>
              <w:t>0.013232</w:t>
            </w:r>
          </w:p>
        </w:tc>
        <w:tc>
          <w:tcPr>
            <w:tcW w:w="99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AC86A6" w14:textId="5DE4F02A" w:rsidR="00CD3618" w:rsidRPr="00191B08" w:rsidRDefault="00191B08" w:rsidP="0029668E">
            <w:pPr>
              <w:widowControl w:val="0"/>
              <w:jc w:val="center"/>
              <w:rPr>
                <w:sz w:val="18"/>
                <w:szCs w:val="18"/>
              </w:rPr>
            </w:pPr>
            <w:r w:rsidRPr="00191B08">
              <w:rPr>
                <w:sz w:val="18"/>
                <w:szCs w:val="18"/>
              </w:rPr>
              <w:t>0.00910</w:t>
            </w:r>
          </w:p>
        </w:tc>
        <w:tc>
          <w:tcPr>
            <w:tcW w:w="113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5B6473F" w14:textId="1D5FA0AD" w:rsidR="00CD3618" w:rsidRPr="00191B08" w:rsidRDefault="00191B08" w:rsidP="0029668E">
            <w:pPr>
              <w:widowControl w:val="0"/>
              <w:jc w:val="center"/>
              <w:rPr>
                <w:sz w:val="18"/>
                <w:szCs w:val="18"/>
              </w:rPr>
            </w:pPr>
            <w:r w:rsidRPr="00191B08">
              <w:rPr>
                <w:sz w:val="18"/>
                <w:szCs w:val="18"/>
              </w:rPr>
              <w:t>0.01402</w:t>
            </w:r>
          </w:p>
        </w:tc>
        <w:tc>
          <w:tcPr>
            <w:tcW w:w="12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CD83DE3" w14:textId="03BDFE92" w:rsidR="00CD3618" w:rsidRPr="00191B08" w:rsidRDefault="00191B08" w:rsidP="0029668E">
            <w:pPr>
              <w:widowControl w:val="0"/>
              <w:jc w:val="center"/>
              <w:rPr>
                <w:sz w:val="18"/>
                <w:szCs w:val="18"/>
              </w:rPr>
            </w:pPr>
            <w:r w:rsidRPr="00191B08">
              <w:rPr>
                <w:sz w:val="18"/>
                <w:szCs w:val="18"/>
              </w:rPr>
              <w:t>0.01683</w:t>
            </w:r>
          </w:p>
        </w:tc>
        <w:tc>
          <w:tcPr>
            <w:tcW w:w="1343"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ECB188A" w14:textId="51A46C79" w:rsidR="00CD3618" w:rsidRPr="00191B08" w:rsidRDefault="00191B08" w:rsidP="0029668E">
            <w:pPr>
              <w:widowControl w:val="0"/>
              <w:jc w:val="center"/>
              <w:rPr>
                <w:sz w:val="18"/>
                <w:szCs w:val="18"/>
              </w:rPr>
            </w:pPr>
            <w:r w:rsidRPr="00191B08">
              <w:rPr>
                <w:sz w:val="18"/>
                <w:szCs w:val="18"/>
              </w:rPr>
              <w:t>0.03300</w:t>
            </w:r>
          </w:p>
        </w:tc>
        <w:tc>
          <w:tcPr>
            <w:tcW w:w="12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0792F57" w14:textId="62ED736B" w:rsidR="00CD3618" w:rsidRPr="00191B08" w:rsidRDefault="00191B08" w:rsidP="0029668E">
            <w:pPr>
              <w:widowControl w:val="0"/>
              <w:jc w:val="center"/>
              <w:rPr>
                <w:sz w:val="18"/>
                <w:szCs w:val="18"/>
              </w:rPr>
            </w:pPr>
            <w:r w:rsidRPr="00191B08">
              <w:rPr>
                <w:sz w:val="18"/>
                <w:szCs w:val="18"/>
              </w:rPr>
              <w:t>0.00000</w:t>
            </w:r>
          </w:p>
        </w:tc>
        <w:tc>
          <w:tcPr>
            <w:tcW w:w="141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419E1D8" w14:textId="70DC8930" w:rsidR="00CD3618" w:rsidRPr="00191B08" w:rsidRDefault="00191B08" w:rsidP="0029668E">
            <w:pPr>
              <w:widowControl w:val="0"/>
              <w:jc w:val="center"/>
              <w:rPr>
                <w:sz w:val="18"/>
                <w:szCs w:val="18"/>
              </w:rPr>
            </w:pPr>
            <w:r w:rsidRPr="00191B08">
              <w:rPr>
                <w:sz w:val="18"/>
                <w:szCs w:val="18"/>
              </w:rPr>
              <w:t>0.00237</w:t>
            </w:r>
          </w:p>
        </w:tc>
      </w:tr>
    </w:tbl>
    <w:p w14:paraId="6C937672" w14:textId="120EECAF" w:rsidR="00CD3618" w:rsidRPr="00BF448D" w:rsidRDefault="00000000" w:rsidP="00BF448D">
      <w:pPr>
        <w:spacing w:before="140" w:line="240" w:lineRule="auto"/>
        <w:jc w:val="center"/>
        <w:rPr>
          <w:sz w:val="18"/>
          <w:szCs w:val="18"/>
        </w:rPr>
      </w:pPr>
      <w:r w:rsidRPr="00BF448D">
        <w:rPr>
          <w:sz w:val="18"/>
          <w:szCs w:val="18"/>
        </w:rPr>
        <w:t>Table 3: Sector Composition</w:t>
      </w:r>
      <w:r w:rsidR="00BF448D">
        <w:rPr>
          <w:sz w:val="18"/>
          <w:szCs w:val="18"/>
        </w:rPr>
        <w:t xml:space="preserve"> Analysis</w:t>
      </w:r>
    </w:p>
    <w:p w14:paraId="40D80FFA" w14:textId="77777777" w:rsidR="00BF448D" w:rsidRDefault="00BF448D" w:rsidP="00BF448D">
      <w:pPr>
        <w:pStyle w:val="Heading1"/>
      </w:pPr>
      <w:bookmarkStart w:id="8" w:name="_xvxxq93y2rzc" w:colFirst="0" w:colLast="0"/>
      <w:bookmarkEnd w:id="8"/>
    </w:p>
    <w:p w14:paraId="7033F410" w14:textId="4E2D1D38" w:rsidR="00CD3618" w:rsidRPr="00BF448D" w:rsidRDefault="00000000" w:rsidP="00BF448D">
      <w:pPr>
        <w:pStyle w:val="Heading1"/>
        <w:numPr>
          <w:ilvl w:val="0"/>
          <w:numId w:val="3"/>
        </w:numPr>
        <w:jc w:val="both"/>
        <w:rPr>
          <w:rFonts w:ascii="Arial Narrow" w:hAnsi="Arial Narrow"/>
          <w:b/>
          <w:bCs/>
        </w:rPr>
      </w:pPr>
      <w:r w:rsidRPr="00BF448D">
        <w:rPr>
          <w:rFonts w:ascii="Arial Narrow" w:hAnsi="Arial Narrow"/>
          <w:b/>
          <w:bCs/>
        </w:rPr>
        <w:t>Conclusion</w:t>
      </w:r>
    </w:p>
    <w:p w14:paraId="1427055F" w14:textId="77777777" w:rsidR="00CD3618" w:rsidRPr="00C93AB8" w:rsidRDefault="00000000" w:rsidP="00C93AB8">
      <w:pPr>
        <w:jc w:val="both"/>
        <w:rPr>
          <w:sz w:val="24"/>
          <w:szCs w:val="24"/>
        </w:rPr>
      </w:pPr>
      <w:r w:rsidRPr="00C93AB8">
        <w:rPr>
          <w:sz w:val="24"/>
          <w:szCs w:val="24"/>
        </w:rPr>
        <w:t>Using Python's data analysis and optimisation techniques, we decarbonised portfolios of 100 companies from the Russell 3000 Index. Our methodology balanced environmental responsibility and financial performance by examining three carbon reduction targets. Key metrics, such as carbon performance and ESG scores, highlight the value of sustainable investing in identifying economic leaders and mitigating climate-related risks. Despite challenges, the potential rewards are substantial.</w:t>
      </w:r>
    </w:p>
    <w:p w14:paraId="3805D538" w14:textId="77777777" w:rsidR="00CD3618" w:rsidRDefault="00CD3618" w:rsidP="0029668E">
      <w:pPr>
        <w:jc w:val="center"/>
      </w:pPr>
    </w:p>
    <w:p w14:paraId="54133F4A" w14:textId="77777777" w:rsidR="00CD3618" w:rsidRDefault="00CD3618" w:rsidP="00BF448D"/>
    <w:p w14:paraId="058F0A4F" w14:textId="77777777" w:rsidR="00CD3618" w:rsidRDefault="00CD3618" w:rsidP="00BF448D"/>
    <w:p w14:paraId="5B8B2DAC" w14:textId="2B6E4F30" w:rsidR="00CD3618" w:rsidRPr="00BF448D" w:rsidRDefault="00000000" w:rsidP="00BF448D">
      <w:pPr>
        <w:pStyle w:val="Heading1"/>
        <w:numPr>
          <w:ilvl w:val="0"/>
          <w:numId w:val="3"/>
        </w:numPr>
        <w:jc w:val="both"/>
        <w:rPr>
          <w:rFonts w:ascii="Arial Narrow" w:hAnsi="Arial Narrow"/>
          <w:b/>
          <w:bCs/>
          <w:color w:val="0E101A"/>
          <w:sz w:val="46"/>
          <w:szCs w:val="46"/>
        </w:rPr>
      </w:pPr>
      <w:bookmarkStart w:id="9" w:name="_whsppigjaor1" w:colFirst="0" w:colLast="0"/>
      <w:bookmarkEnd w:id="9"/>
      <w:r w:rsidRPr="00BF448D">
        <w:rPr>
          <w:rFonts w:ascii="Arial Narrow" w:hAnsi="Arial Narrow"/>
          <w:b/>
          <w:bCs/>
        </w:rPr>
        <w:t>References</w:t>
      </w:r>
    </w:p>
    <w:p w14:paraId="05640970" w14:textId="77777777" w:rsidR="00CD3618" w:rsidRPr="00C93AB8" w:rsidRDefault="00000000" w:rsidP="00BF448D">
      <w:pPr>
        <w:numPr>
          <w:ilvl w:val="0"/>
          <w:numId w:val="1"/>
        </w:numPr>
        <w:jc w:val="both"/>
        <w:rPr>
          <w:sz w:val="24"/>
          <w:szCs w:val="24"/>
        </w:rPr>
      </w:pPr>
      <w:r w:rsidRPr="00C93AB8">
        <w:rPr>
          <w:sz w:val="24"/>
          <w:szCs w:val="24"/>
        </w:rPr>
        <w:fldChar w:fldCharType="begin"/>
      </w:r>
      <w:r w:rsidRPr="00C93AB8">
        <w:rPr>
          <w:sz w:val="24"/>
          <w:szCs w:val="24"/>
        </w:rPr>
        <w:instrText>HYPERLINK "https://www.woodplc.com/insights/viewpoints/how-to-create-a-roadmap-to-decarbonising-your-asset-portfolio-viewpoint" \h</w:instrText>
      </w:r>
      <w:r w:rsidRPr="00C93AB8">
        <w:rPr>
          <w:sz w:val="24"/>
          <w:szCs w:val="24"/>
        </w:rPr>
      </w:r>
      <w:r w:rsidRPr="00C93AB8">
        <w:rPr>
          <w:sz w:val="24"/>
          <w:szCs w:val="24"/>
        </w:rPr>
        <w:fldChar w:fldCharType="separate"/>
      </w:r>
      <w:r w:rsidRPr="00C93AB8">
        <w:rPr>
          <w:color w:val="4A6EE0"/>
          <w:sz w:val="24"/>
          <w:szCs w:val="24"/>
          <w:u w:val="single"/>
        </w:rPr>
        <w:t>How to create a roadmap to decarbonising your asset portfolio | Wood (woodplc.com)</w:t>
      </w:r>
      <w:r w:rsidRPr="00C93AB8">
        <w:rPr>
          <w:color w:val="4A6EE0"/>
          <w:sz w:val="24"/>
          <w:szCs w:val="24"/>
          <w:u w:val="single"/>
        </w:rPr>
        <w:fldChar w:fldCharType="end"/>
      </w:r>
    </w:p>
    <w:p w14:paraId="69CABB04" w14:textId="77777777" w:rsidR="00CD3618" w:rsidRPr="00C93AB8" w:rsidRDefault="00000000" w:rsidP="00BF448D">
      <w:pPr>
        <w:numPr>
          <w:ilvl w:val="0"/>
          <w:numId w:val="1"/>
        </w:numPr>
        <w:jc w:val="both"/>
        <w:rPr>
          <w:sz w:val="24"/>
          <w:szCs w:val="24"/>
        </w:rPr>
      </w:pPr>
      <w:r w:rsidRPr="00C93AB8">
        <w:rPr>
          <w:sz w:val="24"/>
          <w:szCs w:val="24"/>
        </w:rPr>
        <w:fldChar w:fldCharType="begin"/>
      </w:r>
      <w:r w:rsidRPr="00C93AB8">
        <w:rPr>
          <w:sz w:val="24"/>
          <w:szCs w:val="24"/>
        </w:rPr>
        <w:instrText>HYPERLINK "https://greenbusinessbureau.com/topics/carbon-accounting/scope-2-emissions/" \h</w:instrText>
      </w:r>
      <w:r w:rsidRPr="00C93AB8">
        <w:rPr>
          <w:sz w:val="24"/>
          <w:szCs w:val="24"/>
        </w:rPr>
      </w:r>
      <w:r w:rsidRPr="00C93AB8">
        <w:rPr>
          <w:sz w:val="24"/>
          <w:szCs w:val="24"/>
        </w:rPr>
        <w:fldChar w:fldCharType="separate"/>
      </w:r>
      <w:r w:rsidRPr="00C93AB8">
        <w:rPr>
          <w:color w:val="4A6EE0"/>
          <w:sz w:val="24"/>
          <w:szCs w:val="24"/>
          <w:u w:val="single"/>
        </w:rPr>
        <w:t>GHG Protocol: Scope 2 Emissions Explained - Green Business Bureau</w:t>
      </w:r>
      <w:r w:rsidRPr="00C93AB8">
        <w:rPr>
          <w:color w:val="4A6EE0"/>
          <w:sz w:val="24"/>
          <w:szCs w:val="24"/>
          <w:u w:val="single"/>
        </w:rPr>
        <w:fldChar w:fldCharType="end"/>
      </w:r>
    </w:p>
    <w:p w14:paraId="21758489" w14:textId="77777777" w:rsidR="00CD3618" w:rsidRPr="00C93AB8" w:rsidRDefault="00CD3618" w:rsidP="00BF448D">
      <w:pPr>
        <w:jc w:val="both"/>
        <w:rPr>
          <w:sz w:val="24"/>
          <w:szCs w:val="24"/>
        </w:rPr>
      </w:pPr>
    </w:p>
    <w:sectPr w:rsidR="00CD3618" w:rsidRPr="00C93AB8">
      <w:headerReference w:type="default" r:id="rId9"/>
      <w:footerReference w:type="default" r:id="rId10"/>
      <w:footerReference w:type="first" r:id="rId11"/>
      <w:pgSz w:w="11909" w:h="16834"/>
      <w:pgMar w:top="1133" w:right="1133" w:bottom="1133" w:left="1133"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099BD" w14:textId="77777777" w:rsidR="00D22D35" w:rsidRDefault="00D22D35">
      <w:pPr>
        <w:spacing w:line="240" w:lineRule="auto"/>
      </w:pPr>
      <w:r>
        <w:separator/>
      </w:r>
    </w:p>
  </w:endnote>
  <w:endnote w:type="continuationSeparator" w:id="0">
    <w:p w14:paraId="33DAD3CA" w14:textId="77777777" w:rsidR="00D22D35" w:rsidRDefault="00D22D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EDDA8" w14:textId="77777777" w:rsidR="00CD3618" w:rsidRDefault="00000000">
    <w:pPr>
      <w:jc w:val="right"/>
    </w:pPr>
    <w:r>
      <w:fldChar w:fldCharType="begin"/>
    </w:r>
    <w:r>
      <w:instrText>PAGE</w:instrText>
    </w:r>
    <w:r>
      <w:fldChar w:fldCharType="separate"/>
    </w:r>
    <w:r w:rsidR="005C2BCD">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BBCD2" w14:textId="77777777" w:rsidR="00CD3618" w:rsidRDefault="00CD361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3E7D3" w14:textId="77777777" w:rsidR="00D22D35" w:rsidRDefault="00D22D35">
      <w:pPr>
        <w:spacing w:line="240" w:lineRule="auto"/>
      </w:pPr>
      <w:r>
        <w:separator/>
      </w:r>
    </w:p>
  </w:footnote>
  <w:footnote w:type="continuationSeparator" w:id="0">
    <w:p w14:paraId="59B85561" w14:textId="77777777" w:rsidR="00D22D35" w:rsidRDefault="00D22D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D69FE" w14:textId="77777777" w:rsidR="00CD3618" w:rsidRDefault="00CD36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C3C18"/>
    <w:multiLevelType w:val="multilevel"/>
    <w:tmpl w:val="750CF0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34A26DF2"/>
    <w:multiLevelType w:val="multilevel"/>
    <w:tmpl w:val="40B02B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063912"/>
    <w:multiLevelType w:val="multilevel"/>
    <w:tmpl w:val="3D9C0D98"/>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ADB722F"/>
    <w:multiLevelType w:val="multilevel"/>
    <w:tmpl w:val="6748A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1617204">
    <w:abstractNumId w:val="2"/>
  </w:num>
  <w:num w:numId="2" w16cid:durableId="704525392">
    <w:abstractNumId w:val="3"/>
  </w:num>
  <w:num w:numId="3" w16cid:durableId="292903041">
    <w:abstractNumId w:val="1"/>
  </w:num>
  <w:num w:numId="4" w16cid:durableId="630939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618"/>
    <w:rsid w:val="00191B08"/>
    <w:rsid w:val="0029668E"/>
    <w:rsid w:val="003A14D6"/>
    <w:rsid w:val="00412111"/>
    <w:rsid w:val="005C2BCD"/>
    <w:rsid w:val="005C3A2E"/>
    <w:rsid w:val="007174B4"/>
    <w:rsid w:val="00735525"/>
    <w:rsid w:val="00A25979"/>
    <w:rsid w:val="00BC1217"/>
    <w:rsid w:val="00BF448D"/>
    <w:rsid w:val="00C93AB8"/>
    <w:rsid w:val="00CD3618"/>
    <w:rsid w:val="00D22D35"/>
    <w:rsid w:val="00E857D5"/>
    <w:rsid w:val="00EA2D06"/>
    <w:rsid w:val="00EB17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A8741B"/>
  <w15:docId w15:val="{079C4736-7D96-B847-B2F5-0BA52ACB5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123484">
      <w:bodyDiv w:val="1"/>
      <w:marLeft w:val="0"/>
      <w:marRight w:val="0"/>
      <w:marTop w:val="0"/>
      <w:marBottom w:val="0"/>
      <w:divBdr>
        <w:top w:val="none" w:sz="0" w:space="0" w:color="auto"/>
        <w:left w:val="none" w:sz="0" w:space="0" w:color="auto"/>
        <w:bottom w:val="none" w:sz="0" w:space="0" w:color="auto"/>
        <w:right w:val="none" w:sz="0" w:space="0" w:color="auto"/>
      </w:divBdr>
      <w:divsChild>
        <w:div w:id="568813124">
          <w:marLeft w:val="0"/>
          <w:marRight w:val="0"/>
          <w:marTop w:val="0"/>
          <w:marBottom w:val="0"/>
          <w:divBdr>
            <w:top w:val="none" w:sz="0" w:space="0" w:color="auto"/>
            <w:left w:val="none" w:sz="0" w:space="0" w:color="auto"/>
            <w:bottom w:val="none" w:sz="0" w:space="0" w:color="auto"/>
            <w:right w:val="none" w:sz="0" w:space="0" w:color="auto"/>
          </w:divBdr>
          <w:divsChild>
            <w:div w:id="8373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Chicago" SelectedStyle="/Chicago.xsl" Version="16">
  <b:Source>
    <b:Tag>source1</b:Tag>
    <b:DayAccessed>5</b:DayAccessed>
    <b:SourceType>DocumentFromInternetSite</b:SourceType>
    <b:URL>https://en.wikipedia.org/wiki/Converse_(lifestyle_wear)</b:URL>
    <b:Title>Converse (lifestyle wear)</b:Title>
    <b:InternetSiteTitle>Wikipedia</b:InternetSiteTitle>
    <b:MonthAccessed>October</b:MonthAccessed>
    <b:YearAccessed>2022</b:YearAccessed>
    <b:Gdcea>{"AccessedType":"Website"}</b:Gdcea>
  </b:Source>
  <b:Source>
    <b:Tag>source2</b:Tag>
    <b:Month>August</b:Month>
    <b:DayAccessed>5</b:DayAccessed>
    <b:Day>6</b:Day>
    <b:Year>2019</b:Year>
    <b:SourceType>ArticleInAPeriodical</b:SourceType>
    <b:URL>https://www.cnbc.com/2019/08/06/nike-acquires-ai-platform-celect-hoping-to-predict-shopping-behavior.html</b:URL>
    <b:Title>Nike acquires A.I. platform Celect, hoping to predict shopping behavior</b:Title>
    <b:MonthAccessed>October</b:MonthAccessed>
    <b:YearAccessed>2022</b:YearAccessed>
    <b:PeriodicalTitle>CNBC</b:PeriodicalTitle>
    <b:Gdcea>{"AccessedType":"Website"}</b:Gdcea>
    <b:Author>
      <b:Author>
        <b:NameList>
          <b:Person>
            <b:First>Lauren</b:First>
            <b:Last>Thomas</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2058</Words>
  <Characters>11733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 Kuntoji</cp:lastModifiedBy>
  <cp:revision>9</cp:revision>
  <dcterms:created xsi:type="dcterms:W3CDTF">2023-07-14T14:32:00Z</dcterms:created>
  <dcterms:modified xsi:type="dcterms:W3CDTF">2023-07-14T15:56:00Z</dcterms:modified>
</cp:coreProperties>
</file>