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09"/>
      </w:tblGrid>
      <w:tr>
        <w:tc>
          <w:tcPr>
            <w:tcW w:type="dxa" w:w="10584"/>
            <w:shd w:fill="0F8B8D" w:val="clear"/>
            <w:tcMar>
              <w:top w:w="32" w:type="dxa"/>
              <w:start w:w="0" w:type="dxa"/>
              <w:bottom w:w="32" w:type="dxa"/>
              <w:end w:w="0" w:type="dxa"/>
            </w:tcMar>
            <w:tcBorders>
              <w:top w:val="nil"/>
              <w:start w:val="nil"/>
              <w:bottom w:val="nil"/>
              <w:end w:val="nil"/>
            </w:tcBorders>
          </w:tcPr>
          <w:p/>
        </w:tc>
      </w:tr>
    </w:tbl>
    <w:p>
      <w:pPr>
        <w:spacing w:before="480" w:after="60"/>
      </w:pPr>
      <w:r>
        <w:rPr>
          <w:rFonts w:ascii="Aptos Display" w:hAnsi="Aptos Display" w:eastAsia="Aptos Display"/>
          <w:b/>
          <w:color w:val="102A43"/>
          <w:sz w:val="68"/>
        </w:rPr>
        <w:t>RESCUEDESK</w:t>
      </w:r>
    </w:p>
    <w:p>
      <w:pPr>
        <w:spacing w:after="120"/>
      </w:pPr>
      <w:r>
        <w:rPr>
          <w:rFonts w:ascii="Aptos Display" w:hAnsi="Aptos Display" w:eastAsia="Aptos Display"/>
          <w:b/>
          <w:color w:val="0F8B8D"/>
          <w:sz w:val="48"/>
        </w:rPr>
        <w:t>Hackathon Build Runbook</w:t>
      </w:r>
    </w:p>
    <w:p>
      <w:pPr>
        <w:spacing w:after="400"/>
      </w:pPr>
      <w:r>
        <w:rPr>
          <w:rFonts w:ascii="Aptos" w:hAnsi="Aptos" w:eastAsia="Aptos"/>
          <w:color w:val="627D98"/>
          <w:sz w:val="19"/>
        </w:rPr>
        <w:t>Version 3.0  |  Broader category, narrow working transaction  |  Working title - replace consistently after the brand is locked</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0F8B8D" w:val="clear"/>
            <w:tcMar>
              <w:top w:w="0" w:type="dxa"/>
              <w:start w:w="0" w:type="dxa"/>
              <w:bottom w:w="0" w:type="dxa"/>
              <w:end w:w="0" w:type="dxa"/>
            </w:tcMar>
            <w:tcBorders>
              <w:top w:val="nil"/>
              <w:start w:val="nil"/>
              <w:bottom w:val="nil"/>
              <w:end w:val="nil"/>
            </w:tcBorders>
          </w:tcPr>
          <w:p/>
        </w:tc>
        <w:tc>
          <w:tcPr>
            <w:tcW w:type="dxa" w:w="10440"/>
            <w:shd w:fill="EEF5FB"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102A43"/>
                <w:sz w:val="20"/>
              </w:rPr>
              <w:t>The build in one sentence</w:t>
            </w:r>
          </w:p>
          <w:p>
            <w:pPr>
              <w:spacing w:after="0" w:line="259" w:lineRule="auto"/>
            </w:pPr>
            <w:r>
              <w:rPr>
                <w:rFonts w:ascii="Aptos" w:hAnsi="Aptos" w:eastAsia="Aptos"/>
                <w:color w:val="102A43"/>
                <w:sz w:val="18"/>
              </w:rPr>
              <w:t>When travel goes wrong, a traveller messages RescueDesk. It understands what still needs to happen, verifies the trusted purchase that can keep the trip on track, gets exact approval, completes it through Prava, and returns the proof.</w:t>
            </w:r>
          </w:p>
        </w:tc>
      </w:tr>
    </w:tbl>
    <w:p>
      <w:pPr>
        <w:spacing w:after="20"/>
      </w:pPr>
    </w:p>
    <w:p>
      <w:pPr>
        <w:spacing w:before="280" w:after="40"/>
      </w:pPr>
      <w:r>
        <w:rPr>
          <w:rFonts w:ascii="Aptos" w:hAnsi="Aptos" w:eastAsia="Aptos"/>
          <w:b/>
          <w:color w:val="0F8B8D"/>
          <w:sz w:val="17"/>
        </w:rPr>
        <w:t>HERO OUTCOME</w:t>
      </w:r>
    </w:p>
    <w:p>
      <w:pPr>
        <w:spacing w:after="320"/>
      </w:pPr>
      <w:r>
        <w:rPr>
          <w:rFonts w:ascii="Aptos Display" w:hAnsi="Aptos Display" w:eastAsia="Aptos Display"/>
          <w:b/>
          <w:color w:val="243B53"/>
          <w:sz w:val="34"/>
        </w:rPr>
        <w:t>The trip stays on track - not merely shown a shopping recommendation.</w:t>
      </w:r>
    </w:p>
    <w:tbl>
      <w:tblPr>
        <w:tblW w:type="auto" w:w="0"/>
        <w:jc w:val="center"/>
        <w:tblLayout w:type="fixed"/>
        <w:tblLook w:firstColumn="1" w:firstRow="1" w:lastColumn="0" w:lastRow="0" w:noHBand="0" w:noVBand="1" w:val="04A0"/>
      </w:tblPr>
      <w:tblGrid>
        <w:gridCol w:w="2002"/>
        <w:gridCol w:w="2002"/>
        <w:gridCol w:w="2002"/>
        <w:gridCol w:w="2002"/>
        <w:gridCol w:w="2002"/>
      </w:tblGrid>
      <w:tr>
        <w:tc>
          <w:tcPr>
            <w:tcW w:type="dxa" w:w="2116"/>
            <w:shd w:fill="E8F5F5"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01</w:t>
              <w:br/>
              <w:t>Message</w:t>
              <w:br/>
              <w:t>Disruption in iMessage</w:t>
            </w:r>
          </w:p>
        </w:tc>
        <w:tc>
          <w:tcPr>
            <w:tcW w:type="dxa" w:w="2116"/>
            <w:shd w:fill="EEF5FB"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02</w:t>
              <w:br/>
              <w:t>Understand</w:t>
              <w:br/>
              <w:t>Objective, deadline and constraints</w:t>
            </w:r>
          </w:p>
        </w:tc>
        <w:tc>
          <w:tcPr>
            <w:tcW w:type="dxa" w:w="2116"/>
            <w:shd w:fill="E8F5F5"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03</w:t>
              <w:br/>
              <w:t>Verify</w:t>
              <w:br/>
              <w:t>Policy, product and merchant evidence</w:t>
            </w:r>
          </w:p>
        </w:tc>
        <w:tc>
          <w:tcPr>
            <w:tcW w:type="dxa" w:w="2116"/>
            <w:shd w:fill="EEF5FB"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04</w:t>
              <w:br/>
              <w:t>Act</w:t>
              <w:br/>
              <w:t>Exact approval and Prava checkout</w:t>
            </w:r>
          </w:p>
        </w:tc>
        <w:tc>
          <w:tcPr>
            <w:tcW w:type="dxa" w:w="2116"/>
            <w:shd w:fill="E8F5F5"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05</w:t>
              <w:br/>
              <w:t>Learn</w:t>
              <w:br/>
              <w:t>Order proof and Senso outcome memory</w:t>
            </w:r>
          </w:p>
        </w:tc>
      </w:tr>
    </w:tbl>
    <w:p>
      <w:pPr>
        <w:spacing w:after="40"/>
      </w:pPr>
    </w:p>
    <w:tbl>
      <w:tblPr>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266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Public category</w:t>
            </w:r>
          </w:p>
        </w:tc>
        <w:tc>
          <w:tcPr>
            <w:tcW w:type="dxa" w:w="302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Built wedge</w:t>
            </w:r>
          </w:p>
        </w:tc>
        <w:tc>
          <w:tcPr>
            <w:tcW w:type="dxa" w:w="252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Cash-track focus</w:t>
            </w:r>
          </w:p>
        </w:tc>
        <w:tc>
          <w:tcPr>
            <w:tcW w:type="dxa" w:w="237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Internal deadline</w:t>
            </w:r>
          </w:p>
        </w:tc>
      </w:tr>
      <w:tr>
        <w:trPr>
          <w:cantSplit/>
        </w:trPr>
        <w:tc>
          <w:tcPr>
            <w:tcW w:type="dxa" w:w="266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Urgent travel recovery for any traveller</w:t>
            </w:r>
          </w:p>
        </w:tc>
        <w:tc>
          <w:tcPr>
            <w:tcW w:type="dxa" w:w="30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Delayed baggage before a business meeting</w:t>
            </w:r>
          </w:p>
        </w:tc>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Visa + Linq first; Senso closed-loop, OpenAI and overall next</w:t>
            </w:r>
          </w:p>
        </w:tc>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Feature freeze at T+40; submit by T+44 or earlier</w:t>
            </w:r>
          </w:p>
        </w:tc>
      </w:tr>
    </w:tbl>
    <w:p>
      <w:pPr>
        <w:spacing w:after="40"/>
      </w:pPr>
    </w:p>
    <w:p>
      <w:pPr>
        <w:pStyle w:val="Caption"/>
      </w:pPr>
      <w:r>
        <w:rPr>
          <w:rFonts w:ascii="Aptos" w:hAnsi="Aptos" w:eastAsia="Aptos"/>
          <w:i/>
          <w:color w:val="627D98"/>
          <w:sz w:val="16"/>
        </w:rPr>
        <w:t>Version 3.0. V3 widens the public user and testing pool to urgent travel recovery for any traveller, while preserving one complete delayed-baggage transaction for judging.</w:t>
      </w:r>
    </w:p>
    <w:p>
      <w:r>
        <w:br w:type="page"/>
      </w: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tcPr>
          <w:p>
            <w:pPr>
              <w:jc w:val="center"/>
            </w:pPr>
            <w:r>
              <w:rPr>
                <w:rFonts w:ascii="Aptos Display" w:hAnsi="Aptos Display" w:eastAsia="Aptos Display"/>
                <w:b/>
                <w:color w:val="FFFFFF"/>
                <w:sz w:val="24"/>
              </w:rPr>
              <w:t>01</w:t>
            </w:r>
          </w:p>
        </w:tc>
        <w:tc>
          <w:tcPr>
            <w:tcW w:type="dxa" w:w="9864"/>
            <w:shd w:fill="FFFFFF" w:val="clear"/>
            <w:tcMar>
              <w:top w:w="50" w:type="dxa"/>
              <w:start w:w="180" w:type="dxa"/>
              <w:bottom w:w="20" w:type="dxa"/>
              <w:end w:w="60" w:type="dxa"/>
            </w:tcMar>
            <w:tcBorders>
              <w:top w:val="nil"/>
              <w:start w:val="nil"/>
              <w:bottom w:val="nil"/>
              <w:end w:val="nil"/>
            </w:tcBorders>
          </w:tcPr>
          <w:p>
            <w:r>
              <w:rPr>
                <w:rFonts w:ascii="Aptos Display" w:hAnsi="Aptos Display" w:eastAsia="Aptos Display"/>
                <w:b/>
                <w:color w:val="102A43"/>
                <w:sz w:val="40"/>
              </w:rPr>
              <w:t>Build contract</w:t>
            </w:r>
          </w:p>
          <w:p>
            <w:pPr>
              <w:spacing w:before="40" w:after="0"/>
            </w:pPr>
            <w:r>
              <w:rPr>
                <w:rFonts w:ascii="Aptos" w:hAnsi="Aptos" w:eastAsia="Aptos"/>
                <w:color w:val="627D98"/>
                <w:sz w:val="19"/>
              </w:rPr>
              <w:t>What is locked, what changed, and what will make the submission win</w:t>
            </w:r>
          </w:p>
        </w:tc>
      </w:tr>
    </w:tbl>
    <w:p>
      <w:pPr>
        <w:spacing w:after="20"/>
      </w:pP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27864A" w:val="clear"/>
            <w:tcMar>
              <w:top w:w="0" w:type="dxa"/>
              <w:start w:w="0" w:type="dxa"/>
              <w:bottom w:w="0" w:type="dxa"/>
              <w:end w:w="0" w:type="dxa"/>
            </w:tcMar>
            <w:tcBorders>
              <w:top w:val="nil"/>
              <w:start w:val="nil"/>
              <w:bottom w:val="nil"/>
              <w:end w:val="nil"/>
            </w:tcBorders>
          </w:tcPr>
          <w:p/>
        </w:tc>
        <w:tc>
          <w:tcPr>
            <w:tcW w:type="dxa" w:w="10440"/>
            <w:shd w:fill="EAF6EE"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7864A"/>
                <w:sz w:val="20"/>
              </w:rPr>
              <w:t>Decision: broaden by one level - do not pivot</w:t>
            </w:r>
          </w:p>
          <w:p>
            <w:pPr>
              <w:spacing w:after="0" w:line="259" w:lineRule="auto"/>
            </w:pPr>
            <w:r>
              <w:rPr>
                <w:rFonts w:ascii="Aptos" w:hAnsi="Aptos" w:eastAsia="Aptos"/>
                <w:color w:val="27864A"/>
                <w:sz w:val="18"/>
              </w:rPr>
              <w:t>V3 widens the front door to urgent travel recovery for any traveller. The working build remains narrow: one delayed-baggage workflow completed end to end. This increases relevance, testers and attention without entering the crowded general-shopping or travel-concierge categories.</w:t>
            </w:r>
          </w:p>
        </w:tc>
      </w:tr>
    </w:tbl>
    <w:p>
      <w:pPr>
        <w:spacing w:after="20"/>
      </w:pPr>
    </w:p>
    <w:p>
      <w:pPr>
        <w:pStyle w:val="Heading2"/>
        <w:keepNext/>
        <w:keepLines/>
      </w:pPr>
      <w:r>
        <w:rPr>
          <w:rFonts w:ascii="Aptos Display" w:hAnsi="Aptos Display" w:eastAsia="Aptos Display"/>
          <w:b/>
          <w:color w:val="0F8B8D"/>
          <w:sz w:val="25"/>
        </w:rPr>
        <w:t>Non-negotiable product definition</w:t>
      </w:r>
    </w:p>
    <w:tbl>
      <w:tblPr>
        <w:tblW w:type="auto" w:w="0"/>
        <w:jc w:val="center"/>
        <w:tblLayout w:type="fixed"/>
        <w:tblLook w:firstColumn="1" w:firstRow="1" w:lastColumn="0" w:lastRow="0" w:noHBand="0" w:noVBand="1" w:val="04A0"/>
      </w:tblPr>
      <w:tblGrid>
        <w:gridCol w:w="5004"/>
        <w:gridCol w:w="5004"/>
      </w:tblGrid>
      <w:tr>
        <w:trPr>
          <w:tblHeader w:val="true"/>
          <w:cantSplit/>
        </w:trPr>
        <w:tc>
          <w:tcPr>
            <w:tcW w:type="dxa" w:w="252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Decision</w:t>
            </w:r>
          </w:p>
        </w:tc>
        <w:tc>
          <w:tcPr>
            <w:tcW w:type="dxa" w:w="8063"/>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Locked answer</w:t>
            </w:r>
          </w:p>
        </w:tc>
      </w:tr>
      <w:tr>
        <w:trPr>
          <w:cantSplit/>
        </w:trPr>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Public promise</w:t>
            </w:r>
          </w:p>
        </w:tc>
        <w:tc>
          <w:tcPr>
            <w:tcW w:type="dxa" w:w="80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Urgent travel recovery for anyone whose trip is at risk and requires a time-sensitive purchase.</w:t>
            </w:r>
          </w:p>
        </w:tc>
      </w:tr>
      <w:tr>
        <w:trPr>
          <w:cantSplit/>
        </w:trPr>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End user</w:t>
            </w:r>
          </w:p>
        </w:tc>
        <w:tc>
          <w:tcPr>
            <w:tcW w:type="dxa" w:w="80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Any traveller facing an urgent disruption, forgotten essential, broken item or similar continuity risk.</w:t>
            </w:r>
          </w:p>
        </w:tc>
      </w:tr>
      <w:tr>
        <w:trPr>
          <w:cantSplit/>
        </w:trPr>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Personal Recovery</w:t>
            </w:r>
          </w:p>
        </w:tc>
        <w:tc>
          <w:tcPr>
            <w:tcW w:type="dxa" w:w="80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The traveller uses their own budget and any applicable airline, card or insurance context.</w:t>
            </w:r>
          </w:p>
        </w:tc>
      </w:tr>
      <w:tr>
        <w:trPr>
          <w:cantSplit/>
        </w:trPr>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Team Recovery</w:t>
            </w:r>
          </w:p>
        </w:tc>
        <w:tc>
          <w:tcPr>
            <w:tcW w:type="dxa" w:w="80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The traveller also operates under employer policy, approval thresholds and an organizational audit trail.</w:t>
            </w:r>
          </w:p>
        </w:tc>
      </w:tr>
      <w:tr>
        <w:trPr>
          <w:cantSplit/>
        </w:trPr>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MVP incident</w:t>
            </w:r>
          </w:p>
        </w:tc>
        <w:tc>
          <w:tcPr>
            <w:tcW w:type="dxa" w:w="80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Delayed checked baggage before a time-sensitive client meeting.</w:t>
            </w:r>
          </w:p>
        </w:tc>
      </w:tr>
      <w:tr>
        <w:trPr>
          <w:cantSplit/>
        </w:trPr>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Commercial action</w:t>
            </w:r>
          </w:p>
        </w:tc>
        <w:tc>
          <w:tcPr>
            <w:tcW w:type="dxa" w:w="80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One physical-goods recovery purchase completed through Prava.</w:t>
            </w:r>
          </w:p>
        </w:tc>
      </w:tr>
      <w:tr>
        <w:trPr>
          <w:cantSplit/>
        </w:trPr>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Primary interface</w:t>
            </w:r>
          </w:p>
        </w:tc>
        <w:tc>
          <w:tcPr>
            <w:tcW w:type="dxa" w:w="80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A real Linq-powered iMessage thread; no main traveller dashboard.</w:t>
            </w:r>
          </w:p>
        </w:tc>
      </w:tr>
      <w:tr>
        <w:trPr>
          <w:cantSplit/>
        </w:trPr>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Initial scalable buyer</w:t>
            </w:r>
          </w:p>
        </w:tc>
        <w:tc>
          <w:tcPr>
            <w:tcW w:type="dxa" w:w="80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Travel and finance operations teams at 200-2,000 person travel-heavy firms.</w:t>
            </w:r>
          </w:p>
        </w:tc>
      </w:tr>
      <w:tr>
        <w:trPr>
          <w:cantSplit/>
        </w:trPr>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Claims scope</w:t>
            </w:r>
          </w:p>
        </w:tc>
        <w:tc>
          <w:tcPr>
            <w:tcW w:type="dxa" w:w="80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Generate a claim-ready Recovery Receipt. Do not submit airline reimbursement in the MVP.</w:t>
            </w:r>
          </w:p>
        </w:tc>
      </w:tr>
      <w:tr>
        <w:trPr>
          <w:cantSplit/>
        </w:trPr>
        <w:tc>
          <w:tcPr>
            <w:tcW w:type="dxa" w:w="25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Future company</w:t>
            </w:r>
          </w:p>
        </w:tc>
        <w:tc>
          <w:tcPr>
            <w:tcW w:type="dxa" w:w="80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A Business Travel Continuity Agent covering Prevent -&gt; Recover -&gt; Reconcile.</w:t>
            </w:r>
          </w:p>
        </w:tc>
      </w:tr>
    </w:tbl>
    <w:p>
      <w:pPr>
        <w:spacing w:after="40"/>
      </w:pPr>
    </w:p>
    <w:p>
      <w:pPr>
        <w:pStyle w:val="Heading2"/>
        <w:keepNext/>
        <w:keepLines/>
      </w:pPr>
      <w:r>
        <w:rPr>
          <w:rFonts w:ascii="Aptos Display" w:hAnsi="Aptos Display" w:eastAsia="Aptos Display"/>
          <w:b/>
          <w:color w:val="0F8B8D"/>
          <w:sz w:val="25"/>
        </w:rPr>
        <w:t>Changes from the previous plan</w:t>
      </w:r>
    </w:p>
    <w:p>
      <w:pPr>
        <w:pStyle w:val="Bullet"/>
        <w:ind w:left="259" w:hanging="173"/>
      </w:pPr>
      <w:r>
        <w:rPr>
          <w:rFonts w:ascii="Aptos" w:hAnsi="Aptos" w:eastAsia="Aptos"/>
          <w:color w:val="243B53"/>
          <w:sz w:val="19"/>
        </w:rPr>
        <w:t>• The public scope broadens from delayed-baggage recovery for business travellers to urgent travel recovery for any traveller.</w:t>
      </w:r>
    </w:p>
    <w:p>
      <w:pPr>
        <w:pStyle w:val="Bullet"/>
        <w:ind w:left="259" w:hanging="173"/>
      </w:pPr>
      <w:r>
        <w:rPr>
          <w:rFonts w:ascii="Aptos" w:hAnsi="Aptos" w:eastAsia="Aptos"/>
          <w:color w:val="243B53"/>
          <w:sz w:val="19"/>
        </w:rPr>
        <w:t>• The hero workflow does not broaden: delayed baggage before a client meeting remains the only fully completed judging flow.</w:t>
      </w:r>
    </w:p>
    <w:p>
      <w:pPr>
        <w:pStyle w:val="Bullet"/>
        <w:ind w:left="259" w:hanging="173"/>
      </w:pPr>
      <w:r>
        <w:rPr>
          <w:rFonts w:ascii="Aptos" w:hAnsi="Aptos" w:eastAsia="Aptos"/>
          <w:color w:val="243B53"/>
          <w:sz w:val="19"/>
        </w:rPr>
        <w:t>• The product now has Personal Recovery and Team Recovery modes built on the same transaction engine.</w:t>
      </w:r>
    </w:p>
    <w:p>
      <w:pPr>
        <w:pStyle w:val="Bullet"/>
        <w:ind w:left="259" w:hanging="173"/>
      </w:pPr>
      <w:r>
        <w:rPr>
          <w:rFonts w:ascii="Aptos" w:hAnsi="Aptos" w:eastAsia="Aptos"/>
          <w:color w:val="243B53"/>
          <w:sz w:val="19"/>
        </w:rPr>
        <w:t>• The incident schema is generalized around what went wrong, what still needs to happen, the deadline, location and budget.</w:t>
      </w:r>
    </w:p>
    <w:p>
      <w:pPr>
        <w:pStyle w:val="Bullet"/>
        <w:ind w:left="259" w:hanging="173"/>
      </w:pPr>
      <w:r>
        <w:rPr>
          <w:rFonts w:ascii="Aptos" w:hAnsi="Aptos" w:eastAsia="Aptos"/>
          <w:color w:val="243B53"/>
          <w:sz w:val="19"/>
        </w:rPr>
        <w:t>• Employer policy becomes optional in the data model; user budget remains required.</w:t>
      </w:r>
    </w:p>
    <w:p>
      <w:pPr>
        <w:pStyle w:val="Bullet"/>
        <w:ind w:left="259" w:hanging="173"/>
      </w:pPr>
      <w:r>
        <w:rPr>
          <w:rFonts w:ascii="Aptos" w:hAnsi="Aptos" w:eastAsia="Aptos"/>
          <w:color w:val="243B53"/>
          <w:sz w:val="19"/>
        </w:rPr>
        <w:t>• The Senso post-transaction feedback loop moves to P0: verified merchant outcomes are written back and retrieved by the next query.</w:t>
      </w:r>
    </w:p>
    <w:p>
      <w:pPr>
        <w:pStyle w:val="Bullet"/>
        <w:ind w:left="259" w:hanging="173"/>
      </w:pPr>
      <w:r>
        <w:rPr>
          <w:rFonts w:ascii="Aptos" w:hAnsi="Aptos" w:eastAsia="Aptos"/>
          <w:color w:val="243B53"/>
          <w:sz w:val="19"/>
        </w:rPr>
        <w:t>• User acquisition broadens through historical incident replays under the campaign Replay your worst travel disruption.</w:t>
      </w:r>
    </w:p>
    <w:p>
      <w:pPr>
        <w:pStyle w:val="Bullet"/>
        <w:ind w:left="259" w:hanging="173"/>
      </w:pPr>
      <w:r>
        <w:rPr>
          <w:rFonts w:ascii="Aptos" w:hAnsi="Aptos" w:eastAsia="Aptos"/>
          <w:color w:val="243B53"/>
          <w:sz w:val="19"/>
        </w:rPr>
        <w:t>• A forgotten or broken charger plus presentation-adapter replay becomes the only optional second scenario.</w:t>
      </w:r>
    </w:p>
    <w:p>
      <w:pPr>
        <w:pStyle w:val="Bullet"/>
      </w:pPr>
      <w:r>
        <w:t>• The product explicitly does not become a generic shopping agent, itinerary planner, flight-booking concierge or claims platform.</w:t>
      </w:r>
    </w:p>
    <w:p>
      <w:pPr>
        <w:pStyle w:val="Heading2"/>
        <w:keepNext/>
        <w:keepLines/>
      </w:pPr>
      <w:r>
        <w:t>The six win conditions</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64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center"/>
            </w:pPr>
            <w:r>
              <w:rPr>
                <w:rFonts w:ascii="Aptos" w:hAnsi="Aptos" w:eastAsia="Aptos"/>
                <w:b/>
                <w:color w:val="FFFFFF"/>
                <w:sz w:val="17"/>
              </w:rPr>
              <w:t>#</w:t>
            </w:r>
          </w:p>
        </w:tc>
        <w:tc>
          <w:tcPr>
            <w:tcW w:type="dxa" w:w="352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Win condition</w:t>
            </w:r>
          </w:p>
        </w:tc>
        <w:tc>
          <w:tcPr>
            <w:tcW w:type="dxa" w:w="640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Proof</w:t>
            </w:r>
          </w:p>
        </w:tc>
      </w:tr>
      <w:tr>
        <w:trPr>
          <w:cantSplit/>
        </w:trPr>
        <w:tc>
          <w:tcPr>
            <w:tcW w:type="dxa" w:w="6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center"/>
            </w:pPr>
            <w:r>
              <w:rPr>
                <w:rFonts w:ascii="Aptos" w:hAnsi="Aptos" w:eastAsia="Aptos"/>
                <w:b/>
                <w:color w:val="243B53"/>
                <w:sz w:val="17"/>
              </w:rPr>
              <w:t>1</w:t>
            </w:r>
          </w:p>
        </w:tc>
        <w:tc>
          <w:tcPr>
            <w:tcW w:type="dxa" w:w="352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Real completed action</w:t>
            </w:r>
          </w:p>
        </w:tc>
        <w:tc>
          <w:tcPr>
            <w:tcW w:type="dxa" w:w="64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Checkout result and merchant order ID.</w:t>
            </w:r>
          </w:p>
        </w:tc>
      </w:tr>
      <w:tr>
        <w:trPr>
          <w:cantSplit/>
        </w:trPr>
        <w:tc>
          <w:tcPr>
            <w:tcW w:type="dxa" w:w="6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center"/>
            </w:pPr>
            <w:r>
              <w:rPr>
                <w:rFonts w:ascii="Aptos" w:hAnsi="Aptos" w:eastAsia="Aptos"/>
                <w:b/>
                <w:color w:val="243B53"/>
                <w:sz w:val="17"/>
              </w:rPr>
              <w:t>2</w:t>
            </w:r>
          </w:p>
        </w:tc>
        <w:tc>
          <w:tcPr>
            <w:tcW w:type="dxa" w:w="352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Safe refusal</w:t>
            </w:r>
          </w:p>
        </w:tc>
        <w:tc>
          <w:tcPr>
            <w:tcW w:type="dxa" w:w="64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An over-limit or term-changed checkout is blocked before payment.</w:t>
            </w:r>
          </w:p>
        </w:tc>
      </w:tr>
      <w:tr>
        <w:trPr>
          <w:cantSplit/>
        </w:trPr>
        <w:tc>
          <w:tcPr>
            <w:tcW w:type="dxa" w:w="6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center"/>
            </w:pPr>
            <w:r>
              <w:rPr>
                <w:rFonts w:ascii="Aptos" w:hAnsi="Aptos" w:eastAsia="Aptos"/>
                <w:b/>
                <w:color w:val="243B53"/>
                <w:sz w:val="17"/>
              </w:rPr>
              <w:t>3</w:t>
            </w:r>
          </w:p>
        </w:tc>
        <w:tc>
          <w:tcPr>
            <w:tcW w:type="dxa" w:w="352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Evidence changes action</w:t>
            </w:r>
          </w:p>
        </w:tc>
        <w:tc>
          <w:tcPr>
            <w:tcW w:type="dxa" w:w="64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A Senso-backed source causes an option to be rejected.</w:t>
            </w:r>
          </w:p>
        </w:tc>
      </w:tr>
      <w:tr>
        <w:trPr>
          <w:cantSplit/>
        </w:trPr>
        <w:tc>
          <w:tcPr>
            <w:tcW w:type="dxa" w:w="6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center"/>
            </w:pPr>
            <w:r>
              <w:rPr>
                <w:rFonts w:ascii="Aptos" w:hAnsi="Aptos" w:eastAsia="Aptos"/>
                <w:b/>
                <w:color w:val="243B53"/>
                <w:sz w:val="17"/>
              </w:rPr>
              <w:t>4</w:t>
            </w:r>
          </w:p>
        </w:tc>
        <w:tc>
          <w:tcPr>
            <w:tcW w:type="dxa" w:w="352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Closed trust loop</w:t>
            </w:r>
          </w:p>
        </w:tc>
        <w:tc>
          <w:tcPr>
            <w:tcW w:type="dxa" w:w="64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The verified merchant outcome is written back to Senso and returned in a second query.</w:t>
            </w:r>
          </w:p>
        </w:tc>
      </w:tr>
      <w:tr>
        <w:trPr>
          <w:cantSplit/>
        </w:trPr>
        <w:tc>
          <w:tcPr>
            <w:tcW w:type="dxa" w:w="6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center"/>
            </w:pPr>
            <w:r>
              <w:rPr>
                <w:rFonts w:ascii="Aptos" w:hAnsi="Aptos" w:eastAsia="Aptos"/>
                <w:b/>
                <w:color w:val="243B53"/>
                <w:sz w:val="17"/>
              </w:rPr>
              <w:t>5</w:t>
            </w:r>
          </w:p>
        </w:tc>
        <w:tc>
          <w:tcPr>
            <w:tcW w:type="dxa" w:w="352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Message-native UX</w:t>
            </w:r>
          </w:p>
        </w:tc>
        <w:tc>
          <w:tcPr>
            <w:tcW w:type="dxa" w:w="64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The traveller finishes from iMessage plus the secure Prava approval handoff.</w:t>
            </w:r>
          </w:p>
        </w:tc>
      </w:tr>
      <w:tr>
        <w:trPr>
          <w:cantSplit/>
        </w:trPr>
        <w:tc>
          <w:tcPr>
            <w:tcW w:type="dxa" w:w="6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center"/>
            </w:pPr>
            <w:r>
              <w:rPr>
                <w:rFonts w:ascii="Aptos" w:hAnsi="Aptos" w:eastAsia="Aptos"/>
                <w:b/>
                <w:color w:val="243B53"/>
                <w:sz w:val="17"/>
              </w:rPr>
              <w:t>6</w:t>
            </w:r>
          </w:p>
        </w:tc>
        <w:tc>
          <w:tcPr>
            <w:tcW w:type="dxa" w:w="352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Company potential</w:t>
            </w:r>
          </w:p>
        </w:tc>
        <w:tc>
          <w:tcPr>
            <w:tcW w:type="dxa" w:w="64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jc w:val="left"/>
            </w:pPr>
            <w:r>
              <w:rPr>
                <w:rFonts w:ascii="Aptos" w:hAnsi="Aptos" w:eastAsia="Aptos"/>
                <w:b w:val="0"/>
                <w:color w:val="243B53"/>
                <w:sz w:val="17"/>
              </w:rPr>
              <w:t>Broad user relevance, precise scalable buyer, real tests and continuity roadmap.</w:t>
            </w:r>
          </w:p>
        </w:tc>
      </w:tr>
    </w:tbl>
    <w:p>
      <w:pPr>
        <w:spacing w:after="40"/>
      </w:pPr>
    </w:p>
    <w:p>
      <w:pPr>
        <w:pStyle w:val="Heading2"/>
        <w:keepNext/>
        <w:keepLines/>
      </w:pPr>
      <w:r>
        <w:rPr>
          <w:rFonts w:ascii="Aptos Display" w:hAnsi="Aptos Display" w:eastAsia="Aptos Display"/>
          <w:b/>
          <w:color w:val="0F8B8D"/>
          <w:sz w:val="25"/>
        </w:rPr>
        <w:t>Kill list</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B64040" w:val="clear"/>
            <w:tcMar>
              <w:top w:w="0" w:type="dxa"/>
              <w:start w:w="0" w:type="dxa"/>
              <w:bottom w:w="0" w:type="dxa"/>
              <w:end w:w="0" w:type="dxa"/>
            </w:tcMar>
            <w:tcBorders>
              <w:top w:val="nil"/>
              <w:start w:val="nil"/>
              <w:bottom w:val="nil"/>
              <w:end w:val="nil"/>
            </w:tcBorders>
          </w:tcPr>
          <w:p/>
        </w:tc>
        <w:tc>
          <w:tcPr>
            <w:tcW w:type="dxa" w:w="10440"/>
            <w:shd w:fill="FCECEC"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B64040"/>
                <w:sz w:val="20"/>
              </w:rPr>
              <w:t>Do not build during the hackathon</w:t>
            </w:r>
          </w:p>
          <w:p>
            <w:pPr>
              <w:spacing w:after="0" w:line="259" w:lineRule="auto"/>
            </w:pPr>
            <w:r>
              <w:rPr>
                <w:rFonts w:ascii="Aptos" w:hAnsi="Aptos" w:eastAsia="Aptos"/>
                <w:color w:val="B64040"/>
                <w:sz w:val="18"/>
              </w:rPr>
              <w:t>Automatic airline reimbursement submission; flight or hotel rebooking; a generic travel planner; a universal urgent-purchase agent; multi-airline policy support; multi-merchant split carts; a native mobile app; a large admin dashboard; recurring mandates; or extra agents created only for architectural spectacle.</w:t>
            </w:r>
          </w:p>
        </w:tc>
      </w:tr>
    </w:tbl>
    <w:p>
      <w:pPr>
        <w:spacing w:after="20"/>
      </w:pP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tcPr>
          <w:p>
            <w:pPr>
              <w:jc w:val="center"/>
            </w:pPr>
            <w:r>
              <w:rPr>
                <w:rFonts w:ascii="Aptos Display" w:hAnsi="Aptos Display" w:eastAsia="Aptos Display"/>
                <w:b/>
                <w:color w:val="FFFFFF"/>
                <w:sz w:val="24"/>
              </w:rPr>
              <w:t>02</w:t>
            </w:r>
          </w:p>
        </w:tc>
        <w:tc>
          <w:tcPr>
            <w:tcW w:type="dxa" w:w="9864"/>
            <w:shd w:fill="FFFFFF" w:val="clear"/>
            <w:tcMar>
              <w:top w:w="50" w:type="dxa"/>
              <w:start w:w="180" w:type="dxa"/>
              <w:bottom w:w="20" w:type="dxa"/>
              <w:end w:w="60" w:type="dxa"/>
            </w:tcMar>
            <w:tcBorders>
              <w:top w:val="nil"/>
              <w:start w:val="nil"/>
              <w:bottom w:val="nil"/>
              <w:end w:val="nil"/>
            </w:tcBorders>
          </w:tcPr>
          <w:p>
            <w:r>
              <w:rPr>
                <w:rFonts w:ascii="Aptos Display" w:hAnsi="Aptos Display" w:eastAsia="Aptos Display"/>
                <w:b/>
                <w:color w:val="102A43"/>
                <w:sz w:val="40"/>
              </w:rPr>
              <w:t>Canonical experience</w:t>
            </w:r>
          </w:p>
          <w:p>
            <w:pPr>
              <w:spacing w:before="40" w:after="0"/>
            </w:pPr>
            <w:r>
              <w:rPr>
                <w:rFonts w:ascii="Aptos" w:hAnsi="Aptos" w:eastAsia="Aptos"/>
                <w:color w:val="627D98"/>
                <w:sz w:val="19"/>
              </w:rPr>
              <w:t>Freeze one scenario and make it work from first message to verified order</w:t>
            </w:r>
          </w:p>
        </w:tc>
      </w:tr>
    </w:tbl>
    <w:p>
      <w:pPr>
        <w:spacing w:after="20"/>
      </w:pPr>
    </w:p>
    <w:p>
      <w:pPr>
        <w:pStyle w:val="Heading2"/>
        <w:keepNext/>
        <w:keepLines/>
      </w:pPr>
      <w:r>
        <w:rPr>
          <w:rFonts w:ascii="Aptos Display" w:hAnsi="Aptos Display" w:eastAsia="Aptos Display"/>
          <w:b/>
          <w:color w:val="0F8B8D"/>
          <w:sz w:val="25"/>
        </w:rPr>
        <w:t>Hero scenario</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0F8B8D" w:val="clear"/>
            <w:tcMar>
              <w:top w:w="0" w:type="dxa"/>
              <w:start w:w="0" w:type="dxa"/>
              <w:bottom w:w="0" w:type="dxa"/>
              <w:end w:w="0" w:type="dxa"/>
            </w:tcMar>
            <w:tcBorders>
              <w:top w:val="nil"/>
              <w:start w:val="nil"/>
              <w:bottom w:val="nil"/>
              <w:end w:val="nil"/>
            </w:tcBorders>
          </w:tcPr>
          <w:p/>
        </w:tc>
        <w:tc>
          <w:tcPr>
            <w:tcW w:type="dxa" w:w="10440"/>
            <w:shd w:fill="EEF5FB"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102A43"/>
                <w:sz w:val="20"/>
              </w:rPr>
              <w:t>Scenario to demonstrate</w:t>
            </w:r>
          </w:p>
          <w:p>
            <w:pPr>
              <w:spacing w:after="0" w:line="259" w:lineRule="auto"/>
            </w:pPr>
            <w:r>
              <w:rPr>
                <w:rFonts w:ascii="Aptos" w:hAnsi="Aptos" w:eastAsia="Aptos"/>
                <w:color w:val="102A43"/>
                <w:sz w:val="18"/>
              </w:rPr>
              <w:t>A consultant lands in Boston without their checked bag. They have a client meeting at 8:00 AM the next day. They forward the airline notification and ask RescueDesk to get them ready within company policy, staying below $175.</w:t>
            </w:r>
          </w:p>
        </w:tc>
      </w:tr>
    </w:tbl>
    <w:p>
      <w:pPr>
        <w:spacing w:after="20"/>
      </w:pPr>
    </w:p>
    <w:p>
      <w:pPr>
        <w:pStyle w:val="Heading2"/>
      </w:pPr>
      <w:r>
        <w:t>Scope architecture</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232"/>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Layer</w:t>
            </w:r>
          </w:p>
        </w:tc>
        <w:tc>
          <w:tcPr>
            <w:tcW w:type="dxa" w:w="468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What we say</w:t>
            </w:r>
          </w:p>
        </w:tc>
        <w:tc>
          <w:tcPr>
            <w:tcW w:type="dxa" w:w="3672"/>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Status</w:t>
            </w:r>
          </w:p>
        </w:tc>
      </w:tr>
      <w:tr>
        <w:trPr>
          <w:cantSplit/>
        </w:trPr>
        <w:tc>
          <w:tcPr>
            <w:tcW w:type="dxa" w:w="223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Public front door</w:t>
            </w:r>
          </w:p>
        </w:tc>
        <w:tc>
          <w:tcPr>
            <w:tcW w:type="dxa" w:w="46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Urgent travel recovery for any traveller.</w:t>
            </w:r>
          </w:p>
        </w:tc>
        <w:tc>
          <w:tcPr>
            <w:tcW w:type="dxa" w:w="36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Positioning, landing page and tester recruitment.</w:t>
            </w:r>
          </w:p>
        </w:tc>
      </w:tr>
      <w:tr>
        <w:trPr>
          <w:cantSplit/>
        </w:trPr>
        <w:tc>
          <w:tcPr>
            <w:tcW w:type="dxa" w:w="223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Working hackathon flow</w:t>
            </w:r>
          </w:p>
        </w:tc>
        <w:tc>
          <w:tcPr>
            <w:tcW w:type="dxa" w:w="46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Delayed bag before a client meeting.</w:t>
            </w:r>
          </w:p>
        </w:tc>
        <w:tc>
          <w:tcPr>
            <w:tcW w:type="dxa" w:w="36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Fully implemented and demonstrated end to end.</w:t>
            </w:r>
          </w:p>
        </w:tc>
      </w:tr>
      <w:tr>
        <w:trPr>
          <w:cantSplit/>
        </w:trPr>
        <w:tc>
          <w:tcPr>
            <w:tcW w:type="dxa" w:w="223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Optional second replay</w:t>
            </w:r>
          </w:p>
        </w:tc>
        <w:tc>
          <w:tcPr>
            <w:tcW w:type="dxa" w:w="46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Forgotten or broken charger plus presentation adapter.</w:t>
            </w:r>
          </w:p>
        </w:tc>
        <w:tc>
          <w:tcPr>
            <w:tcW w:type="dxa" w:w="36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P1 only after the core transaction is stable.</w:t>
            </w:r>
          </w:p>
        </w:tc>
      </w:tr>
      <w:tr>
        <w:trPr>
          <w:cantSplit/>
        </w:trPr>
        <w:tc>
          <w:tcPr>
            <w:tcW w:type="dxa" w:w="223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Enterprise roadmap</w:t>
            </w:r>
          </w:p>
        </w:tc>
        <w:tc>
          <w:tcPr>
            <w:tcW w:type="dxa" w:w="46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Business Travel Continuity: Prevent, Recover and Reconcile.</w:t>
            </w:r>
          </w:p>
        </w:tc>
        <w:tc>
          <w:tcPr>
            <w:tcW w:type="dxa" w:w="36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README and pitch future vision; not presented as built.</w:t>
            </w:r>
          </w:p>
        </w:tc>
      </w:tr>
    </w:tbl>
    <w:p>
      <w:pPr>
        <w:pStyle w:val="Heading2"/>
      </w:pPr>
      <w:r>
        <w:t>Personal Recovery and Team Recovery</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01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Dimension</w:t>
            </w:r>
          </w:p>
        </w:tc>
        <w:tc>
          <w:tcPr>
            <w:tcW w:type="dxa" w:w="432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Personal Recovery</w:t>
            </w:r>
          </w:p>
        </w:tc>
        <w:tc>
          <w:tcPr>
            <w:tcW w:type="dxa" w:w="432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Team Recovery</w:t>
            </w:r>
          </w:p>
        </w:tc>
      </w:tr>
      <w:tr>
        <w:trPr>
          <w:cantSplit/>
        </w:trPr>
        <w:tc>
          <w:tcPr>
            <w:tcW w:type="dxa" w:w="201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Who uses it</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Any traveller with an urgent trip problem.</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An employee travelling under company policy.</w:t>
            </w:r>
          </w:p>
        </w:tc>
      </w:tr>
      <w:tr>
        <w:trPr>
          <w:cantSplit/>
        </w:trPr>
        <w:tc>
          <w:tcPr>
            <w:tcW w:type="dxa" w:w="201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Policy context</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User budget plus optional airline, card or insurance benefits.</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User need plus employer, carrier, insurer and merchant context.</w:t>
            </w:r>
          </w:p>
        </w:tc>
      </w:tr>
      <w:tr>
        <w:trPr>
          <w:cantSplit/>
        </w:trPr>
        <w:tc>
          <w:tcPr>
            <w:tcW w:type="dxa" w:w="201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Approval</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Traveller approves the exact purchase.</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Traveller self-approves within policy or a manager is escalated.</w:t>
            </w:r>
          </w:p>
        </w:tc>
      </w:tr>
      <w:tr>
        <w:trPr>
          <w:cantSplit/>
        </w:trPr>
        <w:tc>
          <w:tcPr>
            <w:tcW w:type="dxa" w:w="201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Funding</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Personal card or partner-funded benefit.</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Company, corporate card or reimbursable employee spend.</w:t>
            </w:r>
          </w:p>
        </w:tc>
      </w:tr>
      <w:tr>
        <w:trPr>
          <w:cantSplit/>
        </w:trPr>
        <w:tc>
          <w:tcPr>
            <w:tcW w:type="dxa" w:w="201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Output</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Order, proof and claim-ready Recovery Receipt.</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Order, audit trail, expense evidence and organizational merchant memory.</w:t>
            </w:r>
          </w:p>
        </w:tc>
      </w:tr>
      <w:tr>
        <w:trPr>
          <w:cantSplit/>
        </w:trPr>
        <w:tc>
          <w:tcPr>
            <w:tcW w:type="dxa" w:w="201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Monetization</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Pay per recovery or included through a partner.</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Per incident, coverage fee plus usage, or later API/white-label pricing.</w:t>
            </w:r>
          </w:p>
        </w:tc>
      </w:tr>
    </w:tbl>
    <w:p>
      <w:pPr>
        <w:pStyle w:val="Heading2"/>
      </w:pPr>
      <w:r>
        <w:t>Scenario support and truthful labels</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3672"/>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Scenario</w:t>
            </w:r>
          </w:p>
        </w:tc>
        <w:tc>
          <w:tcPr>
            <w:tcW w:type="dxa" w:w="266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V3 status</w:t>
            </w:r>
          </w:p>
        </w:tc>
        <w:tc>
          <w:tcPr>
            <w:tcW w:type="dxa" w:w="432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What may be claimed</w:t>
            </w:r>
          </w:p>
        </w:tc>
      </w:tr>
      <w:tr>
        <w:trPr>
          <w:cantSplit/>
        </w:trPr>
        <w:tc>
          <w:tcPr>
            <w:tcW w:type="dxa" w:w="36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Delayed baggage before an important event</w:t>
            </w:r>
          </w:p>
        </w:tc>
        <w:tc>
          <w:tcPr>
            <w:tcW w:type="dxa" w:w="266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P0 - full working flow</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Built and demonstrated end to end.</w:t>
            </w:r>
          </w:p>
        </w:tc>
      </w:tr>
      <w:tr>
        <w:trPr>
          <w:cantSplit/>
        </w:trPr>
        <w:tc>
          <w:tcPr>
            <w:tcW w:type="dxa" w:w="36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Forgotten or broken charger / presentation adapter</w:t>
            </w:r>
          </w:p>
        </w:tc>
        <w:tc>
          <w:tcPr>
            <w:tcW w:type="dxa" w:w="266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P1 - lightweight replay</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Early prototype only if it actually works.</w:t>
            </w:r>
          </w:p>
        </w:tc>
      </w:tr>
      <w:tr>
        <w:trPr>
          <w:cantSplit/>
        </w:trPr>
        <w:tc>
          <w:tcPr>
            <w:tcW w:type="dxa" w:w="36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Weather mismatch, unexpected overnight, lost essential</w:t>
            </w:r>
          </w:p>
        </w:tc>
        <w:tc>
          <w:tcPr>
            <w:tcW w:type="dxa" w:w="266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Landing-page early access</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Waitlist and research only.</w:t>
            </w:r>
          </w:p>
        </w:tc>
      </w:tr>
      <w:tr>
        <w:trPr>
          <w:cantSplit/>
        </w:trPr>
        <w:tc>
          <w:tcPr>
            <w:tcW w:type="dxa" w:w="36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Flight, hotel, restaurant or transport rebooking</w:t>
            </w:r>
          </w:p>
        </w:tc>
        <w:tc>
          <w:tcPr>
            <w:tcW w:type="dxa" w:w="266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Future platform</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Roadmap only; not part of the hackathon product.</w:t>
            </w:r>
          </w:p>
        </w:tc>
      </w:tr>
    </w:tbl>
    <w:p>
      <w:pPr>
        <w:pStyle w:val="Heading2"/>
        <w:keepNext/>
        <w:keepLines/>
      </w:pPr>
      <w:r>
        <w:rPr>
          <w:rFonts w:ascii="Aptos Display" w:hAnsi="Aptos Display" w:eastAsia="Aptos Display"/>
          <w:b/>
          <w:color w:val="0F8B8D"/>
          <w:sz w:val="25"/>
        </w:rPr>
        <w:t>Policy corpus for the demo</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08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Source class</w:t>
            </w:r>
          </w:p>
        </w:tc>
        <w:tc>
          <w:tcPr>
            <w:tcW w:type="dxa" w:w="482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Rule used by the product</w:t>
            </w:r>
          </w:p>
        </w:tc>
        <w:tc>
          <w:tcPr>
            <w:tcW w:type="dxa" w:w="3671"/>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Why it matters</w:t>
            </w:r>
          </w:p>
        </w:tc>
      </w:tr>
      <w:tr>
        <w:trPr>
          <w:cantSplit/>
        </w:trPr>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Employer policy</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Confirmed baggage delay; traveller may self-approve up to $175; $175.01-$300 requires manager approval.</w:t>
            </w:r>
          </w:p>
        </w:tc>
        <w:tc>
          <w:tcPr>
            <w:tcW w:type="dxa" w:w="367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Determines authority and amount.</w:t>
            </w:r>
          </w:p>
        </w:tc>
      </w:tr>
      <w:tr>
        <w:trPr>
          <w:cantSplit/>
        </w:trPr>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Employer policy</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Basic clothing and toiletries allowed; premium accessories and unrelated electronics excluded.</w:t>
            </w:r>
          </w:p>
        </w:tc>
        <w:tc>
          <w:tcPr>
            <w:tcW w:type="dxa" w:w="367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Determines eligible categories.</w:t>
            </w:r>
          </w:p>
        </w:tc>
      </w:tr>
      <w:tr>
        <w:trPr>
          <w:cantSplit/>
        </w:trPr>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Airline/regulator guidance</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Expenses must be reasonable, actual and verifiable; reimbursement is never guaranteed.</w:t>
            </w:r>
          </w:p>
        </w:tc>
        <w:tc>
          <w:tcPr>
            <w:tcW w:type="dxa" w:w="367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Keeps wording honest and shapes the evidence packet.</w:t>
            </w:r>
          </w:p>
        </w:tc>
      </w:tr>
      <w:tr>
        <w:trPr>
          <w:cantSplit/>
        </w:trPr>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 source</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Official delivery promise, return terms and product condition.</w:t>
            </w:r>
          </w:p>
        </w:tc>
        <w:tc>
          <w:tcPr>
            <w:tcW w:type="dxa" w:w="367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Determines whether the merchant is trustworthy for the deadline.</w:t>
            </w:r>
          </w:p>
        </w:tc>
      </w:tr>
      <w:tr>
        <w:trPr>
          <w:cantSplit/>
        </w:trPr>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Product source</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Exact size, variant, quantity and condition.</w:t>
            </w:r>
          </w:p>
        </w:tc>
        <w:tc>
          <w:tcPr>
            <w:tcW w:type="dxa" w:w="367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Prevents substitution and mismatch.</w:t>
            </w:r>
          </w:p>
        </w:tc>
      </w:tr>
    </w:tbl>
    <w:p>
      <w:pPr>
        <w:spacing w:after="40"/>
      </w:pPr>
    </w:p>
    <w:p>
      <w:pPr>
        <w:pStyle w:val="Heading2"/>
        <w:keepNext/>
        <w:keepLines/>
      </w:pPr>
      <w:r>
        <w:rPr>
          <w:rFonts w:ascii="Aptos Display" w:hAnsi="Aptos Display" w:eastAsia="Aptos Display"/>
          <w:b/>
          <w:color w:val="0F8B8D"/>
          <w:sz w:val="25"/>
        </w:rPr>
        <w:t>End-to-end loop</w:t>
      </w:r>
    </w:p>
    <w:p>
      <w:pPr>
        <w:pStyle w:val="Numbered"/>
        <w:ind w:left="403" w:hanging="317"/>
      </w:pPr>
      <w:r>
        <w:rPr>
          <w:rFonts w:ascii="Aptos" w:hAnsi="Aptos" w:eastAsia="Aptos"/>
          <w:b/>
          <w:color w:val="0F8B8D"/>
          <w:sz w:val="19"/>
        </w:rPr>
        <w:t>1. Linq receives the disruption screenshot, message or voice note in the traveller's iMessage thread.</w:t>
      </w:r>
    </w:p>
    <w:p>
      <w:pPr>
        <w:pStyle w:val="Numbered"/>
        <w:ind w:left="403" w:hanging="317"/>
      </w:pPr>
      <w:r>
        <w:rPr>
          <w:rFonts w:ascii="Aptos" w:hAnsi="Aptos" w:eastAsia="Aptos"/>
          <w:b/>
          <w:color w:val="0F8B8D"/>
          <w:sz w:val="19"/>
        </w:rPr>
        <w:t>2. RescueDesk asks: what still needs to happen, by when, and what information is missing?</w:t>
      </w:r>
    </w:p>
    <w:p>
      <w:pPr>
        <w:pStyle w:val="Numbered"/>
        <w:ind w:left="403" w:hanging="317"/>
      </w:pPr>
      <w:r>
        <w:rPr>
          <w:rFonts w:ascii="Aptos" w:hAnsi="Aptos" w:eastAsia="Aptos"/>
          <w:b/>
          <w:color w:val="0F8B8D"/>
          <w:sz w:val="19"/>
        </w:rPr>
        <w:t>3. OpenAI extracts the incident, trip purpose, objective, deadline, budget, location, preferences and policy context into a structured Recovery Envelope.</w:t>
      </w:r>
    </w:p>
    <w:p>
      <w:pPr>
        <w:pStyle w:val="Numbered"/>
        <w:ind w:left="403" w:hanging="317"/>
      </w:pPr>
      <w:r>
        <w:rPr>
          <w:rFonts w:ascii="Aptos" w:hAnsi="Aptos" w:eastAsia="Aptos"/>
          <w:b/>
          <w:color w:val="0F8B8D"/>
          <w:sz w:val="19"/>
        </w:rPr>
        <w:t>4. Senso retrieves employer, carrier/regulator, merchant and product sources with provenance and timestamps.</w:t>
      </w:r>
    </w:p>
    <w:p>
      <w:pPr>
        <w:pStyle w:val="Numbered"/>
        <w:ind w:left="403" w:hanging="317"/>
      </w:pPr>
      <w:r>
        <w:rPr>
          <w:rFonts w:ascii="Aptos" w:hAnsi="Aptos" w:eastAsia="Aptos"/>
          <w:b/>
          <w:color w:val="0F8B8D"/>
          <w:sz w:val="19"/>
        </w:rPr>
        <w:t>5. The agent searches a curated product set and builds one or two recovery options.</w:t>
      </w:r>
    </w:p>
    <w:p>
      <w:pPr>
        <w:pStyle w:val="Numbered"/>
        <w:ind w:left="403" w:hanging="317"/>
      </w:pPr>
      <w:r>
        <w:rPr>
          <w:rFonts w:ascii="Aptos" w:hAnsi="Aptos" w:eastAsia="Aptos"/>
          <w:b/>
          <w:color w:val="0F8B8D"/>
          <w:sz w:val="19"/>
        </w:rPr>
        <w:t>6. A cheaper option is rejected because delivery or return evidence cannot be verified; the trusted option is selected.</w:t>
      </w:r>
    </w:p>
    <w:p>
      <w:pPr>
        <w:pStyle w:val="Numbered"/>
        <w:ind w:left="403" w:hanging="317"/>
      </w:pPr>
      <w:r>
        <w:rPr>
          <w:rFonts w:ascii="Aptos" w:hAnsi="Aptos" w:eastAsia="Aptos"/>
          <w:b/>
          <w:color w:val="0F8B8D"/>
          <w:sz w:val="19"/>
        </w:rPr>
        <w:t>7. The traveller selects a proposal in iMessage. The application creates an item-level Recovery Authorization.</w:t>
      </w:r>
    </w:p>
    <w:p>
      <w:pPr>
        <w:pStyle w:val="Numbered"/>
        <w:ind w:left="403" w:hanging="317"/>
      </w:pPr>
      <w:r>
        <w:rPr>
          <w:rFonts w:ascii="Aptos" w:hAnsi="Aptos" w:eastAsia="Aptos"/>
          <w:b/>
          <w:color w:val="0F8B8D"/>
          <w:sz w:val="19"/>
        </w:rPr>
        <w:t>8. Prava requests passkey authorization for the exact merchant and amount ceiling.</w:t>
      </w:r>
    </w:p>
    <w:p>
      <w:pPr>
        <w:pStyle w:val="Numbered"/>
        <w:ind w:left="403" w:hanging="317"/>
      </w:pPr>
      <w:r>
        <w:rPr>
          <w:rFonts w:ascii="Aptos" w:hAnsi="Aptos" w:eastAsia="Aptos"/>
          <w:b/>
          <w:color w:val="0F8B8D"/>
          <w:sz w:val="19"/>
        </w:rPr>
        <w:t>9. The live checkout is reconciled against the Recovery Authorization. Any material change is ALLOW, REAUTHORIZE or DENY.</w:t>
      </w:r>
    </w:p>
    <w:p>
      <w:pPr>
        <w:pStyle w:val="Numbered"/>
        <w:ind w:left="403" w:hanging="317"/>
      </w:pPr>
      <w:r>
        <w:rPr>
          <w:rFonts w:ascii="Aptos" w:hAnsi="Aptos" w:eastAsia="Aptos"/>
          <w:b/>
          <w:color w:val="0F8B8D"/>
          <w:sz w:val="19"/>
        </w:rPr>
        <w:t>10. A deliberately higher total is blocked. The agent prepares a compliant substitute and requests fresh approval.</w:t>
      </w:r>
    </w:p>
    <w:p>
      <w:pPr>
        <w:pStyle w:val="Numbered"/>
      </w:pPr>
      <w:r>
        <w:rPr>
          <w:rFonts w:ascii="Aptos" w:hAnsi="Aptos" w:eastAsia="Aptos"/>
          <w:b/>
          <w:color w:val="0F8B8D"/>
          <w:sz w:val="19"/>
        </w:rPr>
        <w:t>11. The corrected checkout completes; the order ID and Recovery Receipt return to iMessage; the verified merchant outcome is written back to Senso and retrieved by a second query.</w:t>
      </w:r>
    </w:p>
    <w:p>
      <w:pPr>
        <w:pStyle w:val="Heading2"/>
        <w:keepNext/>
        <w:keepLines/>
      </w:pPr>
      <w:r>
        <w:rPr>
          <w:rFonts w:ascii="Aptos Display" w:hAnsi="Aptos Display" w:eastAsia="Aptos Display"/>
          <w:b/>
          <w:color w:val="0F8B8D"/>
          <w:sz w:val="25"/>
        </w:rPr>
        <w:t>Definition of done for the user</w:t>
      </w:r>
    </w:p>
    <w:tbl>
      <w:tblPr>
        <w:tblW w:type="auto" w:w="0"/>
        <w:jc w:val="left"/>
        <w:tblLayout w:type="fixed"/>
        <w:tblLook w:firstColumn="1" w:firstRow="1" w:lastColumn="0" w:lastRow="0" w:noHBand="0" w:noVBand="1" w:val="04A0"/>
      </w:tblPr>
      <w:tblGrid>
        <w:gridCol w:w="5004"/>
        <w:gridCol w:w="5004"/>
      </w:tblGrid>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A real inbound iMessage, image or voice note starts the flow.</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A changed total or term is stopped and clearly explained.</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The agent asks no more than two material clarifying questions.</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A revised purchase completes and returns an order ID.</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The chosen option has visible evidence and arrival confidence.</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The same thread receives the Recovery Receipt and claim-ready status.</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The user sees exactly what the agent may and may not do.</w:t>
            </w:r>
          </w:p>
        </w:tc>
        <w:tc>
          <w:tcPr>
            <w:tcW w:type="dxa" w:w="5004"/>
            <w:shd w:fill="FFFFFF" w:val="clear"/>
            <w:tcMar>
              <w:top w:w="65" w:type="dxa"/>
              <w:start w:w="70" w:type="dxa"/>
              <w:bottom w:w="65" w:type="dxa"/>
              <w:end w:w="70" w:type="dxa"/>
            </w:tcMar>
            <w:tcBorders>
              <w:top w:val="nil"/>
              <w:start w:val="nil"/>
              <w:bottom w:val="nil"/>
              <w:end w:val="nil"/>
            </w:tcBorders>
            <w:vAlign w:val="center"/>
          </w:tcPr>
          <w:p>
            <w:r>
              <w:t>[ ] The merchant outcome is written to Senso and retrieved in a second query.</w:t>
            </w:r>
          </w:p>
        </w:tc>
      </w:tr>
    </w:tbl>
    <w:p>
      <w:pPr>
        <w:spacing w:after="20"/>
      </w:pPr>
    </w:p>
    <w:p>
      <w:pPr>
        <w:pStyle w:val="Heading2"/>
        <w:keepNext/>
        <w:keepLines/>
      </w:pPr>
      <w:r>
        <w:rPr>
          <w:rFonts w:ascii="Aptos Display" w:hAnsi="Aptos Display" w:eastAsia="Aptos Display"/>
          <w:b/>
          <w:color w:val="0F8B8D"/>
          <w:sz w:val="25"/>
        </w:rPr>
        <w:t>User-facing scope statement</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F2994A" w:val="clear"/>
            <w:tcMar>
              <w:top w:w="0" w:type="dxa"/>
              <w:start w:w="0" w:type="dxa"/>
              <w:bottom w:w="0" w:type="dxa"/>
              <w:end w:w="0" w:type="dxa"/>
            </w:tcMar>
            <w:tcBorders>
              <w:top w:val="nil"/>
              <w:start w:val="nil"/>
              <w:bottom w:val="nil"/>
              <w:end w:val="nil"/>
            </w:tcBorders>
          </w:tcPr>
          <w:p/>
        </w:tc>
        <w:tc>
          <w:tcPr>
            <w:tcW w:type="dxa" w:w="10440"/>
            <w:shd w:fill="FFF3E6"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43B53"/>
                <w:sz w:val="20"/>
              </w:rPr>
              <w:t>What the product promises</w:t>
            </w:r>
          </w:p>
          <w:p>
            <w:pPr>
              <w:spacing w:after="0" w:line="259" w:lineRule="auto"/>
            </w:pPr>
            <w:r>
              <w:rPr>
                <w:rFonts w:ascii="Aptos" w:hAnsi="Aptos" w:eastAsia="Aptos"/>
                <w:color w:val="243B53"/>
                <w:sz w:val="18"/>
              </w:rPr>
              <w:t>RescueDesk resolves urgent travel purchases created by disruption. The hackathon build fully supports delayed-baggage recovery; other scenarios are early access or roadmap unless explicitly demonstrated. It prepares claim-ready evidence but does not guarantee reimbursement, provide legal advice or submit claims.</w:t>
            </w:r>
          </w:p>
        </w:tc>
      </w:tr>
    </w:tbl>
    <w:p>
      <w:pPr>
        <w:spacing w:after="20"/>
      </w:pP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tcPr>
          <w:p>
            <w:pPr>
              <w:jc w:val="center"/>
            </w:pPr>
            <w:r>
              <w:rPr>
                <w:rFonts w:ascii="Aptos Display" w:hAnsi="Aptos Display" w:eastAsia="Aptos Display"/>
                <w:b/>
                <w:color w:val="FFFFFF"/>
                <w:sz w:val="24"/>
              </w:rPr>
              <w:t>03</w:t>
            </w:r>
          </w:p>
        </w:tc>
        <w:tc>
          <w:tcPr>
            <w:tcW w:type="dxa" w:w="9864"/>
            <w:shd w:fill="FFFFFF" w:val="clear"/>
            <w:tcMar>
              <w:top w:w="50" w:type="dxa"/>
              <w:start w:w="180" w:type="dxa"/>
              <w:bottom w:w="20" w:type="dxa"/>
              <w:end w:w="60" w:type="dxa"/>
            </w:tcMar>
            <w:tcBorders>
              <w:top w:val="nil"/>
              <w:start w:val="nil"/>
              <w:bottom w:val="nil"/>
              <w:end w:val="nil"/>
            </w:tcBorders>
          </w:tcPr>
          <w:p>
            <w:r>
              <w:rPr>
                <w:rFonts w:ascii="Aptos Display" w:hAnsi="Aptos Display" w:eastAsia="Aptos Display"/>
                <w:b/>
                <w:color w:val="102A43"/>
                <w:sz w:val="40"/>
              </w:rPr>
              <w:t>Trust primitive</w:t>
            </w:r>
          </w:p>
          <w:p>
            <w:pPr>
              <w:spacing w:before="40" w:after="0"/>
            </w:pPr>
            <w:r>
              <w:rPr>
                <w:rFonts w:ascii="Aptos" w:hAnsi="Aptos" w:eastAsia="Aptos"/>
                <w:color w:val="627D98"/>
                <w:sz w:val="19"/>
              </w:rPr>
              <w:t>The Recovery Authorization and Recovery Receipt make the transaction defensible</w:t>
            </w:r>
          </w:p>
        </w:tc>
      </w:tr>
    </w:tbl>
    <w:p>
      <w:pPr>
        <w:spacing w:after="20"/>
      </w:pPr>
    </w:p>
    <w:p>
      <w:pPr>
        <w:pStyle w:val="Heading2"/>
        <w:keepNext/>
        <w:keepLines/>
      </w:pPr>
      <w:r>
        <w:rPr>
          <w:rFonts w:ascii="Aptos Display" w:hAnsi="Aptos Display" w:eastAsia="Aptos Display"/>
          <w:b/>
          <w:color w:val="0F8B8D"/>
          <w:sz w:val="25"/>
        </w:rPr>
        <w:t>Recovery Envelope</w:t>
      </w:r>
    </w:p>
    <w:p>
      <w:pPr>
        <w:pStyle w:val="Body"/>
      </w:pPr>
      <w:r>
        <w:rPr>
          <w:rFonts w:ascii="Aptos" w:hAnsi="Aptos" w:eastAsia="Aptos"/>
          <w:color w:val="243B53"/>
        </w:rPr>
        <w:t>The Recovery Envelope describes what the incident permits before a specific merchant or cart is chosen. It is generated from the traveller request and source-backed policy context, then validated by deterministic code.</w:t>
      </w:r>
    </w:p>
    <w:p>
      <w:pPr>
        <w:pStyle w:val="Caption"/>
      </w:pPr>
      <w:r>
        <w:rPr>
          <w:rFonts w:ascii="Aptos" w:hAnsi="Aptos" w:eastAsia="Aptos"/>
          <w:b/>
          <w:color w:val="627D98"/>
          <w:sz w:val="17"/>
        </w:rPr>
        <w:t>Illustrative Recovery Envelope</w:t>
      </w:r>
    </w:p>
    <w:tbl>
      <w:tblPr>
        <w:tblW w:type="auto" w:w="0"/>
        <w:jc w:val="left"/>
        <w:tblLayout w:type="fixed"/>
        <w:tblLook w:firstColumn="1" w:firstRow="1" w:lastColumn="0" w:lastRow="0" w:noHBand="0" w:noVBand="1" w:val="04A0"/>
      </w:tblPr>
      <w:tblGrid>
        <w:gridCol w:w="10009"/>
      </w:tblGrid>
      <w:tr>
        <w:tc>
          <w:tcPr>
            <w:tcW w:type="dxa" w:w="10584"/>
            <w:shd w:fill="F7F9FB" w:val="clear"/>
            <w:tcMar>
              <w:top w:w="130" w:type="dxa"/>
              <w:start w:w="170" w:type="dxa"/>
              <w:bottom w:w="130" w:type="dxa"/>
              <w:end w:w="170" w:type="dxa"/>
            </w:tcMar>
            <w:tcBorders>
              <w:top w:val="single" w:sz="5" w:color="D9E2EC"/>
              <w:start w:val="single" w:sz="5" w:color="D9E2EC"/>
              <w:bottom w:val="single" w:sz="5" w:color="D9E2EC"/>
              <w:end w:val="single" w:sz="5" w:color="D9E2EC"/>
            </w:tcBorders>
            <w:vAlign w:val="center"/>
          </w:tcPr>
          <w:p>
            <w:pPr>
              <w:spacing w:after="0" w:line="240" w:lineRule="auto"/>
            </w:pPr>
            <w:r>
              <w:rPr>
                <w:rFonts w:ascii="Consolas" w:hAnsi="Consolas" w:eastAsia="Consolas"/>
                <w:color w:val="102A43"/>
                <w:sz w:val="14"/>
              </w:rPr>
              <w:t>{</w:t>
              <w:br/>
              <w:t xml:space="preserve">  "incident_type": "delayed_baggage",</w:t>
              <w:br/>
              <w:t xml:space="preserve">  "trip_purpose": "client_meeting",</w:t>
              <w:br/>
              <w:t xml:space="preserve">  "objective": "arrive prepared by 08:00",</w:t>
              <w:br/>
              <w:t xml:space="preserve">  "deadline": "2026-08-02T08:00:00-04:00",</w:t>
              <w:br/>
              <w:t xml:space="preserve">  "location": "Boston",</w:t>
              <w:br/>
              <w:t xml:space="preserve">  "hard_budget": 175.00,</w:t>
              <w:br/>
              <w:t xml:space="preserve">  "policy_context": {</w:t>
              <w:br/>
              <w:t xml:space="preserve">    "employer_policy": "available",</w:t>
              <w:br/>
              <w:t xml:space="preserve">    "airline_policy": "available",</w:t>
              <w:br/>
              <w:t xml:space="preserve">    "card_benefit_policy": null,</w:t>
              <w:br/>
              <w:t xml:space="preserve">    "insurance_policy": null</w:t>
              <w:br/>
              <w:t xml:space="preserve">  },</w:t>
              <w:br/>
              <w:t xml:space="preserve">  "allowed_categories": ["basic_clothing", "toiletries"],</w:t>
              <w:br/>
              <w:t xml:space="preserve">  "required_evidence": ["baggage_reference", "itemised_receipt"]</w:t>
              <w:br/>
              <w:t>}</w:t>
            </w:r>
          </w:p>
        </w:tc>
      </w:tr>
    </w:tbl>
    <w:p>
      <w:pPr>
        <w:spacing w:after="20"/>
      </w:pPr>
    </w:p>
    <w:p>
      <w:pPr>
        <w:pStyle w:val="Heading2"/>
        <w:keepNext/>
        <w:keepLines/>
      </w:pPr>
      <w:r>
        <w:rPr>
          <w:rFonts w:ascii="Aptos Display" w:hAnsi="Aptos Display" w:eastAsia="Aptos Display"/>
          <w:b/>
          <w:color w:val="0F8B8D"/>
          <w:sz w:val="25"/>
        </w:rPr>
        <w:t>Recovery Authorization</w:t>
      </w:r>
    </w:p>
    <w:p>
      <w:pPr>
        <w:pStyle w:val="Body"/>
      </w:pPr>
      <w:r>
        <w:rPr>
          <w:rFonts w:ascii="Aptos" w:hAnsi="Aptos" w:eastAsia="Aptos"/>
          <w:color w:val="243B53"/>
        </w:rPr>
        <w:t>The selected proposal becomes an immutable, item-level permission. Prava enforces merchant and amount at the payment layer; RescueDesk adds the operational terms that matter to the trip.</w:t>
      </w:r>
    </w:p>
    <w:p>
      <w:pPr>
        <w:pStyle w:val="Caption"/>
      </w:pPr>
      <w:r>
        <w:rPr>
          <w:rFonts w:ascii="Aptos" w:hAnsi="Aptos" w:eastAsia="Aptos"/>
          <w:b/>
          <w:color w:val="627D98"/>
          <w:sz w:val="17"/>
        </w:rPr>
        <w:t>Illustrative Recovery Authorization</w:t>
      </w:r>
    </w:p>
    <w:tbl>
      <w:tblPr>
        <w:tblW w:type="auto" w:w="0"/>
        <w:jc w:val="left"/>
        <w:tblLayout w:type="fixed"/>
        <w:tblLook w:firstColumn="1" w:firstRow="1" w:lastColumn="0" w:lastRow="0" w:noHBand="0" w:noVBand="1" w:val="04A0"/>
      </w:tblPr>
      <w:tblGrid>
        <w:gridCol w:w="10009"/>
      </w:tblGrid>
      <w:tr>
        <w:tc>
          <w:tcPr>
            <w:tcW w:type="dxa" w:w="10584"/>
            <w:shd w:fill="F7F9FB" w:val="clear"/>
            <w:tcMar>
              <w:top w:w="130" w:type="dxa"/>
              <w:start w:w="170" w:type="dxa"/>
              <w:bottom w:w="130" w:type="dxa"/>
              <w:end w:w="170" w:type="dxa"/>
            </w:tcMar>
            <w:tcBorders>
              <w:top w:val="single" w:sz="5" w:color="D9E2EC"/>
              <w:start w:val="single" w:sz="5" w:color="D9E2EC"/>
              <w:bottom w:val="single" w:sz="5" w:color="D9E2EC"/>
              <w:end w:val="single" w:sz="5" w:color="D9E2EC"/>
            </w:tcBorders>
          </w:tcPr>
          <w:p>
            <w:pPr>
              <w:spacing w:after="0" w:line="240" w:lineRule="auto"/>
            </w:pPr>
            <w:r>
              <w:rPr>
                <w:rFonts w:ascii="Consolas" w:hAnsi="Consolas" w:eastAsia="Consolas"/>
                <w:color w:val="243B53"/>
                <w:sz w:val="16"/>
              </w:rPr>
              <w:t>{</w:t>
            </w:r>
            <w:r>
              <w:br/>
            </w:r>
            <w:r>
              <w:rPr>
                <w:rFonts w:ascii="Consolas" w:hAnsi="Consolas" w:eastAsia="Consolas"/>
                <w:color w:val="243B53"/>
                <w:sz w:val="16"/>
              </w:rPr>
              <w:t xml:space="preserve">  "merchant": "merchant.example",</w:t>
            </w:r>
            <w:r>
              <w:br/>
            </w:r>
            <w:r>
              <w:rPr>
                <w:rFonts w:ascii="Consolas" w:hAnsi="Consolas" w:eastAsia="Consolas"/>
                <w:color w:val="243B53"/>
                <w:sz w:val="16"/>
              </w:rPr>
              <w:t xml:space="preserve">  "maximum_total": 160.00,</w:t>
            </w:r>
            <w:r>
              <w:br/>
            </w:r>
            <w:r>
              <w:rPr>
                <w:rFonts w:ascii="Consolas" w:hAnsi="Consolas" w:eastAsia="Consolas"/>
                <w:color w:val="243B53"/>
                <w:sz w:val="16"/>
              </w:rPr>
              <w:t xml:space="preserve">  "currency": "USD",</w:t>
            </w:r>
            <w:r>
              <w:br/>
            </w:r>
            <w:r>
              <w:rPr>
                <w:rFonts w:ascii="Consolas" w:hAnsi="Consolas" w:eastAsia="Consolas"/>
                <w:color w:val="243B53"/>
                <w:sz w:val="16"/>
              </w:rPr>
              <w:t xml:space="preserve">  "expires_at": "2026-08-02T01:30:00Z",</w:t>
            </w:r>
            <w:r>
              <w:br/>
            </w:r>
            <w:r>
              <w:rPr>
                <w:rFonts w:ascii="Consolas" w:hAnsi="Consolas" w:eastAsia="Consolas"/>
                <w:color w:val="243B53"/>
                <w:sz w:val="16"/>
              </w:rPr>
              <w:t xml:space="preserve">  "delivery_deadline": "2026-08-02T08:00:00-04:00",</w:t>
            </w:r>
            <w:r>
              <w:br/>
            </w:r>
            <w:r>
              <w:rPr>
                <w:rFonts w:ascii="Consolas" w:hAnsi="Consolas" w:eastAsia="Consolas"/>
                <w:color w:val="243B53"/>
                <w:sz w:val="16"/>
              </w:rPr>
              <w:t xml:space="preserve">  "items": [</w:t>
            </w:r>
            <w:r>
              <w:br/>
            </w:r>
            <w:r>
              <w:rPr>
                <w:rFonts w:ascii="Consolas" w:hAnsi="Consolas" w:eastAsia="Consolas"/>
                <w:color w:val="243B53"/>
                <w:sz w:val="16"/>
              </w:rPr>
              <w:t xml:space="preserve">    {"product_id": "shirt_001", "variant": "white-medium",</w:t>
            </w:r>
            <w:r>
              <w:br/>
            </w:r>
            <w:r>
              <w:rPr>
                <w:rFonts w:ascii="Consolas" w:hAnsi="Consolas" w:eastAsia="Consolas"/>
                <w:color w:val="243B53"/>
                <w:sz w:val="16"/>
              </w:rPr>
              <w:t xml:space="preserve">     "condition": "new", "quantity": 1, "max_unit_price": 58.00}</w:t>
            </w:r>
            <w:r>
              <w:br/>
            </w:r>
            <w:r>
              <w:rPr>
                <w:rFonts w:ascii="Consolas" w:hAnsi="Consolas" w:eastAsia="Consolas"/>
                <w:color w:val="243B53"/>
                <w:sz w:val="16"/>
              </w:rPr>
              <w:t xml:space="preserve">  ],</w:t>
            </w:r>
            <w:r>
              <w:br/>
            </w:r>
            <w:r>
              <w:rPr>
                <w:rFonts w:ascii="Consolas" w:hAnsi="Consolas" w:eastAsia="Consolas"/>
                <w:color w:val="243B53"/>
                <w:sz w:val="16"/>
              </w:rPr>
              <w:t xml:space="preserve">  "prohibited_changes": [</w:t>
            </w:r>
            <w:r>
              <w:br/>
            </w:r>
            <w:r>
              <w:rPr>
                <w:rFonts w:ascii="Consolas" w:hAnsi="Consolas" w:eastAsia="Consolas"/>
                <w:color w:val="243B53"/>
                <w:sz w:val="16"/>
              </w:rPr>
              <w:t xml:space="preserve">    "merchant_change", "product_substitution", "condition_change",</w:t>
            </w:r>
            <w:r>
              <w:br/>
            </w:r>
            <w:r>
              <w:rPr>
                <w:rFonts w:ascii="Consolas" w:hAnsi="Consolas" w:eastAsia="Consolas"/>
                <w:color w:val="243B53"/>
                <w:sz w:val="16"/>
              </w:rPr>
              <w:t xml:space="preserve">    "added_subscription", "delivery_after_deadline"</w:t>
            </w:r>
            <w:r>
              <w:br/>
            </w:r>
            <w:r>
              <w:rPr>
                <w:rFonts w:ascii="Consolas" w:hAnsi="Consolas" w:eastAsia="Consolas"/>
                <w:color w:val="243B53"/>
                <w:sz w:val="16"/>
              </w:rPr>
              <w:t xml:space="preserve">  ]</w:t>
            </w:r>
            <w:r>
              <w:br/>
            </w:r>
            <w:r>
              <w:rPr>
                <w:rFonts w:ascii="Consolas" w:hAnsi="Consolas" w:eastAsia="Consolas"/>
                <w:color w:val="243B53"/>
                <w:sz w:val="16"/>
              </w:rPr>
              <w:t>}</w:t>
            </w:r>
          </w:p>
        </w:tc>
      </w:tr>
    </w:tbl>
    <w:p>
      <w:pPr>
        <w:spacing w:after="20"/>
      </w:pPr>
    </w:p>
    <w:p>
      <w:pPr>
        <w:pStyle w:val="Heading2"/>
        <w:keepNext/>
        <w:keepLines/>
      </w:pPr>
      <w:r>
        <w:rPr>
          <w:rFonts w:ascii="Aptos Display" w:hAnsi="Aptos Display" w:eastAsia="Aptos Display"/>
          <w:b/>
          <w:color w:val="0F8B8D"/>
          <w:sz w:val="25"/>
        </w:rPr>
        <w:t>Decision outcomes</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655"/>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Outcome</w:t>
            </w:r>
          </w:p>
        </w:tc>
        <w:tc>
          <w:tcPr>
            <w:tcW w:type="dxa" w:w="468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When used</w:t>
            </w:r>
          </w:p>
        </w:tc>
        <w:tc>
          <w:tcPr>
            <w:tcW w:type="dxa" w:w="424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Example</w:t>
            </w:r>
          </w:p>
        </w:tc>
      </w:tr>
      <w:tr>
        <w:trPr>
          <w:cantSplit/>
        </w:trPr>
        <w:tc>
          <w:tcPr>
            <w:tcW w:type="dxa" w:w="1655"/>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ALLOW</w:t>
            </w:r>
          </w:p>
        </w:tc>
        <w:tc>
          <w:tcPr>
            <w:tcW w:type="dxa" w:w="468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All approved terms still match and the authorization is valid.</w:t>
            </w:r>
          </w:p>
        </w:tc>
        <w:tc>
          <w:tcPr>
            <w:tcW w:type="dxa" w:w="4248"/>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Same merchant, exact items, final total $154.71, arrival before 8 AM.</w:t>
            </w:r>
          </w:p>
        </w:tc>
      </w:tr>
      <w:tr>
        <w:trPr>
          <w:cantSplit/>
        </w:trPr>
        <w:tc>
          <w:tcPr>
            <w:tcW w:type="dxa" w:w="1655"/>
            <w:shd w:fill="FFF3E6"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REAUTHORIZE</w:t>
            </w:r>
          </w:p>
        </w:tc>
        <w:tc>
          <w:tcPr>
            <w:tcW w:type="dxa" w:w="4680"/>
            <w:shd w:fill="FFF3E6"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The proposal remains potentially acceptable but a material user-approved term changed.</w:t>
            </w:r>
          </w:p>
        </w:tc>
        <w:tc>
          <w:tcPr>
            <w:tcW w:type="dxa" w:w="4248"/>
            <w:shd w:fill="FFF3E6"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Tax and shipping move the total from the approved $160 ceiling to $166.42.</w:t>
            </w:r>
          </w:p>
        </w:tc>
      </w:tr>
      <w:tr>
        <w:trPr>
          <w:cantSplit/>
        </w:trPr>
        <w:tc>
          <w:tcPr>
            <w:tcW w:type="dxa" w:w="1655"/>
            <w:shd w:fill="FCECEC"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DENY</w:t>
            </w:r>
          </w:p>
        </w:tc>
        <w:tc>
          <w:tcPr>
            <w:tcW w:type="dxa" w:w="4680"/>
            <w:shd w:fill="FCECEC"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 prohibited or unsafe change occurred.</w:t>
            </w:r>
          </w:p>
        </w:tc>
        <w:tc>
          <w:tcPr>
            <w:tcW w:type="dxa" w:w="4248"/>
            <w:shd w:fill="FCECEC"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Marketplace seller changed, a refurbished item replaced a new one, or delivery moved past the meeting.</w:t>
            </w:r>
          </w:p>
        </w:tc>
      </w:tr>
    </w:tbl>
    <w:p>
      <w:pPr>
        <w:spacing w:after="40"/>
      </w:pPr>
    </w:p>
    <w:p>
      <w:pPr>
        <w:pStyle w:val="Heading2"/>
        <w:keepNext/>
        <w:keepLines/>
      </w:pPr>
      <w:r>
        <w:rPr>
          <w:rFonts w:ascii="Aptos Display" w:hAnsi="Aptos Display" w:eastAsia="Aptos Display"/>
          <w:b/>
          <w:color w:val="0F8B8D"/>
          <w:sz w:val="25"/>
        </w:rPr>
        <w:t>Deterministic checkout guardrail</w:t>
      </w:r>
    </w:p>
    <w:tbl>
      <w:tblPr>
        <w:tblW w:type="auto" w:w="0"/>
        <w:jc w:val="left"/>
        <w:tblLayout w:type="fixed"/>
        <w:tblLook w:firstColumn="1" w:firstRow="1" w:lastColumn="0" w:lastRow="0" w:noHBand="0" w:noVBand="1" w:val="04A0"/>
      </w:tblPr>
      <w:tblGrid>
        <w:gridCol w:w="10009"/>
      </w:tblGrid>
      <w:tr>
        <w:tc>
          <w:tcPr>
            <w:tcW w:type="dxa" w:w="10584"/>
            <w:shd w:fill="F7F9FB" w:val="clear"/>
            <w:tcMar>
              <w:top w:w="130" w:type="dxa"/>
              <w:start w:w="170" w:type="dxa"/>
              <w:bottom w:w="130" w:type="dxa"/>
              <w:end w:w="170" w:type="dxa"/>
            </w:tcMar>
            <w:tcBorders>
              <w:top w:val="single" w:sz="5" w:color="D9E2EC"/>
              <w:start w:val="single" w:sz="5" w:color="D9E2EC"/>
              <w:bottom w:val="single" w:sz="5" w:color="D9E2EC"/>
              <w:end w:val="single" w:sz="5" w:color="D9E2EC"/>
            </w:tcBorders>
          </w:tcPr>
          <w:p>
            <w:pPr>
              <w:spacing w:after="0" w:line="240" w:lineRule="auto"/>
            </w:pPr>
            <w:r>
              <w:rPr>
                <w:rFonts w:ascii="Consolas" w:hAnsi="Consolas" w:eastAsia="Consolas"/>
                <w:color w:val="243B53"/>
                <w:sz w:val="16"/>
              </w:rPr>
              <w:t>BLOCK unless all are true:</w:t>
            </w:r>
            <w:r>
              <w:br/>
            </w:r>
            <w:r>
              <w:rPr>
                <w:rFonts w:ascii="Consolas" w:hAnsi="Consolas" w:eastAsia="Consolas"/>
                <w:color w:val="243B53"/>
                <w:sz w:val="16"/>
              </w:rPr>
              <w:t>- merchant matches the authorized merchant</w:t>
            </w:r>
            <w:r>
              <w:br/>
            </w:r>
            <w:r>
              <w:rPr>
                <w:rFonts w:ascii="Consolas" w:hAnsi="Consolas" w:eastAsia="Consolas"/>
                <w:color w:val="243B53"/>
                <w:sz w:val="16"/>
              </w:rPr>
              <w:t>- item IDs, variants, quantities and condition match</w:t>
            </w:r>
            <w:r>
              <w:br/>
            </w:r>
            <w:r>
              <w:rPr>
                <w:rFonts w:ascii="Consolas" w:hAnsi="Consolas" w:eastAsia="Consolas"/>
                <w:color w:val="243B53"/>
                <w:sz w:val="16"/>
              </w:rPr>
              <w:t>- no subscription or add-on was introduced</w:t>
            </w:r>
            <w:r>
              <w:br/>
            </w:r>
            <w:r>
              <w:rPr>
                <w:rFonts w:ascii="Consolas" w:hAnsi="Consolas" w:eastAsia="Consolas"/>
                <w:color w:val="243B53"/>
                <w:sz w:val="16"/>
              </w:rPr>
              <w:t>- final total &lt;= maximum total</w:t>
            </w:r>
            <w:r>
              <w:br/>
            </w:r>
            <w:r>
              <w:rPr>
                <w:rFonts w:ascii="Consolas" w:hAnsi="Consolas" w:eastAsia="Consolas"/>
                <w:color w:val="243B53"/>
                <w:sz w:val="16"/>
              </w:rPr>
              <w:t>- promised delivery &lt;= recovery deadline</w:t>
            </w:r>
            <w:r>
              <w:br/>
            </w:r>
            <w:r>
              <w:rPr>
                <w:rFonts w:ascii="Consolas" w:hAnsi="Consolas" w:eastAsia="Consolas"/>
                <w:color w:val="243B53"/>
                <w:sz w:val="16"/>
              </w:rPr>
              <w:t>- authorization and evidence are unexpired</w:t>
            </w:r>
            <w:r>
              <w:br/>
            </w:r>
            <w:r>
              <w:rPr>
                <w:rFonts w:ascii="Consolas" w:hAnsi="Consolas" w:eastAsia="Consolas"/>
                <w:color w:val="243B53"/>
                <w:sz w:val="16"/>
              </w:rPr>
              <w:t>- the approver is valid for the amount and category</w:t>
            </w:r>
            <w:r>
              <w:br/>
            </w:r>
            <w:r>
              <w:rPr>
                <w:rFonts w:ascii="Consolas" w:hAnsi="Consolas" w:eastAsia="Consolas"/>
                <w:color w:val="243B53"/>
                <w:sz w:val="16"/>
              </w:rPr>
              <w:t>- the idempotency key has not completed before</w:t>
            </w:r>
          </w:p>
        </w:tc>
      </w:tr>
    </w:tbl>
    <w:p>
      <w:pPr>
        <w:spacing w:after="20"/>
      </w:pPr>
    </w:p>
    <w:p>
      <w:pPr>
        <w:pStyle w:val="Heading2"/>
        <w:keepNext/>
        <w:keepLines/>
      </w:pPr>
      <w:r>
        <w:t>Recovery Receipt</w:t>
      </w:r>
    </w:p>
    <w:p>
      <w:pPr>
        <w:pStyle w:val="Bullet"/>
        <w:ind w:left="259" w:hanging="173"/>
      </w:pPr>
      <w:r>
        <w:rPr>
          <w:rFonts w:ascii="Aptos" w:hAnsi="Aptos" w:eastAsia="Aptos"/>
          <w:color w:val="243B53"/>
          <w:sz w:val="19"/>
        </w:rPr>
        <w:t>• Original incident, user request and business objective.</w:t>
      </w:r>
    </w:p>
    <w:p>
      <w:pPr>
        <w:pStyle w:val="Bullet"/>
        <w:ind w:left="259" w:hanging="173"/>
      </w:pPr>
      <w:r>
        <w:rPr>
          <w:rFonts w:ascii="Aptos" w:hAnsi="Aptos" w:eastAsia="Aptos"/>
          <w:color w:val="243B53"/>
          <w:sz w:val="19"/>
        </w:rPr>
        <w:t>• Recovery Envelope and source identifiers used to create it.</w:t>
      </w:r>
    </w:p>
    <w:p>
      <w:pPr>
        <w:pStyle w:val="Bullet"/>
        <w:ind w:left="259" w:hanging="173"/>
      </w:pPr>
      <w:r>
        <w:rPr>
          <w:rFonts w:ascii="Aptos" w:hAnsi="Aptos" w:eastAsia="Aptos"/>
          <w:color w:val="243B53"/>
          <w:sz w:val="19"/>
        </w:rPr>
        <w:t>• Candidates considered, rejected option and source-backed reason.</w:t>
      </w:r>
    </w:p>
    <w:p>
      <w:pPr>
        <w:pStyle w:val="Bullet"/>
        <w:ind w:left="259" w:hanging="173"/>
      </w:pPr>
      <w:r>
        <w:rPr>
          <w:rFonts w:ascii="Aptos" w:hAnsi="Aptos" w:eastAsia="Aptos"/>
          <w:color w:val="243B53"/>
          <w:sz w:val="19"/>
        </w:rPr>
        <w:t>• Final Recovery Authorization and approver.</w:t>
      </w:r>
    </w:p>
    <w:p>
      <w:pPr>
        <w:pStyle w:val="Bullet"/>
        <w:ind w:left="259" w:hanging="173"/>
      </w:pPr>
      <w:r>
        <w:rPr>
          <w:rFonts w:ascii="Aptos" w:hAnsi="Aptos" w:eastAsia="Aptos"/>
          <w:color w:val="243B53"/>
          <w:sz w:val="19"/>
        </w:rPr>
        <w:t>• Blocked checkout attempts and their decision outcome.</w:t>
      </w:r>
    </w:p>
    <w:p>
      <w:pPr>
        <w:pStyle w:val="Bullet"/>
        <w:ind w:left="259" w:hanging="173"/>
      </w:pPr>
      <w:r>
        <w:rPr>
          <w:rFonts w:ascii="Aptos" w:hAnsi="Aptos" w:eastAsia="Aptos"/>
          <w:color w:val="243B53"/>
          <w:sz w:val="19"/>
        </w:rPr>
        <w:t>• Prava session reference, checkout result and reported status.</w:t>
      </w:r>
    </w:p>
    <w:p>
      <w:pPr>
        <w:pStyle w:val="Bullet"/>
        <w:ind w:left="259" w:hanging="173"/>
      </w:pPr>
      <w:r>
        <w:rPr>
          <w:rFonts w:ascii="Aptos" w:hAnsi="Aptos" w:eastAsia="Aptos"/>
          <w:color w:val="243B53"/>
          <w:sz w:val="19"/>
        </w:rPr>
        <w:t>• Merchant, final amount, order ID and expected arrival.</w:t>
      </w:r>
    </w:p>
    <w:p>
      <w:pPr>
        <w:pStyle w:val="Bullet"/>
        <w:ind w:left="259" w:hanging="173"/>
      </w:pPr>
      <w:r>
        <w:rPr>
          <w:rFonts w:ascii="Aptos" w:hAnsi="Aptos" w:eastAsia="Aptos"/>
          <w:color w:val="243B53"/>
          <w:sz w:val="19"/>
        </w:rPr>
        <w:t>• Claim-readiness state: ready, incomplete or not applicable. Claim submission remains future work.</w:t>
      </w:r>
    </w:p>
    <w:p>
      <w:pPr>
        <w:pStyle w:val="Bullet"/>
        <w:ind w:left="259" w:hanging="173"/>
      </w:pPr>
      <w:r>
        <w:rPr>
          <w:rFonts w:ascii="Aptos" w:hAnsi="Aptos" w:eastAsia="Aptos"/>
          <w:color w:val="243B53"/>
          <w:sz w:val="19"/>
        </w:rPr>
        <w:t>• Verified merchant outcome: quote-to-final drift, item match, order status and evidence state.</w:t>
      </w:r>
    </w:p>
    <w:p>
      <w:pPr>
        <w:pStyle w:val="Bullet"/>
      </w:pPr>
      <w:r>
        <w:t>• Senso feedback status: outcome ingested, compiled and retrievable by the next agent query.</w:t>
      </w: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tcPr>
          <w:p>
            <w:pPr>
              <w:jc w:val="center"/>
            </w:pPr>
            <w:r>
              <w:rPr>
                <w:rFonts w:ascii="Aptos Display" w:hAnsi="Aptos Display" w:eastAsia="Aptos Display"/>
                <w:b/>
                <w:color w:val="FFFFFF"/>
                <w:sz w:val="24"/>
              </w:rPr>
              <w:t>04</w:t>
            </w:r>
          </w:p>
        </w:tc>
        <w:tc>
          <w:tcPr>
            <w:tcW w:type="dxa" w:w="9864"/>
            <w:shd w:fill="FFFFFF" w:val="clear"/>
            <w:tcMar>
              <w:top w:w="50" w:type="dxa"/>
              <w:start w:w="180" w:type="dxa"/>
              <w:bottom w:w="20" w:type="dxa"/>
              <w:end w:w="60" w:type="dxa"/>
            </w:tcMar>
            <w:tcBorders>
              <w:top w:val="nil"/>
              <w:start w:val="nil"/>
              <w:bottom w:val="nil"/>
              <w:end w:val="nil"/>
            </w:tcBorders>
          </w:tcPr>
          <w:p>
            <w:r>
              <w:rPr>
                <w:rFonts w:ascii="Aptos Display" w:hAnsi="Aptos Display" w:eastAsia="Aptos Display"/>
                <w:b/>
                <w:color w:val="102A43"/>
                <w:sz w:val="40"/>
              </w:rPr>
              <w:t>System architecture</w:t>
            </w:r>
          </w:p>
          <w:p>
            <w:pPr>
              <w:spacing w:before="40" w:after="0"/>
            </w:pPr>
            <w:r>
              <w:rPr>
                <w:rFonts w:ascii="Aptos" w:hAnsi="Aptos" w:eastAsia="Aptos"/>
                <w:color w:val="627D98"/>
                <w:sz w:val="19"/>
              </w:rPr>
              <w:t>One orchestration layer, explicit tools, deterministic money controls</w:t>
            </w:r>
          </w:p>
        </w:tc>
      </w:tr>
    </w:tbl>
    <w:p>
      <w:pPr>
        <w:spacing w:after="20"/>
      </w:pPr>
    </w:p>
    <w:p>
      <w:pPr>
        <w:pStyle w:val="Heading2"/>
        <w:keepNext/>
        <w:keepLines/>
      </w:pPr>
      <w:r>
        <w:rPr>
          <w:rFonts w:ascii="Aptos Display" w:hAnsi="Aptos Display" w:eastAsia="Aptos Display"/>
          <w:b/>
          <w:color w:val="0F8B8D"/>
          <w:sz w:val="25"/>
        </w:rPr>
        <w:t>Provider responsibilities</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872"/>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Layer</w:t>
            </w:r>
          </w:p>
        </w:tc>
        <w:tc>
          <w:tcPr>
            <w:tcW w:type="dxa" w:w="496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Owns</w:t>
            </w:r>
          </w:p>
        </w:tc>
        <w:tc>
          <w:tcPr>
            <w:tcW w:type="dxa" w:w="374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Must not own</w:t>
            </w:r>
          </w:p>
        </w:tc>
      </w:tr>
      <w:tr>
        <w:trPr>
          <w:cantSplit/>
        </w:trPr>
        <w:tc>
          <w:tcPr>
            <w:tcW w:type="dxa" w:w="18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Linq</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Inbound/outbound iMessage, screenshot/voice intake, reactions or replies, group approval and status updates.</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Payment authority or merchant checkout.</w:t>
            </w:r>
          </w:p>
        </w:tc>
      </w:tr>
      <w:tr>
        <w:trPr>
          <w:cantSplit/>
        </w:trPr>
        <w:tc>
          <w:tcPr>
            <w:tcW w:type="dxa" w:w="18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OpenAI</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Multimodal understanding, structured extraction, missing-information questions, tool orchestration and concise explanations.</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Final spend policy, amount validation or idempotency.</w:t>
            </w:r>
          </w:p>
        </w:tc>
      </w:tr>
      <w:tr>
        <w:trPr>
          <w:cantSplit/>
        </w:trPr>
        <w:tc>
          <w:tcPr>
            <w:tcW w:type="dxa" w:w="18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Senso</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Verified policy, merchant and product context before payment; verified merchant outcome memory after payment.</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The final payment decision or unverified claims about delivery.</w:t>
            </w:r>
          </w:p>
        </w:tc>
      </w:tr>
      <w:tr>
        <w:trPr>
          <w:cantSplit/>
        </w:trPr>
        <w:tc>
          <w:tcPr>
            <w:tcW w:type="dxa" w:w="18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RescueDesk backend</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State machine, deterministic policy rules, Recovery Authorization, idempotency, checkout guardrail, Recovery Receipt and outcome record.</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Card credentials in logs or model context.</w:t>
            </w:r>
          </w:p>
        </w:tc>
      </w:tr>
      <w:tr>
        <w:trPr>
          <w:cantSplit/>
        </w:trPr>
        <w:tc>
          <w:tcPr>
            <w:tcW w:type="dxa" w:w="18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Prava</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Payment session, passkey authorization, scoped one-time credentials and transaction status.</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Product eligibility or delivery judgement.</w:t>
            </w:r>
          </w:p>
        </w:tc>
      </w:tr>
      <w:tr>
        <w:trPr>
          <w:cantSplit/>
        </w:trPr>
        <w:tc>
          <w:tcPr>
            <w:tcW w:type="dxa" w:w="187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Merchant/checkout</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Final cart, tax, shipping, inventory, payment response and order result.</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Silently changing approved terms.</w:t>
            </w:r>
          </w:p>
        </w:tc>
      </w:tr>
    </w:tbl>
    <w:p>
      <w:pPr>
        <w:spacing w:after="40"/>
      </w:pPr>
    </w:p>
    <w:p>
      <w:pPr>
        <w:pStyle w:val="Heading2"/>
        <w:keepNext/>
        <w:keepLines/>
      </w:pPr>
      <w:r>
        <w:rPr>
          <w:rFonts w:ascii="Aptos Display" w:hAnsi="Aptos Display" w:eastAsia="Aptos Display"/>
          <w:b/>
          <w:color w:val="0F8B8D"/>
          <w:sz w:val="25"/>
        </w:rPr>
        <w:t>Request sequence</w:t>
      </w:r>
    </w:p>
    <w:tbl>
      <w:tblPr>
        <w:tblW w:type="auto" w:w="0"/>
        <w:jc w:val="center"/>
        <w:tblLayout w:type="fixed"/>
        <w:tblLook w:firstColumn="1" w:firstRow="1" w:lastColumn="0" w:lastRow="0" w:noHBand="0" w:noVBand="1" w:val="04A0"/>
      </w:tblPr>
      <w:tblGrid>
        <w:gridCol w:w="1668"/>
        <w:gridCol w:w="1668"/>
        <w:gridCol w:w="1668"/>
        <w:gridCol w:w="1668"/>
        <w:gridCol w:w="1668"/>
        <w:gridCol w:w="1668"/>
      </w:tblGrid>
      <w:tr>
        <w:tc>
          <w:tcPr>
            <w:tcW w:type="dxa" w:w="1763"/>
            <w:shd w:fill="E8F5F5"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01</w:t>
            </w:r>
          </w:p>
          <w:p>
            <w:pPr>
              <w:spacing w:after="40"/>
              <w:jc w:val="center"/>
            </w:pPr>
            <w:r>
              <w:rPr>
                <w:rFonts w:ascii="Aptos" w:hAnsi="Aptos" w:eastAsia="Aptos"/>
                <w:b/>
                <w:color w:val="102A43"/>
                <w:sz w:val="17"/>
              </w:rPr>
              <w:t>Linq</w:t>
            </w:r>
          </w:p>
          <w:p>
            <w:pPr>
              <w:spacing w:after="0"/>
              <w:jc w:val="center"/>
            </w:pPr>
            <w:r>
              <w:rPr>
                <w:rFonts w:ascii="Aptos" w:hAnsi="Aptos" w:eastAsia="Aptos"/>
                <w:color w:val="486581"/>
                <w:sz w:val="15"/>
              </w:rPr>
              <w:t>Webhook + media</w:t>
            </w:r>
          </w:p>
        </w:tc>
        <w:tc>
          <w:tcPr>
            <w:tcW w:type="dxa" w:w="1763"/>
            <w:shd w:fill="EEF5FB"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02</w:t>
            </w:r>
          </w:p>
          <w:p>
            <w:pPr>
              <w:spacing w:after="40"/>
              <w:jc w:val="center"/>
            </w:pPr>
            <w:r>
              <w:rPr>
                <w:rFonts w:ascii="Aptos" w:hAnsi="Aptos" w:eastAsia="Aptos"/>
                <w:b/>
                <w:color w:val="102A43"/>
                <w:sz w:val="17"/>
              </w:rPr>
              <w:t>OpenAI</w:t>
            </w:r>
          </w:p>
          <w:p>
            <w:pPr>
              <w:spacing w:after="0"/>
              <w:jc w:val="center"/>
            </w:pPr>
            <w:r>
              <w:rPr>
                <w:rFonts w:ascii="Aptos" w:hAnsi="Aptos" w:eastAsia="Aptos"/>
                <w:color w:val="486581"/>
                <w:sz w:val="15"/>
              </w:rPr>
              <w:t>Structured incident</w:t>
            </w:r>
          </w:p>
        </w:tc>
        <w:tc>
          <w:tcPr>
            <w:tcW w:type="dxa" w:w="1763"/>
            <w:shd w:fill="E8F5F5"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03</w:t>
            </w:r>
          </w:p>
          <w:p>
            <w:pPr>
              <w:spacing w:after="40"/>
              <w:jc w:val="center"/>
            </w:pPr>
            <w:r>
              <w:rPr>
                <w:rFonts w:ascii="Aptos" w:hAnsi="Aptos" w:eastAsia="Aptos"/>
                <w:b/>
                <w:color w:val="102A43"/>
                <w:sz w:val="17"/>
              </w:rPr>
              <w:t>Senso</w:t>
            </w:r>
          </w:p>
          <w:p>
            <w:pPr>
              <w:spacing w:after="0"/>
              <w:jc w:val="center"/>
            </w:pPr>
            <w:r>
              <w:rPr>
                <w:rFonts w:ascii="Aptos" w:hAnsi="Aptos" w:eastAsia="Aptos"/>
                <w:color w:val="486581"/>
                <w:sz w:val="15"/>
              </w:rPr>
              <w:t>Verified context</w:t>
            </w:r>
          </w:p>
        </w:tc>
        <w:tc>
          <w:tcPr>
            <w:tcW w:type="dxa" w:w="1763"/>
            <w:shd w:fill="EEF5FB"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04</w:t>
            </w:r>
          </w:p>
          <w:p>
            <w:pPr>
              <w:spacing w:after="40"/>
              <w:jc w:val="center"/>
            </w:pPr>
            <w:r>
              <w:rPr>
                <w:rFonts w:ascii="Aptos" w:hAnsi="Aptos" w:eastAsia="Aptos"/>
                <w:b/>
                <w:color w:val="102A43"/>
                <w:sz w:val="17"/>
              </w:rPr>
              <w:t>Backend</w:t>
            </w:r>
          </w:p>
          <w:p>
            <w:pPr>
              <w:spacing w:after="0"/>
              <w:jc w:val="center"/>
            </w:pPr>
            <w:r>
              <w:rPr>
                <w:rFonts w:ascii="Aptos" w:hAnsi="Aptos" w:eastAsia="Aptos"/>
                <w:color w:val="486581"/>
                <w:sz w:val="15"/>
              </w:rPr>
              <w:t>Authorization + guardrail</w:t>
            </w:r>
          </w:p>
        </w:tc>
        <w:tc>
          <w:tcPr>
            <w:tcW w:type="dxa" w:w="1763"/>
            <w:shd w:fill="E8F5F5"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05</w:t>
            </w:r>
          </w:p>
          <w:p>
            <w:pPr>
              <w:spacing w:after="40"/>
              <w:jc w:val="center"/>
            </w:pPr>
            <w:r>
              <w:rPr>
                <w:rFonts w:ascii="Aptos" w:hAnsi="Aptos" w:eastAsia="Aptos"/>
                <w:b/>
                <w:color w:val="102A43"/>
                <w:sz w:val="17"/>
              </w:rPr>
              <w:t>Prava</w:t>
            </w:r>
          </w:p>
          <w:p>
            <w:pPr>
              <w:spacing w:after="0"/>
              <w:jc w:val="center"/>
            </w:pPr>
            <w:r>
              <w:rPr>
                <w:rFonts w:ascii="Aptos" w:hAnsi="Aptos" w:eastAsia="Aptos"/>
                <w:color w:val="486581"/>
                <w:sz w:val="15"/>
              </w:rPr>
              <w:t>Passkey + credential</w:t>
            </w:r>
          </w:p>
        </w:tc>
        <w:tc>
          <w:tcPr>
            <w:tcW w:type="dxa" w:w="1763"/>
            <w:shd w:fill="EEF5FB" w:val="clear"/>
            <w:tcMar>
              <w:top w:w="115" w:type="dxa"/>
              <w:start w:w="105" w:type="dxa"/>
              <w:bottom w:w="115" w:type="dxa"/>
              <w:end w:w="105" w:type="dxa"/>
            </w:tcMar>
            <w:vAlign w:val="center"/>
            <w:tcBorders>
              <w:top w:val="single" w:sz="4" w:space="0" w:color="FFFFFF"/>
              <w:start w:val="single" w:sz="4" w:space="0" w:color="FFFFFF"/>
              <w:bottom w:val="single" w:sz="4" w:space="0" w:color="FFFFFF"/>
              <w:end w:val="single" w:sz="4" w:space="0" w:color="FFFFFF"/>
              <w:insideH w:val="single" w:sz="4" w:space="0" w:color="FFFFFF"/>
              <w:insideV w:val="single" w:sz="4" w:space="0" w:color="FFFFFF"/>
            </w:tcBorders>
          </w:tcPr>
          <w:p>
            <w:pPr>
              <w:spacing w:after="60"/>
              <w:jc w:val="center"/>
            </w:pPr>
            <w:r>
              <w:rPr>
                <w:rFonts w:ascii="Aptos Display" w:hAnsi="Aptos Display" w:eastAsia="Aptos Display"/>
                <w:b/>
                <w:color w:val="0F8B8D"/>
                <w:sz w:val="20"/>
              </w:rPr>
              <w:t>06</w:t>
            </w:r>
          </w:p>
          <w:p>
            <w:pPr>
              <w:spacing w:after="40"/>
              <w:jc w:val="center"/>
            </w:pPr>
            <w:r>
              <w:rPr>
                <w:rFonts w:ascii="Aptos" w:hAnsi="Aptos" w:eastAsia="Aptos"/>
                <w:b/>
                <w:color w:val="102A43"/>
                <w:sz w:val="17"/>
              </w:rPr>
              <w:t>Merchant</w:t>
            </w:r>
          </w:p>
          <w:p>
            <w:pPr>
              <w:spacing w:after="0"/>
              <w:jc w:val="center"/>
            </w:pPr>
            <w:r>
              <w:rPr>
                <w:rFonts w:ascii="Aptos" w:hAnsi="Aptos" w:eastAsia="Aptos"/>
                <w:color w:val="486581"/>
                <w:sz w:val="15"/>
              </w:rPr>
              <w:t>Checkout + order</w:t>
            </w:r>
          </w:p>
        </w:tc>
      </w:tr>
    </w:tbl>
    <w:p>
      <w:pPr>
        <w:spacing w:after="40"/>
      </w:pPr>
    </w:p>
    <w:p>
      <w:pPr>
        <w:pStyle w:val="Heading2"/>
        <w:keepNext/>
        <w:keepLines/>
      </w:pPr>
      <w:r>
        <w:rPr>
          <w:rFonts w:ascii="Aptos Display" w:hAnsi="Aptos Display" w:eastAsia="Aptos Display"/>
          <w:b/>
          <w:color w:val="0F8B8D"/>
          <w:sz w:val="25"/>
        </w:rPr>
        <w:t>State machine</w:t>
      </w:r>
    </w:p>
    <w:tbl>
      <w:tblPr>
        <w:tblW w:type="auto" w:w="0"/>
        <w:jc w:val="left"/>
        <w:tblLayout w:type="fixed"/>
        <w:tblLook w:firstColumn="1" w:firstRow="1" w:lastColumn="0" w:lastRow="0" w:noHBand="0" w:noVBand="1" w:val="04A0"/>
      </w:tblPr>
      <w:tblGrid>
        <w:gridCol w:w="10009"/>
      </w:tblGrid>
      <w:tr>
        <w:tc>
          <w:tcPr>
            <w:tcW w:type="dxa" w:w="10584"/>
            <w:shd w:fill="F7F9FB" w:val="clear"/>
            <w:tcMar>
              <w:top w:w="130" w:type="dxa"/>
              <w:start w:w="170" w:type="dxa"/>
              <w:bottom w:w="130" w:type="dxa"/>
              <w:end w:w="170" w:type="dxa"/>
            </w:tcMar>
            <w:tcBorders>
              <w:top w:val="single" w:sz="5" w:color="D9E2EC"/>
              <w:start w:val="single" w:sz="5" w:color="D9E2EC"/>
              <w:bottom w:val="single" w:sz="5" w:color="D9E2EC"/>
              <w:end w:val="single" w:sz="5" w:color="D9E2EC"/>
            </w:tcBorders>
            <w:vAlign w:val="center"/>
          </w:tcPr>
          <w:p>
            <w:pPr>
              <w:spacing w:after="0" w:line="240" w:lineRule="auto"/>
            </w:pPr>
            <w:r>
              <w:rPr>
                <w:rFonts w:ascii="Consolas" w:hAnsi="Consolas" w:eastAsia="Consolas"/>
                <w:color w:val="102A43"/>
                <w:sz w:val="14"/>
              </w:rPr>
              <w:t>RECEIVED</w:t>
              <w:br/>
              <w:t xml:space="preserve">  -&gt; NEEDS_INFO</w:t>
              <w:br/>
              <w:t xml:space="preserve">  -&gt; POLICY_READY</w:t>
              <w:br/>
              <w:t xml:space="preserve">  -&gt; OPTIONS_READY</w:t>
              <w:br/>
              <w:t xml:space="preserve">  -&gt; USER_SELECTED</w:t>
              <w:br/>
              <w:t xml:space="preserve">  -&gt; APPROVAL_PENDING</w:t>
              <w:br/>
              <w:t xml:space="preserve">  -&gt; AUTHORIZED</w:t>
              <w:br/>
              <w:t xml:space="preserve">  -&gt; CHECKOUT_IN_PROGRESS</w:t>
              <w:br/>
              <w:t xml:space="preserve">  -&gt; COMPLETED</w:t>
              <w:br/>
              <w:t xml:space="preserve">  -&gt; RECEIPT_READY</w:t>
              <w:br/>
              <w:t xml:space="preserve">  -&gt; OUTCOME_RECORDED</w:t>
              <w:br/>
              <w:t/>
              <w:br/>
              <w:t>Exception states:</w:t>
              <w:br/>
              <w:t>REAUTHORIZE | DENIED | PAYMENT_DECLINED | QUOTE_EXPIRED |</w:t>
              <w:br/>
              <w:t>PRODUCT_UNAVAILABLE | CHECKOUT_FAILED | USER_CANCELLED | MANUAL_REVIEW</w:t>
            </w:r>
          </w:p>
        </w:tc>
      </w:tr>
    </w:tbl>
    <w:p>
      <w:pPr>
        <w:spacing w:after="20"/>
      </w:pPr>
    </w:p>
    <w:p>
      <w:pPr>
        <w:pStyle w:val="Heading2"/>
        <w:keepNext/>
        <w:keepLines/>
      </w:pPr>
      <w:r>
        <w:rPr>
          <w:rFonts w:ascii="Aptos Display" w:hAnsi="Aptos Display" w:eastAsia="Aptos Display"/>
          <w:b/>
          <w:color w:val="0F8B8D"/>
          <w:sz w:val="25"/>
        </w:rPr>
        <w:t>Core tool contracts</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37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Tool</w:t>
            </w:r>
          </w:p>
        </w:tc>
        <w:tc>
          <w:tcPr>
            <w:tcW w:type="dxa" w:w="410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Input</w:t>
            </w:r>
          </w:p>
        </w:tc>
        <w:tc>
          <w:tcPr>
            <w:tcW w:type="dxa" w:w="410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Output / side effect</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parse_incident</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Linq event, attachment metadata, message history</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Structured incident and missing fields.</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retrieve_context</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Incident, employer, carrier, merchant/product identifiers</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Cited Senso facts with timestamps.</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query_prior_outcomes</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 location and recovery context</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Previously verified merchant outcomes, if any.</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search_recovery_options</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Envelope, sizes, location, deadline</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Curated candidate products and estimates.</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evaluate_candidates</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Candidates + cited facts + prior outcomes</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Ranked options and explicit rejection reasons.</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build_authorization</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Selected option + envelope</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Immutable Recovery Authorization and hash.</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create_prava_session</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 amount ceiling, line items, purpose</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Approval URL and session reference.</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poll_payment_result</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Prava session ID</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Authorized one-time payment result or terminal state.</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execute_checkout</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Authorization + secure credentials</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Final total, decision and order result.</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report_prava_status</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Session ID + merchant outcome</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Prava terminal status.</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build_recovery_receipt</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Complete incident and transaction record</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Structured and human-readable receipt.</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record_merchant_outcome</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Verified checkout and order result</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Senso outcome record for later queries.</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send_linq_update</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Chat ID + message/card/media</w:t>
            </w:r>
          </w:p>
        </w:tc>
        <w:tc>
          <w:tcPr>
            <w:tcW w:type="dxa" w:w="41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Message delivery result.</w:t>
            </w:r>
          </w:p>
        </w:tc>
      </w:tr>
    </w:tbl>
    <w:p>
      <w:pPr>
        <w:spacing w:after="40"/>
      </w:pPr>
    </w:p>
    <w:p>
      <w:pPr>
        <w:pStyle w:val="Heading2"/>
        <w:keepNext/>
        <w:keepLines/>
      </w:pPr>
      <w:r>
        <w:rPr>
          <w:rFonts w:ascii="Aptos Display" w:hAnsi="Aptos Display" w:eastAsia="Aptos Display"/>
          <w:b/>
          <w:color w:val="0F8B8D"/>
          <w:sz w:val="25"/>
        </w:rPr>
        <w:t>Observability and correlation</w:t>
      </w:r>
    </w:p>
    <w:p>
      <w:pPr>
        <w:pStyle w:val="Bullet"/>
        <w:ind w:left="259" w:hanging="173"/>
      </w:pPr>
      <w:r>
        <w:rPr>
          <w:rFonts w:ascii="Aptos" w:hAnsi="Aptos" w:eastAsia="Aptos"/>
          <w:color w:val="243B53"/>
          <w:sz w:val="19"/>
        </w:rPr>
        <w:t>• Create one correlation_id per incident and carry it through Linq events, OpenAI traces, Senso queries, Prava sessions, checkout logs and Recovery Receipt.</w:t>
      </w:r>
    </w:p>
    <w:p>
      <w:pPr>
        <w:pStyle w:val="Bullet"/>
        <w:ind w:left="259" w:hanging="173"/>
      </w:pPr>
      <w:r>
        <w:rPr>
          <w:rFonts w:ascii="Aptos" w:hAnsi="Aptos" w:eastAsia="Aptos"/>
          <w:color w:val="243B53"/>
          <w:sz w:val="19"/>
        </w:rPr>
        <w:t>• Persist Linq event IDs and reject duplicates before side effects.</w:t>
      </w:r>
    </w:p>
    <w:p>
      <w:pPr>
        <w:pStyle w:val="Bullet"/>
        <w:ind w:left="259" w:hanging="173"/>
      </w:pPr>
      <w:r>
        <w:rPr>
          <w:rFonts w:ascii="Aptos" w:hAnsi="Aptos" w:eastAsia="Aptos"/>
          <w:color w:val="243B53"/>
          <w:sz w:val="19"/>
        </w:rPr>
        <w:t>• Never log card data, one-time credentials or personal policy documents in model traces.</w:t>
      </w:r>
    </w:p>
    <w:p>
      <w:pPr>
        <w:pStyle w:val="Bullet"/>
        <w:ind w:left="259" w:hanging="173"/>
      </w:pPr>
      <w:r>
        <w:rPr>
          <w:rFonts w:ascii="Aptos" w:hAnsi="Aptos" w:eastAsia="Aptos"/>
          <w:color w:val="243B53"/>
          <w:sz w:val="19"/>
        </w:rPr>
        <w:t>• Persist the authorization hash used at approval and compare it immediately before checkout.</w:t>
      </w:r>
    </w:p>
    <w:p>
      <w:pPr>
        <w:pStyle w:val="Bullet"/>
        <w:ind w:left="259" w:hanging="173"/>
      </w:pPr>
      <w:r>
        <w:rPr>
          <w:rFonts w:ascii="Aptos" w:hAnsi="Aptos" w:eastAsia="Aptos"/>
          <w:color w:val="243B53"/>
          <w:sz w:val="19"/>
        </w:rPr>
        <w:t>• Capture redacted screenshots or logs for the final evidence pack.</w:t>
      </w: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tcPr>
          <w:p>
            <w:pPr>
              <w:jc w:val="center"/>
            </w:pPr>
            <w:r>
              <w:rPr>
                <w:rFonts w:ascii="Aptos Display" w:hAnsi="Aptos Display" w:eastAsia="Aptos Display"/>
                <w:b/>
                <w:color w:val="FFFFFF"/>
                <w:sz w:val="24"/>
              </w:rPr>
              <w:t>05</w:t>
            </w:r>
          </w:p>
        </w:tc>
        <w:tc>
          <w:tcPr>
            <w:tcW w:type="dxa" w:w="9864"/>
            <w:shd w:fill="FFFFFF" w:val="clear"/>
            <w:tcMar>
              <w:top w:w="50" w:type="dxa"/>
              <w:start w:w="180" w:type="dxa"/>
              <w:bottom w:w="20" w:type="dxa"/>
              <w:end w:w="60" w:type="dxa"/>
            </w:tcMar>
            <w:tcBorders>
              <w:top w:val="nil"/>
              <w:start w:val="nil"/>
              <w:bottom w:val="nil"/>
              <w:end w:val="nil"/>
            </w:tcBorders>
          </w:tcPr>
          <w:p>
            <w:r>
              <w:rPr>
                <w:rFonts w:ascii="Aptos Display" w:hAnsi="Aptos Display" w:eastAsia="Aptos Display"/>
                <w:b/>
                <w:color w:val="102A43"/>
                <w:sz w:val="40"/>
              </w:rPr>
              <w:t>Integration plan</w:t>
            </w:r>
          </w:p>
          <w:p>
            <w:pPr>
              <w:spacing w:before="40" w:after="0"/>
            </w:pPr>
            <w:r>
              <w:rPr>
                <w:rFonts w:ascii="Aptos" w:hAnsi="Aptos" w:eastAsia="Aptos"/>
                <w:color w:val="627D98"/>
                <w:sz w:val="19"/>
              </w:rPr>
              <w:t>The minimum reliable implementation for each partner</w:t>
            </w:r>
          </w:p>
        </w:tc>
      </w:tr>
    </w:tbl>
    <w:p>
      <w:pPr>
        <w:spacing w:after="20"/>
      </w:pPr>
    </w:p>
    <w:p>
      <w:pPr>
        <w:pStyle w:val="Heading2"/>
        <w:keepNext/>
        <w:keepLines/>
      </w:pPr>
      <w:r>
        <w:rPr>
          <w:rFonts w:ascii="Aptos Display" w:hAnsi="Aptos Display" w:eastAsia="Aptos Display"/>
          <w:b/>
          <w:color w:val="0F8B8D"/>
          <w:sz w:val="25"/>
        </w:rPr>
        <w:t>Linq - the application, not a notification channel</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345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P0</w:t>
            </w:r>
          </w:p>
        </w:tc>
        <w:tc>
          <w:tcPr>
            <w:tcW w:type="dxa" w:w="345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P1 after core flow</w:t>
            </w:r>
          </w:p>
        </w:tc>
        <w:tc>
          <w:tcPr>
            <w:tcW w:type="dxa" w:w="3671"/>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Demo proof</w:t>
            </w:r>
          </w:p>
        </w:tc>
      </w:tr>
      <w:tr>
        <w:trPr>
          <w:cantSplit/>
        </w:trPr>
        <w:tc>
          <w:tcPr>
            <w:tcW w:type="dxa" w:w="345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Inbound iMessage; image attachment; thread history; outbound text/cards; delivery events; user reply selection.</w:t>
            </w:r>
          </w:p>
        </w:tc>
        <w:tc>
          <w:tcPr>
            <w:tcW w:type="dxa" w:w="345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Voice note, reaction selection, manager group approval or location request - choose one only after the transaction is stable.</w:t>
            </w:r>
          </w:p>
        </w:tc>
        <w:tc>
          <w:tcPr>
            <w:tcW w:type="dxa" w:w="367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Blue iMessage thread from the working Indian secondary number, with intake, clarification, proposal, approval handoff, failure, recovery and order result.</w:t>
            </w:r>
          </w:p>
        </w:tc>
      </w:tr>
    </w:tbl>
    <w:p>
      <w:pPr>
        <w:spacing w:after="40"/>
      </w:pP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F2994A" w:val="clear"/>
            <w:tcMar>
              <w:top w:w="0" w:type="dxa"/>
              <w:start w:w="0" w:type="dxa"/>
              <w:bottom w:w="0" w:type="dxa"/>
              <w:end w:w="0" w:type="dxa"/>
            </w:tcMar>
            <w:tcBorders>
              <w:top w:val="nil"/>
              <w:start w:val="nil"/>
              <w:bottom w:val="nil"/>
              <w:end w:val="nil"/>
            </w:tcBorders>
          </w:tcPr>
          <w:p/>
        </w:tc>
        <w:tc>
          <w:tcPr>
            <w:tcW w:type="dxa" w:w="10440"/>
            <w:shd w:fill="FFF3E6" w:val="clear"/>
            <w:tcMar>
              <w:top w:w="120" w:type="dxa"/>
              <w:start w:w="170" w:type="dxa"/>
              <w:bottom w:w="120" w:type="dxa"/>
              <w:end w:w="170" w:type="dxa"/>
            </w:tcMar>
            <w:tcBorders>
              <w:top w:val="nil"/>
              <w:start w:val="nil"/>
              <w:bottom w:val="nil"/>
              <w:end w:val="nil"/>
            </w:tcBorders>
          </w:tcPr>
          <w:p>
            <w:pPr>
              <w:spacing w:after="60"/>
            </w:pPr>
            <w:r>
              <w:rPr>
                <w:rFonts w:ascii="Aptos" w:hAnsi="Aptos" w:eastAsia="Aptos"/>
                <w:b/>
                <w:color w:val="243B53"/>
                <w:sz w:val="20"/>
              </w:rPr>
              <w:t>Device lock</w:t>
            </w:r>
          </w:p>
          <w:p>
            <w:pPr>
              <w:spacing w:after="0" w:line="259" w:lineRule="auto"/>
            </w:pPr>
            <w:r>
              <w:rPr>
                <w:rFonts w:ascii="Aptos" w:hAnsi="Aptos" w:eastAsia="Aptos"/>
                <w:color w:val="243B53"/>
                <w:sz w:val="18"/>
              </w:rPr>
              <w:t>Use the secondary Indian number that already routes correctly through iMessage. Confirm the conversation shows iMessage/blue bubbles, then do not switch sender identity during the demo. Test image, reply and delivery behavior tonight.</w:t>
            </w:r>
          </w:p>
        </w:tc>
      </w:tr>
    </w:tbl>
    <w:p>
      <w:pPr>
        <w:spacing w:after="20"/>
      </w:pPr>
    </w:p>
    <w:p>
      <w:pPr>
        <w:pStyle w:val="Heading2"/>
        <w:keepNext/>
        <w:keepLines/>
      </w:pPr>
      <w:r>
        <w:rPr>
          <w:rFonts w:ascii="Aptos Display" w:hAnsi="Aptos Display" w:eastAsia="Aptos Display"/>
          <w:b/>
          <w:color w:val="0F8B8D"/>
          <w:sz w:val="25"/>
        </w:rPr>
        <w:t>OpenAI - substantive intelligence, inspectable decisions</w:t>
      </w:r>
    </w:p>
    <w:p>
      <w:pPr>
        <w:pStyle w:val="Bullet"/>
        <w:ind w:left="259" w:hanging="173"/>
      </w:pPr>
      <w:r>
        <w:rPr>
          <w:rFonts w:ascii="Aptos" w:hAnsi="Aptos" w:eastAsia="Aptos"/>
          <w:color w:val="243B53"/>
          <w:sz w:val="19"/>
        </w:rPr>
        <w:t>• Parse the airline screenshot and optional voice note.</w:t>
      </w:r>
    </w:p>
    <w:p>
      <w:pPr>
        <w:pStyle w:val="Bullet"/>
        <w:ind w:left="259" w:hanging="173"/>
      </w:pPr>
      <w:r>
        <w:rPr>
          <w:rFonts w:ascii="Aptos" w:hAnsi="Aptos" w:eastAsia="Aptos"/>
          <w:color w:val="243B53"/>
          <w:sz w:val="19"/>
        </w:rPr>
        <w:t>• Return the Recovery Envelope through strict structured output.</w:t>
      </w:r>
    </w:p>
    <w:p>
      <w:pPr>
        <w:pStyle w:val="Bullet"/>
        <w:ind w:left="259" w:hanging="173"/>
      </w:pPr>
      <w:r>
        <w:rPr>
          <w:rFonts w:ascii="Aptos" w:hAnsi="Aptos" w:eastAsia="Aptos"/>
          <w:color w:val="243B53"/>
          <w:sz w:val="19"/>
        </w:rPr>
        <w:t>• Ask only for missing information that materially affects the purchase.</w:t>
      </w:r>
    </w:p>
    <w:p>
      <w:pPr>
        <w:pStyle w:val="Bullet"/>
        <w:ind w:left="259" w:hanging="173"/>
      </w:pPr>
      <w:r>
        <w:rPr>
          <w:rFonts w:ascii="Aptos" w:hAnsi="Aptos" w:eastAsia="Aptos"/>
          <w:color w:val="243B53"/>
          <w:sz w:val="19"/>
        </w:rPr>
        <w:t>• Call Senso and product tools, assemble options and explain the selected/rejected choices.</w:t>
      </w:r>
    </w:p>
    <w:p>
      <w:pPr>
        <w:pStyle w:val="Bullet"/>
        <w:ind w:left="259" w:hanging="173"/>
      </w:pPr>
      <w:r>
        <w:rPr>
          <w:rFonts w:ascii="Aptos" w:hAnsi="Aptos" w:eastAsia="Aptos"/>
          <w:color w:val="243B53"/>
          <w:sz w:val="19"/>
        </w:rPr>
        <w:t>• Use tool-level guardrails for payment-session creation and checkout.</w:t>
      </w:r>
    </w:p>
    <w:p>
      <w:pPr>
        <w:pStyle w:val="Bullet"/>
        <w:ind w:left="259" w:hanging="173"/>
      </w:pPr>
      <w:r>
        <w:rPr>
          <w:rFonts w:ascii="Aptos" w:hAnsi="Aptos" w:eastAsia="Aptos"/>
          <w:color w:val="243B53"/>
          <w:sz w:val="19"/>
        </w:rPr>
        <w:t>• Preserve one clean trace showing retrieval, rejection, approval, block and successful retry.</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0F8B8D" w:val="clear"/>
            <w:tcMar>
              <w:top w:w="0" w:type="dxa"/>
              <w:start w:w="0" w:type="dxa"/>
              <w:bottom w:w="0" w:type="dxa"/>
              <w:end w:w="0" w:type="dxa"/>
            </w:tcMar>
            <w:tcBorders>
              <w:top w:val="nil"/>
              <w:start w:val="nil"/>
              <w:bottom w:val="nil"/>
              <w:end w:val="nil"/>
            </w:tcBorders>
          </w:tcPr>
          <w:p/>
        </w:tc>
        <w:tc>
          <w:tcPr>
            <w:tcW w:type="dxa" w:w="10440"/>
            <w:shd w:fill="EEF5FB" w:val="clear"/>
            <w:tcMar>
              <w:top w:w="120" w:type="dxa"/>
              <w:start w:w="170" w:type="dxa"/>
              <w:bottom w:w="120" w:type="dxa"/>
              <w:end w:w="170" w:type="dxa"/>
            </w:tcMar>
            <w:tcBorders>
              <w:top w:val="nil"/>
              <w:start w:val="nil"/>
              <w:bottom w:val="nil"/>
              <w:end w:val="nil"/>
            </w:tcBorders>
          </w:tcPr>
          <w:p>
            <w:pPr>
              <w:spacing w:after="60"/>
            </w:pPr>
            <w:r>
              <w:rPr>
                <w:rFonts w:ascii="Aptos" w:hAnsi="Aptos" w:eastAsia="Aptos"/>
                <w:b/>
                <w:color w:val="102A43"/>
                <w:sz w:val="20"/>
              </w:rPr>
              <w:t>Boundary</w:t>
            </w:r>
          </w:p>
          <w:p>
            <w:pPr>
              <w:spacing w:after="0" w:line="259" w:lineRule="auto"/>
            </w:pPr>
            <w:r>
              <w:rPr>
                <w:rFonts w:ascii="Aptos" w:hAnsi="Aptos" w:eastAsia="Aptos"/>
                <w:color w:val="102A43"/>
                <w:sz w:val="18"/>
              </w:rPr>
              <w:t>The model may interpret ambiguous language and propose action. Deterministic code decides whether money may move.</w:t>
            </w:r>
          </w:p>
        </w:tc>
      </w:tr>
    </w:tbl>
    <w:p>
      <w:pPr>
        <w:spacing w:after="20"/>
      </w:pPr>
    </w:p>
    <w:p>
      <w:pPr>
        <w:pStyle w:val="Heading2"/>
        <w:keepNext/>
        <w:keepLines/>
      </w:pPr>
      <w:r>
        <w:rPr>
          <w:rFonts w:ascii="Aptos Display" w:hAnsi="Aptos Display" w:eastAsia="Aptos Display"/>
          <w:b/>
          <w:color w:val="0F8B8D"/>
          <w:sz w:val="25"/>
        </w:rPr>
        <w:t>Senso - verified context that changes the purchase</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37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Corpus / memory</w:t>
            </w:r>
          </w:p>
        </w:tc>
        <w:tc>
          <w:tcPr>
            <w:tcW w:type="dxa" w:w="4031"/>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Query</w:t>
            </w:r>
          </w:p>
        </w:tc>
        <w:tc>
          <w:tcPr>
            <w:tcW w:type="dxa" w:w="417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Visible decision</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Employer policy</w:t>
            </w:r>
          </w:p>
        </w:tc>
        <w:tc>
          <w:tcPr>
            <w:tcW w:type="dxa" w:w="403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Which categories and approval threshold apply?</w:t>
            </w:r>
          </w:p>
        </w:tc>
        <w:tc>
          <w:tcPr>
            <w:tcW w:type="dxa" w:w="41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Exclude unsupported items and route approval correctly.</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Carrier/regulator</w:t>
            </w:r>
          </w:p>
        </w:tc>
        <w:tc>
          <w:tcPr>
            <w:tcW w:type="dxa" w:w="403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What evidence and reasonableness conditions matter?</w:t>
            </w:r>
          </w:p>
        </w:tc>
        <w:tc>
          <w:tcPr>
            <w:tcW w:type="dxa" w:w="41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 claim-ready language and required evidence.</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 A official pages</w:t>
            </w:r>
          </w:p>
        </w:tc>
        <w:tc>
          <w:tcPr>
            <w:tcW w:type="dxa" w:w="403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Can arrival and returns be verified?</w:t>
            </w:r>
          </w:p>
        </w:tc>
        <w:tc>
          <w:tcPr>
            <w:tcW w:type="dxa" w:w="41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Reject the cheaper merchant if not.</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 B official pages</w:t>
            </w:r>
          </w:p>
        </w:tc>
        <w:tc>
          <w:tcPr>
            <w:tcW w:type="dxa" w:w="403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Can arrival, returns and product condition be verified?</w:t>
            </w:r>
          </w:p>
        </w:tc>
        <w:tc>
          <w:tcPr>
            <w:tcW w:type="dxa" w:w="41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Select the trusted merchant despite a slightly higher price.</w:t>
            </w:r>
          </w:p>
        </w:tc>
      </w:tr>
      <w:tr>
        <w:trPr>
          <w:cantSplit/>
        </w:trPr>
        <w:tc>
          <w:tcPr>
            <w:tcW w:type="dxa" w:w="23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Verified outcomes</w:t>
            </w:r>
          </w:p>
        </w:tc>
        <w:tc>
          <w:tcPr>
            <w:tcW w:type="dxa" w:w="4031"/>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What happened in prior RescueDesk transactions with this merchant?</w:t>
            </w:r>
          </w:p>
        </w:tc>
        <w:tc>
          <w:tcPr>
            <w:tcW w:type="dxa" w:w="417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 real checkout evidence without overstating delivery performance.</w:t>
            </w:r>
          </w:p>
        </w:tc>
      </w:tr>
    </w:tbl>
    <w:p>
      <w:pPr>
        <w:spacing w:after="40"/>
      </w:pP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F2994A" w:val="clear"/>
            <w:tcMar>
              <w:top w:w="0" w:type="dxa"/>
              <w:start w:w="0" w:type="dxa"/>
              <w:bottom w:w="0" w:type="dxa"/>
              <w:end w:w="0" w:type="dxa"/>
            </w:tcMar>
            <w:tcBorders>
              <w:top w:val="nil"/>
              <w:start w:val="nil"/>
              <w:bottom w:val="nil"/>
              <w:end w:val="nil"/>
            </w:tcBorders>
          </w:tcPr>
          <w:p/>
        </w:tc>
        <w:tc>
          <w:tcPr>
            <w:tcW w:type="dxa" w:w="10440"/>
            <w:shd w:fill="FFF3E6"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43B53"/>
                <w:sz w:val="20"/>
              </w:rPr>
              <w:t>Production access strategy</w:t>
            </w:r>
          </w:p>
          <w:p>
            <w:pPr>
              <w:spacing w:after="0" w:line="259" w:lineRule="auto"/>
            </w:pPr>
            <w:r>
              <w:rPr>
                <w:rFonts w:ascii="Aptos" w:hAnsi="Aptos" w:eastAsia="Aptos"/>
                <w:color w:val="243B53"/>
                <w:sz w:val="18"/>
              </w:rPr>
              <w:t>A complete sandbox flow is the non-negotiable submission. Request temporary production access only after sandbox reaches a verified terminal state; use one low-value safe purchase if approved, and keep the sandbox flow as the reliable demo fallback.</w:t>
            </w:r>
          </w:p>
        </w:tc>
      </w:tr>
    </w:tbl>
    <w:p>
      <w:pPr>
        <w:pStyle w:val="Heading2"/>
        <w:keepNext/>
        <w:keepLines/>
      </w:pPr>
      <w:r>
        <w:rPr>
          <w:rFonts w:ascii="Aptos Display" w:hAnsi="Aptos Display" w:eastAsia="Aptos Display"/>
          <w:b/>
          <w:color w:val="0F8B8D"/>
          <w:sz w:val="25"/>
        </w:rPr>
        <w:t>Prava - complete the full lifecycle</w:t>
      </w:r>
    </w:p>
    <w:p>
      <w:pPr>
        <w:pStyle w:val="Numbered"/>
        <w:ind w:left="403" w:hanging="317"/>
      </w:pPr>
      <w:r>
        <w:rPr>
          <w:rFonts w:ascii="Aptos" w:hAnsi="Aptos" w:eastAsia="Aptos"/>
          <w:b/>
          <w:color w:val="0F8B8D"/>
          <w:sz w:val="19"/>
        </w:rPr>
        <w:t xml:space="preserve">1. </w:t>
      </w:r>
      <w:r>
        <w:rPr>
          <w:rFonts w:ascii="Aptos" w:hAnsi="Aptos" w:eastAsia="Aptos"/>
          <w:color w:val="243B53"/>
          <w:sz w:val="19"/>
        </w:rPr>
        <w:t>Create a sandbox payment session through the Hosted API / SDK/API path.</w:t>
      </w:r>
    </w:p>
    <w:p>
      <w:pPr>
        <w:pStyle w:val="Numbered"/>
        <w:ind w:left="403" w:hanging="317"/>
      </w:pPr>
      <w:r>
        <w:rPr>
          <w:rFonts w:ascii="Aptos" w:hAnsi="Aptos" w:eastAsia="Aptos"/>
          <w:b/>
          <w:color w:val="0F8B8D"/>
          <w:sz w:val="19"/>
        </w:rPr>
        <w:t xml:space="preserve">2. </w:t>
      </w:r>
      <w:r>
        <w:rPr>
          <w:rFonts w:ascii="Aptos" w:hAnsi="Aptos" w:eastAsia="Aptos"/>
          <w:color w:val="243B53"/>
          <w:sz w:val="19"/>
        </w:rPr>
        <w:t>Send the secure approval URL into iMessage and complete the passkey flow.</w:t>
      </w:r>
    </w:p>
    <w:p>
      <w:pPr>
        <w:pStyle w:val="Numbered"/>
        <w:ind w:left="403" w:hanging="317"/>
      </w:pPr>
      <w:r>
        <w:rPr>
          <w:rFonts w:ascii="Aptos" w:hAnsi="Aptos" w:eastAsia="Aptos"/>
          <w:b/>
          <w:color w:val="0F8B8D"/>
          <w:sz w:val="19"/>
        </w:rPr>
        <w:t xml:space="preserve">3. </w:t>
      </w:r>
      <w:r>
        <w:rPr>
          <w:rFonts w:ascii="Aptos" w:hAnsi="Aptos" w:eastAsia="Aptos"/>
          <w:color w:val="243B53"/>
          <w:sz w:val="19"/>
        </w:rPr>
        <w:t>Poll the session payment-result endpoint until credentials or a terminal state is returned.</w:t>
      </w:r>
    </w:p>
    <w:p>
      <w:pPr>
        <w:pStyle w:val="Numbered"/>
        <w:ind w:left="403" w:hanging="317"/>
      </w:pPr>
      <w:r>
        <w:rPr>
          <w:rFonts w:ascii="Aptos" w:hAnsi="Aptos" w:eastAsia="Aptos"/>
          <w:b/>
          <w:color w:val="0F8B8D"/>
          <w:sz w:val="19"/>
        </w:rPr>
        <w:t xml:space="preserve">4. </w:t>
      </w:r>
      <w:r>
        <w:rPr>
          <w:rFonts w:ascii="Aptos" w:hAnsi="Aptos" w:eastAsia="Aptos"/>
          <w:color w:val="243B53"/>
          <w:sz w:val="19"/>
        </w:rPr>
        <w:t>Use the one-time credentials at the selected merchant or supported checkout path.</w:t>
      </w:r>
    </w:p>
    <w:p>
      <w:pPr>
        <w:pStyle w:val="Numbered"/>
        <w:ind w:left="403" w:hanging="317"/>
      </w:pPr>
      <w:r>
        <w:rPr>
          <w:rFonts w:ascii="Aptos" w:hAnsi="Aptos" w:eastAsia="Aptos"/>
          <w:b/>
          <w:color w:val="0F8B8D"/>
          <w:sz w:val="19"/>
        </w:rPr>
        <w:t xml:space="preserve">5. </w:t>
      </w:r>
      <w:r>
        <w:rPr>
          <w:rFonts w:ascii="Aptos" w:hAnsi="Aptos" w:eastAsia="Aptos"/>
          <w:color w:val="243B53"/>
          <w:sz w:val="19"/>
        </w:rPr>
        <w:t>Reconcile the live cart against the Recovery Authorization before charging.</w:t>
      </w:r>
    </w:p>
    <w:p>
      <w:pPr>
        <w:pStyle w:val="Numbered"/>
        <w:ind w:left="403" w:hanging="317"/>
      </w:pPr>
      <w:r>
        <w:rPr>
          <w:rFonts w:ascii="Aptos" w:hAnsi="Aptos" w:eastAsia="Aptos"/>
          <w:b/>
          <w:color w:val="0F8B8D"/>
          <w:sz w:val="19"/>
        </w:rPr>
        <w:t xml:space="preserve">6. </w:t>
      </w:r>
      <w:r>
        <w:rPr>
          <w:rFonts w:ascii="Aptos" w:hAnsi="Aptos" w:eastAsia="Aptos"/>
          <w:color w:val="243B53"/>
          <w:sz w:val="19"/>
        </w:rPr>
        <w:t>Report the merchant outcome to Prava and verify the terminal status.</w:t>
      </w:r>
    </w:p>
    <w:p>
      <w:pPr>
        <w:pStyle w:val="Numbered"/>
        <w:ind w:left="403" w:hanging="317"/>
      </w:pPr>
      <w:r>
        <w:rPr>
          <w:rFonts w:ascii="Aptos" w:hAnsi="Aptos" w:eastAsia="Aptos"/>
          <w:b/>
          <w:color w:val="0F8B8D"/>
          <w:sz w:val="19"/>
        </w:rPr>
        <w:t xml:space="preserve">7. </w:t>
      </w:r>
      <w:r>
        <w:rPr>
          <w:rFonts w:ascii="Aptos" w:hAnsi="Aptos" w:eastAsia="Aptos"/>
          <w:color w:val="243B53"/>
          <w:sz w:val="19"/>
        </w:rPr>
        <w:t>Show the final order result and order ID. Never represent session creation as an order.</w:t>
      </w:r>
    </w:p>
    <w:p>
      <w:pPr>
        <w:pStyle w:val="Heading2"/>
        <w:pageBreakBefore/>
      </w:pPr>
      <w:r>
        <w:t>Senso closed-loop outcome memory</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27864A" w:val="clear"/>
            <w:tcMar>
              <w:top w:w="0" w:type="dxa"/>
              <w:start w:w="0" w:type="dxa"/>
              <w:bottom w:w="0" w:type="dxa"/>
              <w:end w:w="0" w:type="dxa"/>
            </w:tcMar>
            <w:tcBorders>
              <w:top w:val="nil"/>
              <w:start w:val="nil"/>
              <w:bottom w:val="nil"/>
              <w:end w:val="nil"/>
            </w:tcBorders>
          </w:tcPr>
          <w:p/>
        </w:tc>
        <w:tc>
          <w:tcPr>
            <w:tcW w:type="dxa" w:w="10440"/>
            <w:shd w:fill="EAF6EE"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7864A"/>
                <w:sz w:val="20"/>
              </w:rPr>
              <w:t>The track-winning loop</w:t>
            </w:r>
          </w:p>
          <w:p>
            <w:pPr>
              <w:spacing w:after="0" w:line="259" w:lineRule="auto"/>
            </w:pPr>
            <w:r>
              <w:rPr>
                <w:rFonts w:ascii="Aptos" w:hAnsi="Aptos" w:eastAsia="Aptos"/>
                <w:color w:val="27864A"/>
                <w:sz w:val="18"/>
              </w:rPr>
              <w:t>Before payment, Senso helps RescueDesk choose the trusted merchant. After payment, RescueDesk verifies what actually happened and writes that outcome back, so the next agent begins with evidence from the last recovery.</w:t>
            </w:r>
          </w:p>
        </w:tc>
      </w:tr>
    </w:tbl>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08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Stage</w:t>
            </w:r>
          </w:p>
        </w:tc>
        <w:tc>
          <w:tcPr>
            <w:tcW w:type="dxa" w:w="432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Senso input</w:t>
            </w:r>
          </w:p>
        </w:tc>
        <w:tc>
          <w:tcPr>
            <w:tcW w:type="dxa" w:w="432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Visible proof</w:t>
            </w:r>
          </w:p>
        </w:tc>
      </w:tr>
      <w:tr>
        <w:trPr>
          <w:cantSplit/>
        </w:trPr>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Before transaction</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Employer, carrier, merchant and product sources.</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 A is rejected; Merchant B is selected.</w:t>
            </w:r>
          </w:p>
        </w:tc>
      </w:tr>
      <w:tr>
        <w:trPr>
          <w:cantSplit/>
        </w:trPr>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After transaction</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Structured Merchant Outcome Record from the real run.</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Final total, item match, checkout state and order ID are stored.</w:t>
            </w:r>
          </w:p>
        </w:tc>
      </w:tr>
      <w:tr>
        <w:trPr>
          <w:cantSplit/>
        </w:trPr>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Next decision</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Second query for the same merchant/location/context.</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The prior verified outcome is returned with an honest confidence boundary.</w:t>
            </w:r>
          </w:p>
        </w:tc>
      </w:tr>
    </w:tbl>
    <w:p>
      <w:pPr>
        <w:pStyle w:val="Heading3"/>
      </w:pPr>
      <w:r>
        <w:t>Merchant Outcome Record</w:t>
      </w:r>
    </w:p>
    <w:tbl>
      <w:tblPr>
        <w:tblW w:type="auto" w:w="0"/>
        <w:jc w:val="left"/>
        <w:tblLayout w:type="fixed"/>
        <w:tblLook w:firstColumn="1" w:firstRow="1" w:lastColumn="0" w:lastRow="0" w:noHBand="0" w:noVBand="1" w:val="04A0"/>
      </w:tblPr>
      <w:tblGrid>
        <w:gridCol w:w="10009"/>
      </w:tblGrid>
      <w:tr>
        <w:tc>
          <w:tcPr>
            <w:tcW w:type="dxa" w:w="10584"/>
            <w:shd w:fill="F7F9FB" w:val="clear"/>
            <w:tcMar>
              <w:top w:w="130" w:type="dxa"/>
              <w:start w:w="170" w:type="dxa"/>
              <w:bottom w:w="130" w:type="dxa"/>
              <w:end w:w="170" w:type="dxa"/>
            </w:tcMar>
            <w:tcBorders>
              <w:top w:val="single" w:sz="5" w:color="D9E2EC"/>
              <w:start w:val="single" w:sz="5" w:color="D9E2EC"/>
              <w:bottom w:val="single" w:sz="5" w:color="D9E2EC"/>
              <w:end w:val="single" w:sz="5" w:color="D9E2EC"/>
            </w:tcBorders>
            <w:vAlign w:val="center"/>
          </w:tcPr>
          <w:p>
            <w:pPr>
              <w:spacing w:after="0" w:line="240" w:lineRule="auto"/>
            </w:pPr>
            <w:r>
              <w:rPr>
                <w:rFonts w:ascii="Consolas" w:hAnsi="Consolas" w:eastAsia="Consolas"/>
                <w:color w:val="102A43"/>
                <w:sz w:val="14"/>
              </w:rPr>
              <w:t>{</w:t>
              <w:br/>
              <w:t xml:space="preserve">  "merchant_id": "merchant_b",</w:t>
              <w:br/>
              <w:t xml:space="preserve">  "incident_type": "delayed_baggage",</w:t>
              <w:br/>
              <w:t xml:space="preserve">  "destination": "Boston",</w:t>
              <w:br/>
              <w:t xml:space="preserve">  "quoted_total": 154.00,</w:t>
              <w:br/>
              <w:t xml:space="preserve">  "final_total": 154.71,</w:t>
              <w:br/>
              <w:t xml:space="preserve">  "amount_drift": 0.71,</w:t>
              <w:br/>
              <w:t xml:space="preserve">  "checkout_status": "completed",</w:t>
              <w:br/>
              <w:t xml:space="preserve">  "order_id_returned": true,</w:t>
              <w:br/>
              <w:t xml:space="preserve">  "approved_items_matched": true,</w:t>
              <w:br/>
              <w:t xml:space="preserve">  "unexpected_addons": false,</w:t>
              <w:br/>
              <w:t xml:space="preserve">  "delivery_promise": "before 08:00",</w:t>
              <w:br/>
              <w:t xml:space="preserve">  "delivery_actual_status": "not_yet_verified",</w:t>
              <w:br/>
              <w:t xml:space="preserve">  "verified_at": "2026-08-02T01:25:00Z"</w:t>
              <w:br/>
              <w:t>}</w:t>
            </w:r>
          </w:p>
        </w:tc>
      </w:tr>
    </w:tbl>
    <w:tbl>
      <w:tblPr>
        <w:tblW w:type="auto" w:w="0"/>
        <w:jc w:val="left"/>
        <w:tblLayout w:type="fixed"/>
        <w:tblLook w:firstColumn="1" w:firstRow="1" w:lastColumn="0" w:lastRow="0" w:noHBand="0" w:noVBand="1" w:val="04A0"/>
      </w:tblPr>
      <w:tblGrid>
        <w:gridCol w:w="144"/>
        <w:gridCol w:w="10440"/>
      </w:tblGrid>
      <w:tr>
        <w:trPr>
          <w:cantSplit/>
        </w:trPr>
        <w:tc>
          <w:tcPr>
            <w:tcW w:type="dxa" w:w="144"/>
            <w:shd w:fill="F2994A" w:val="clear"/>
            <w:tcMar>
              <w:top w:w="0" w:type="dxa"/>
              <w:start w:w="0" w:type="dxa"/>
              <w:bottom w:w="0" w:type="dxa"/>
              <w:end w:w="0" w:type="dxa"/>
            </w:tcMar>
            <w:tcBorders>
              <w:top w:val="nil"/>
              <w:start w:val="nil"/>
              <w:bottom w:val="nil"/>
              <w:end w:val="nil"/>
            </w:tcBorders>
          </w:tcPr>
          <w:p/>
        </w:tc>
        <w:tc>
          <w:tcPr>
            <w:tcW w:type="dxa" w:w="10440"/>
            <w:shd w:fill="FFF3E6"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43B53"/>
                <w:sz w:val="20"/>
              </w:rPr>
              <w:t>Truth boundary</w:t>
            </w:r>
          </w:p>
          <w:p>
            <w:pPr>
              <w:spacing w:after="0" w:line="259" w:lineRule="auto"/>
            </w:pPr>
            <w:r>
              <w:rPr>
                <w:rFonts w:ascii="Aptos" w:hAnsi="Aptos" w:eastAsia="Aptos"/>
                <w:color w:val="243B53"/>
                <w:sz w:val="18"/>
              </w:rPr>
              <w:t>The hackathon can verify checkout completion, final amount, approved item match and order acceptance. Do not claim delivery occurred unless an actual delivery event has been observed.</w:t>
            </w:r>
          </w:p>
        </w:tc>
      </w:tr>
    </w:tbl>
    <w:tbl>
      <w:tblPr>
        <w:tblW w:type="auto" w:w="0"/>
        <w:jc w:val="left"/>
        <w:tblLayout w:type="fixed"/>
        <w:tblLook w:firstColumn="1" w:firstRow="1" w:lastColumn="0" w:lastRow="0" w:noHBand="0" w:noVBand="1" w:val="04A0"/>
      </w:tblPr>
      <w:tblGrid>
        <w:gridCol w:w="144"/>
        <w:gridCol w:w="10440"/>
      </w:tblGrid>
      <w:tr>
        <w:trPr>
          <w:cantSplit/>
        </w:trPr>
        <w:tc>
          <w:tcPr>
            <w:tcW w:type="dxa" w:w="144"/>
            <w:shd w:fill="829AB1" w:val="clear"/>
            <w:tcMar>
              <w:top w:w="0" w:type="dxa"/>
              <w:start w:w="0" w:type="dxa"/>
              <w:bottom w:w="0" w:type="dxa"/>
              <w:end w:w="0" w:type="dxa"/>
            </w:tcMar>
            <w:tcBorders>
              <w:top w:val="nil"/>
              <w:start w:val="nil"/>
              <w:bottom w:val="nil"/>
              <w:end w:val="nil"/>
            </w:tcBorders>
          </w:tcPr>
          <w:p/>
        </w:tc>
        <w:tc>
          <w:tcPr>
            <w:tcW w:type="dxa" w:w="10440"/>
            <w:shd w:fill="F0F4F8" w:val="clear"/>
            <w:tcMar>
              <w:top w:w="120" w:type="dxa"/>
              <w:start w:w="170" w:type="dxa"/>
              <w:bottom w:w="120" w:type="dxa"/>
              <w:end w:w="170" w:type="dxa"/>
            </w:tcMar>
            <w:tcBorders>
              <w:top w:val="nil"/>
              <w:start w:val="nil"/>
              <w:bottom w:val="nil"/>
              <w:end w:val="nil"/>
            </w:tcBorders>
          </w:tcPr>
          <w:p>
            <w:pPr>
              <w:spacing w:after="60"/>
            </w:pPr>
            <w:r>
              <w:rPr>
                <w:rFonts w:ascii="Aptos" w:hAnsi="Aptos" w:eastAsia="Aptos"/>
                <w:b/>
                <w:color w:val="243B53"/>
                <w:sz w:val="20"/>
              </w:rPr>
              <w:t>No webhook dependency</w:t>
            </w:r>
          </w:p>
          <w:p>
            <w:pPr>
              <w:spacing w:after="0" w:line="259" w:lineRule="auto"/>
            </w:pPr>
            <w:r>
              <w:rPr>
                <w:rFonts w:ascii="Aptos" w:hAnsi="Aptos" w:eastAsia="Aptos"/>
                <w:color w:val="243B53"/>
                <w:sz w:val="18"/>
              </w:rPr>
              <w:t>The planned flow uses polling for the approved payment result and reports the merchant outcome after checkout. Treat any webhook support as optional rather than a critical dependency.</w:t>
            </w:r>
          </w:p>
        </w:tc>
      </w:tr>
    </w:tbl>
    <w:p>
      <w:pPr>
        <w:spacing w:after="20"/>
      </w:pP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tcPr>
          <w:p>
            <w:pPr>
              <w:jc w:val="center"/>
            </w:pPr>
            <w:r>
              <w:rPr>
                <w:rFonts w:ascii="Aptos Display" w:hAnsi="Aptos Display" w:eastAsia="Aptos Display"/>
                <w:b/>
                <w:color w:val="FFFFFF"/>
                <w:sz w:val="24"/>
              </w:rPr>
              <w:t>06</w:t>
            </w:r>
          </w:p>
        </w:tc>
        <w:tc>
          <w:tcPr>
            <w:tcW w:type="dxa" w:w="9864"/>
            <w:shd w:fill="FFFFFF" w:val="clear"/>
            <w:tcMar>
              <w:top w:w="50" w:type="dxa"/>
              <w:start w:w="180" w:type="dxa"/>
              <w:bottom w:w="20" w:type="dxa"/>
              <w:end w:w="60" w:type="dxa"/>
            </w:tcMar>
            <w:tcBorders>
              <w:top w:val="nil"/>
              <w:start w:val="nil"/>
              <w:bottom w:val="nil"/>
              <w:end w:val="nil"/>
            </w:tcBorders>
          </w:tcPr>
          <w:p>
            <w:r>
              <w:rPr>
                <w:rFonts w:ascii="Aptos Display" w:hAnsi="Aptos Display" w:eastAsia="Aptos Display"/>
                <w:b/>
                <w:color w:val="102A43"/>
                <w:sz w:val="40"/>
              </w:rPr>
              <w:t>Exact demo flow</w:t>
            </w:r>
          </w:p>
          <w:p>
            <w:pPr>
              <w:spacing w:before="40" w:after="0"/>
            </w:pPr>
            <w:r>
              <w:rPr>
                <w:rFonts w:ascii="Aptos" w:hAnsi="Aptos" w:eastAsia="Aptos"/>
                <w:color w:val="627D98"/>
                <w:sz w:val="19"/>
              </w:rPr>
              <w:t>Script the strongest transaction and failure before adding optional features</w:t>
            </w:r>
          </w:p>
        </w:tc>
      </w:tr>
    </w:tbl>
    <w:p>
      <w:pPr>
        <w:spacing w:after="20"/>
      </w:pPr>
    </w:p>
    <w:p>
      <w:pPr>
        <w:pStyle w:val="Heading2"/>
        <w:keepNext/>
        <w:keepLines/>
      </w:pPr>
      <w:r>
        <w:rPr>
          <w:rFonts w:ascii="Aptos Display" w:hAnsi="Aptos Display" w:eastAsia="Aptos Display"/>
          <w:b/>
          <w:color w:val="0F8B8D"/>
          <w:sz w:val="25"/>
        </w:rPr>
        <w:t>Canonical numbers and decision</w:t>
      </w:r>
    </w:p>
    <w:tbl>
      <w:tblPr>
        <w:tblW w:type="auto" w:w="0"/>
        <w:jc w:val="center"/>
        <w:tblLayout w:type="fixed"/>
        <w:tblLook w:firstColumn="1" w:firstRow="1" w:lastColumn="0" w:lastRow="0" w:noHBand="0" w:noVBand="1" w:val="04A0"/>
      </w:tblPr>
      <w:tblGrid>
        <w:gridCol w:w="5004"/>
        <w:gridCol w:w="5004"/>
      </w:tblGrid>
      <w:tr>
        <w:trPr>
          <w:tblHeader w:val="true"/>
          <w:cantSplit/>
        </w:trPr>
        <w:tc>
          <w:tcPr>
            <w:tcW w:type="dxa" w:w="360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Element</w:t>
            </w:r>
          </w:p>
        </w:tc>
        <w:tc>
          <w:tcPr>
            <w:tcW w:type="dxa" w:w="6983"/>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Value used in the demo</w:t>
            </w:r>
          </w:p>
        </w:tc>
      </w:tr>
      <w:tr>
        <w:trPr>
          <w:cantSplit/>
        </w:trPr>
        <w:tc>
          <w:tcPr>
            <w:tcW w:type="dxa" w:w="36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Employer self-approval limit</w:t>
            </w:r>
          </w:p>
        </w:tc>
        <w:tc>
          <w:tcPr>
            <w:tcW w:type="dxa" w:w="698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$175.00</w:t>
            </w:r>
          </w:p>
        </w:tc>
      </w:tr>
      <w:tr>
        <w:trPr>
          <w:cantSplit/>
        </w:trPr>
        <w:tc>
          <w:tcPr>
            <w:tcW w:type="dxa" w:w="36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Requested Prava ceiling</w:t>
            </w:r>
          </w:p>
        </w:tc>
        <w:tc>
          <w:tcPr>
            <w:tcW w:type="dxa" w:w="698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$160.00</w:t>
            </w:r>
          </w:p>
        </w:tc>
      </w:tr>
      <w:tr>
        <w:trPr>
          <w:cantSplit/>
        </w:trPr>
        <w:tc>
          <w:tcPr>
            <w:tcW w:type="dxa" w:w="36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Merchant A estimate</w:t>
            </w:r>
          </w:p>
        </w:tc>
        <w:tc>
          <w:tcPr>
            <w:tcW w:type="dxa" w:w="698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$141.00 - rejected because deadline evidence is not verifiable</w:t>
            </w:r>
          </w:p>
        </w:tc>
      </w:tr>
      <w:tr>
        <w:trPr>
          <w:cantSplit/>
        </w:trPr>
        <w:tc>
          <w:tcPr>
            <w:tcW w:type="dxa" w:w="36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Merchant B initial estimate</w:t>
            </w:r>
          </w:p>
        </w:tc>
        <w:tc>
          <w:tcPr>
            <w:tcW w:type="dxa" w:w="698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$154.00 - selected because delivery and return evidence are verified</w:t>
            </w:r>
          </w:p>
        </w:tc>
      </w:tr>
      <w:tr>
        <w:trPr>
          <w:cantSplit/>
        </w:trPr>
        <w:tc>
          <w:tcPr>
            <w:tcW w:type="dxa" w:w="36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First live checkout</w:t>
            </w:r>
          </w:p>
        </w:tc>
        <w:tc>
          <w:tcPr>
            <w:tcW w:type="dxa" w:w="698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$166.42 - REAUTHORIZE; no purchase completed</w:t>
            </w:r>
          </w:p>
        </w:tc>
      </w:tr>
      <w:tr>
        <w:trPr>
          <w:cantSplit/>
        </w:trPr>
        <w:tc>
          <w:tcPr>
            <w:tcW w:type="dxa" w:w="36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Corrected bundle</w:t>
            </w:r>
          </w:p>
        </w:tc>
        <w:tc>
          <w:tcPr>
            <w:tcW w:type="dxa" w:w="698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$154.71 - fresh approval and successful checkout</w:t>
            </w:r>
          </w:p>
        </w:tc>
      </w:tr>
      <w:tr>
        <w:trPr>
          <w:cantSplit/>
        </w:trPr>
        <w:tc>
          <w:tcPr>
            <w:tcW w:type="dxa" w:w="36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Required result</w:t>
            </w:r>
          </w:p>
        </w:tc>
        <w:tc>
          <w:tcPr>
            <w:tcW w:type="dxa" w:w="698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Prava terminal status + merchant order ID + expected arrival</w:t>
            </w:r>
          </w:p>
        </w:tc>
      </w:tr>
    </w:tbl>
    <w:p>
      <w:pPr>
        <w:spacing w:after="40"/>
      </w:pPr>
    </w:p>
    <w:p>
      <w:pPr>
        <w:pStyle w:val="Heading2"/>
        <w:keepNext/>
        <w:keepLines/>
      </w:pPr>
      <w:r>
        <w:rPr>
          <w:rFonts w:ascii="Aptos Display" w:hAnsi="Aptos Display" w:eastAsia="Aptos Display"/>
          <w:b/>
          <w:color w:val="0F8B8D"/>
          <w:sz w:val="25"/>
        </w:rPr>
        <w:t>Conversation beats</w:t>
      </w:r>
    </w:p>
    <w:tbl>
      <w:tblPr>
        <w:tblW w:type="auto" w:w="0"/>
        <w:jc w:val="center"/>
        <w:tblLayout w:type="fixed"/>
        <w:tblLook w:firstColumn="1" w:firstRow="1" w:lastColumn="0" w:lastRow="0" w:noHBand="0" w:noVBand="1" w:val="04A0"/>
      </w:tblPr>
      <w:tblGrid>
        <w:gridCol w:w="5004"/>
        <w:gridCol w:w="5004"/>
      </w:tblGrid>
      <w:tr>
        <w:trPr>
          <w:tblHeader w:val="true"/>
          <w:cantSplit/>
        </w:trPr>
        <w:tc>
          <w:tcPr>
            <w:tcW w:type="dxa" w:w="180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Beat</w:t>
            </w:r>
          </w:p>
        </w:tc>
        <w:tc>
          <w:tcPr>
            <w:tcW w:type="dxa" w:w="878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Message content</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1. Intake</w:t>
            </w:r>
          </w:p>
        </w:tc>
        <w:tc>
          <w:tcPr>
            <w:tcW w:type="dxa" w:w="87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Traveller forwards the delayed-baggage notice and states what must still happen by tomorrow morning.</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2. Clarify</w:t>
            </w:r>
          </w:p>
        </w:tc>
        <w:tc>
          <w:tcPr>
            <w:tcW w:type="dxa" w:w="87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RescueDesk asks only for missing size or hotel/location information.</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3. Envelope</w:t>
            </w:r>
          </w:p>
        </w:tc>
        <w:tc>
          <w:tcPr>
            <w:tcW w:type="dxa" w:w="87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Confirmed disruption, objective, deadline, allowed categories, self-approval limit and evidence requirements.</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4. Options</w:t>
            </w:r>
          </w:p>
        </w:tc>
        <w:tc>
          <w:tcPr>
            <w:tcW w:type="dxa" w:w="87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 A is cheaper but rejected; Merchant B is verified and selected.</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5. Permission</w:t>
            </w:r>
          </w:p>
        </w:tc>
        <w:tc>
          <w:tcPr>
            <w:tcW w:type="dxa" w:w="87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Exact merchant, items, variants, maximum total, delivery deadline, expiry and prohibited changes.</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6. Passkey</w:t>
            </w:r>
          </w:p>
        </w:tc>
        <w:tc>
          <w:tcPr>
            <w:tcW w:type="dxa" w:w="87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User opens the Prava-hosted authorization and approves.</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7. Failure</w:t>
            </w:r>
          </w:p>
        </w:tc>
        <w:tc>
          <w:tcPr>
            <w:tcW w:type="dxa" w:w="87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Live total becomes $166.42. RescueDesk says no purchase was made and explains why.</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8. Recovery</w:t>
            </w:r>
          </w:p>
        </w:tc>
        <w:tc>
          <w:tcPr>
            <w:tcW w:type="dxa" w:w="87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Agent removes or replaces one approved item and requests fresh approval at $154.71.</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9. Completion</w:t>
            </w:r>
          </w:p>
        </w:tc>
        <w:tc>
          <w:tcPr>
            <w:tcW w:type="dxa" w:w="87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Order ID, expected arrival and Recovery Receipt return to the thread.</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10. Learning</w:t>
            </w:r>
          </w:p>
        </w:tc>
        <w:tc>
          <w:tcPr>
            <w:tcW w:type="dxa" w:w="87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 outcome is written to Senso; a second query retrieves the verified result.</w:t>
            </w:r>
          </w:p>
        </w:tc>
      </w:tr>
    </w:tbl>
    <w:p>
      <w:pPr>
        <w:spacing w:after="40"/>
      </w:pPr>
    </w:p>
    <w:p>
      <w:pPr>
        <w:pStyle w:val="Heading2"/>
        <w:keepNext/>
        <w:keepLines/>
      </w:pPr>
      <w:r>
        <w:rPr>
          <w:rFonts w:ascii="Aptos Display" w:hAnsi="Aptos Display" w:eastAsia="Aptos Display"/>
          <w:b/>
          <w:color w:val="0F8B8D"/>
          <w:sz w:val="25"/>
        </w:rPr>
        <w:t>Permission card copy</w:t>
      </w:r>
    </w:p>
    <w:tbl>
      <w:tblPr>
        <w:tblW w:type="auto" w:w="0"/>
        <w:jc w:val="left"/>
        <w:tblLayout w:type="fixed"/>
        <w:tblLook w:firstColumn="1" w:firstRow="1" w:lastColumn="0" w:lastRow="0" w:noHBand="0" w:noVBand="1" w:val="04A0"/>
      </w:tblPr>
      <w:tblGrid>
        <w:gridCol w:w="10009"/>
      </w:tblGrid>
      <w:tr>
        <w:trPr/>
        <w:tc>
          <w:tcPr>
            <w:tcW w:type="dxa" w:w="10584"/>
            <w:shd w:fill="F7F9FB" w:val="clear"/>
            <w:tcMar>
              <w:top w:w="130" w:type="dxa"/>
              <w:start w:w="170" w:type="dxa"/>
              <w:bottom w:w="130" w:type="dxa"/>
              <w:end w:w="170" w:type="dxa"/>
            </w:tcMar>
            <w:tcBorders>
              <w:top w:val="single" w:sz="5" w:color="D9E2EC"/>
              <w:start w:val="single" w:sz="5" w:color="D9E2EC"/>
              <w:bottom w:val="single" w:sz="5" w:color="D9E2EC"/>
              <w:end w:val="single" w:sz="5" w:color="D9E2EC"/>
            </w:tcBorders>
          </w:tcPr>
          <w:p>
            <w:r>
              <w:rPr>
                <w:rFonts w:ascii="Aptos Mono" w:hAnsi="Aptos Mono" w:eastAsia="Aptos Mono"/>
              </w:rPr>
              <w:t>RescueDesk may:</w:t>
              <w:br/>
              <w:t>+ Buy the approved bundle from Merchant B</w:t>
              <w:br/>
              <w:t>+ Spend no more than $160.00</w:t>
              <w:br/>
              <w:t>+ Complete one checkout before 9:15 PM</w:t>
              <w:br/>
              <w:t>+ Deliver before the 8:00 AM meeting deadline</w:t>
              <w:br/>
              <w:br/>
              <w:t>RescueDesk may not:</w:t>
              <w:br/>
              <w:t>- Switch merchant/seller or substitute products</w:t>
              <w:br/>
              <w:t>- Buy refurbished items or add subscriptions/services</w:t>
              <w:br/>
              <w:t>- Exceed $160.00 or reuse this authorization</w:t>
            </w:r>
          </w:p>
        </w:tc>
      </w:tr>
    </w:tbl>
    <w:p>
      <w:pPr>
        <w:spacing w:after="20"/>
      </w:pPr>
    </w:p>
    <w:p>
      <w:pPr>
        <w:pStyle w:val="Heading2"/>
        <w:keepNext/>
        <w:keepLines/>
      </w:pPr>
      <w:r>
        <w:rPr>
          <w:rFonts w:ascii="Aptos Display" w:hAnsi="Aptos Display" w:eastAsia="Aptos Display"/>
          <w:b/>
          <w:color w:val="0F8B8D"/>
          <w:sz w:val="25"/>
        </w:rPr>
        <w:t>Recovery Receipt ending</w:t>
      </w:r>
    </w:p>
    <w:tbl>
      <w:tblPr>
        <w:tblW w:type="auto" w:w="0"/>
        <w:jc w:val="left"/>
        <w:tblLayout w:type="fixed"/>
        <w:tblLook w:firstColumn="1" w:firstRow="1" w:lastColumn="0" w:lastRow="0" w:noHBand="0" w:noVBand="1" w:val="04A0"/>
      </w:tblPr>
      <w:tblGrid>
        <w:gridCol w:w="10009"/>
      </w:tblGrid>
      <w:tr>
        <w:trPr>
          <w:cantSplit/>
        </w:trPr>
        <w:tc>
          <w:tcPr>
            <w:tcW w:type="dxa" w:w="10584"/>
            <w:shd w:fill="F7F9FB" w:val="clear"/>
            <w:tcMar>
              <w:top w:w="130" w:type="dxa"/>
              <w:start w:w="170" w:type="dxa"/>
              <w:bottom w:w="130" w:type="dxa"/>
              <w:end w:w="170" w:type="dxa"/>
            </w:tcMar>
            <w:tcBorders>
              <w:top w:val="single" w:sz="5" w:color="D9E2EC"/>
              <w:start w:val="single" w:sz="5" w:color="D9E2EC"/>
              <w:bottom w:val="single" w:sz="5" w:color="D9E2EC"/>
              <w:end w:val="single" w:sz="5" w:color="D9E2EC"/>
            </w:tcBorders>
            <w:vAlign w:val="center"/>
          </w:tcPr>
          <w:p>
            <w:pPr>
              <w:spacing w:after="0" w:line="240" w:lineRule="auto"/>
            </w:pPr>
            <w:r>
              <w:rPr>
                <w:rFonts w:ascii="Consolas" w:hAnsi="Consolas" w:eastAsia="Consolas"/>
                <w:color w:val="102A43"/>
                <w:sz w:val="15"/>
              </w:rPr>
              <w:t>RECOVERY COMPLETE</w:t>
              <w:br/>
              <w:t>Order: confirmed</w:t>
              <w:br/>
              <w:t>Final total: $154.71</w:t>
              <w:br/>
              <w:t>Merchant order ID: [real order ID]</w:t>
              <w:br/>
              <w:t>Expected arrival: before 8:00 AM</w:t>
              <w:br/>
              <w:t>Policy evidence: attached</w:t>
              <w:br/>
              <w:t>Blocked attempts: 1</w:t>
              <w:br/>
              <w:t>Claim readiness: READY</w:t>
              <w:br/>
              <w:t>Claim submission: NOT SUBMITTED (future workflow)</w:t>
              <w:br/>
              <w:t>Trust memory: OUTCOME WRITTEN TO SENSO</w:t>
              <w:br/>
              <w:t>Delivery actual: PENDING</w:t>
            </w:r>
          </w:p>
        </w:tc>
      </w:tr>
    </w:tbl>
    <w:p>
      <w:pPr>
        <w:spacing w:after="20"/>
      </w:pP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vAlign w:val="center"/>
          </w:tcPr>
          <w:p>
            <w:pPr>
              <w:jc w:val="center"/>
            </w:pPr>
            <w:r>
              <w:rPr>
                <w:rFonts w:ascii="Aptos Display" w:hAnsi="Aptos Display" w:eastAsia="Aptos Display"/>
                <w:b/>
                <w:color w:val="FFFFFF"/>
                <w:sz w:val="24"/>
              </w:rPr>
              <w:t>07</w:t>
            </w:r>
          </w:p>
        </w:tc>
        <w:tc>
          <w:tcPr>
            <w:tcW w:type="dxa" w:w="9864"/>
            <w:shd w:fill="FFFFFF" w:val="clear"/>
            <w:tcMar>
              <w:top w:w="50" w:type="dxa"/>
              <w:start w:w="180" w:type="dxa"/>
              <w:bottom w:w="20" w:type="dxa"/>
              <w:end w:w="60" w:type="dxa"/>
            </w:tcMar>
            <w:tcBorders>
              <w:top w:val="nil"/>
              <w:start w:val="nil"/>
              <w:bottom w:val="nil"/>
              <w:end w:val="nil"/>
            </w:tcBorders>
            <w:vAlign w:val="center"/>
          </w:tcPr>
          <w:p>
            <w:r>
              <w:rPr>
                <w:rFonts w:ascii="Aptos Display" w:hAnsi="Aptos Display" w:eastAsia="Aptos Display"/>
                <w:b/>
                <w:color w:val="102A43"/>
                <w:sz w:val="40"/>
              </w:rPr>
              <w:t>User acquisition and traction</w:t>
            </w:r>
          </w:p>
          <w:p>
            <w:pPr>
              <w:spacing w:before="40" w:after="0"/>
            </w:pPr>
            <w:r>
              <w:rPr>
                <w:rFonts w:ascii="Aptos" w:hAnsi="Aptos" w:eastAsia="Aptos"/>
                <w:color w:val="627D98"/>
                <w:sz w:val="19"/>
              </w:rPr>
              <w:t>Widen the tester pool without widening the working build</w:t>
            </w:r>
          </w:p>
        </w:tc>
      </w:tr>
    </w:tbl>
    <w:tbl>
      <w:tblPr>
        <w:tblW w:type="auto" w:w="0"/>
        <w:jc w:val="left"/>
        <w:tblLayout w:type="fixed"/>
        <w:tblLook w:firstColumn="1" w:firstRow="1" w:lastColumn="0" w:lastRow="0" w:noHBand="0" w:noVBand="1" w:val="04A0"/>
      </w:tblPr>
      <w:tblGrid>
        <w:gridCol w:w="144"/>
        <w:gridCol w:w="10440"/>
      </w:tblGrid>
      <w:tr>
        <w:trPr>
          <w:cantSplit/>
        </w:trPr>
        <w:tc>
          <w:tcPr>
            <w:tcW w:type="dxa" w:w="144"/>
            <w:shd w:fill="27864A" w:val="clear"/>
            <w:tcMar>
              <w:top w:w="0" w:type="dxa"/>
              <w:start w:w="0" w:type="dxa"/>
              <w:bottom w:w="0" w:type="dxa"/>
              <w:end w:w="0" w:type="dxa"/>
            </w:tcMar>
            <w:tcBorders>
              <w:top w:val="nil"/>
              <w:start w:val="nil"/>
              <w:bottom w:val="nil"/>
              <w:end w:val="nil"/>
            </w:tcBorders>
          </w:tcPr>
          <w:p/>
        </w:tc>
        <w:tc>
          <w:tcPr>
            <w:tcW w:type="dxa" w:w="10440"/>
            <w:shd w:fill="EAF6EE"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7864A"/>
                <w:sz w:val="20"/>
              </w:rPr>
              <w:t>Traction is evidence, not a vanity contest</w:t>
            </w:r>
          </w:p>
          <w:p>
            <w:pPr>
              <w:spacing w:after="0" w:line="259" w:lineRule="auto"/>
            </w:pPr>
            <w:r>
              <w:rPr>
                <w:rFonts w:ascii="Aptos" w:hAnsi="Aptos" w:eastAsia="Aptos"/>
                <w:color w:val="27864A"/>
                <w:sz w:val="18"/>
              </w:rPr>
              <w:t>Aim for credible incident replays, buyer interviews and one design partner. Five excellent tests tied to a working transaction are more valuable than a large unqualified waitlist.</w:t>
            </w:r>
          </w:p>
        </w:tc>
      </w:tr>
    </w:tbl>
    <w:p>
      <w:pPr>
        <w:pStyle w:val="Heading2"/>
      </w:pPr>
      <w:r>
        <w:t>Traction targets by submission</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302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Metric</w:t>
            </w:r>
          </w:p>
        </w:tc>
        <w:tc>
          <w:tcPr>
            <w:tcW w:type="dxa" w:w="144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Target</w:t>
            </w:r>
          </w:p>
        </w:tc>
        <w:tc>
          <w:tcPr>
            <w:tcW w:type="dxa" w:w="6192"/>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Evidence</w:t>
            </w:r>
          </w:p>
        </w:tc>
      </w:tr>
      <w:tr>
        <w:trPr>
          <w:cantSplit/>
        </w:trPr>
        <w:tc>
          <w:tcPr>
            <w:tcW w:type="dxa" w:w="30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Traveller usability tests</w:t>
            </w:r>
          </w:p>
        </w:tc>
        <w:tc>
          <w:tcPr>
            <w:tcW w:type="dxa" w:w="14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5-8</w:t>
            </w:r>
          </w:p>
        </w:tc>
        <w:tc>
          <w:tcPr>
            <w:tcW w:type="dxa" w:w="61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Historical incident replay completed through the real iMessage flow.</w:t>
            </w:r>
          </w:p>
        </w:tc>
      </w:tr>
      <w:tr>
        <w:trPr>
          <w:cantSplit/>
        </w:trPr>
        <w:tc>
          <w:tcPr>
            <w:tcW w:type="dxa" w:w="30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Buyer interviews</w:t>
            </w:r>
          </w:p>
        </w:tc>
        <w:tc>
          <w:tcPr>
            <w:tcW w:type="dxa" w:w="14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2-3</w:t>
            </w:r>
          </w:p>
        </w:tc>
        <w:tc>
          <w:tcPr>
            <w:tcW w:type="dxa" w:w="61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Travel, finance, executive-assistant or operations interviews.</w:t>
            </w:r>
          </w:p>
        </w:tc>
      </w:tr>
      <w:tr>
        <w:trPr>
          <w:cantSplit/>
        </w:trPr>
        <w:tc>
          <w:tcPr>
            <w:tcW w:type="dxa" w:w="30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Prospective design partner</w:t>
            </w:r>
          </w:p>
        </w:tc>
        <w:tc>
          <w:tcPr>
            <w:tcW w:type="dxa" w:w="14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1</w:t>
            </w:r>
          </w:p>
        </w:tc>
        <w:tc>
          <w:tcPr>
            <w:tcW w:type="dxa" w:w="61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Named or anonymized pilot-interest statement with permission.</w:t>
            </w:r>
          </w:p>
        </w:tc>
      </w:tr>
      <w:tr>
        <w:trPr>
          <w:cantSplit/>
        </w:trPr>
        <w:tc>
          <w:tcPr>
            <w:tcW w:type="dxa" w:w="30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Qualified waitlist signups</w:t>
            </w:r>
          </w:p>
        </w:tc>
        <w:tc>
          <w:tcPr>
            <w:tcW w:type="dxa" w:w="14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10-25</w:t>
            </w:r>
          </w:p>
        </w:tc>
        <w:tc>
          <w:tcPr>
            <w:tcW w:type="dxa" w:w="61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Role and travel context captured, not only email addresses.</w:t>
            </w:r>
          </w:p>
        </w:tc>
      </w:tr>
      <w:tr>
        <w:trPr>
          <w:cantSplit/>
        </w:trPr>
        <w:tc>
          <w:tcPr>
            <w:tcW w:type="dxa" w:w="30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Usable testimonials</w:t>
            </w:r>
          </w:p>
        </w:tc>
        <w:tc>
          <w:tcPr>
            <w:tcW w:type="dxa" w:w="14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2</w:t>
            </w:r>
          </w:p>
        </w:tc>
        <w:tc>
          <w:tcPr>
            <w:tcW w:type="dxa" w:w="61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Permissioned, specific quotations.</w:t>
            </w:r>
          </w:p>
        </w:tc>
      </w:tr>
      <w:tr>
        <w:trPr>
          <w:cantSplit/>
        </w:trPr>
        <w:tc>
          <w:tcPr>
            <w:tcW w:type="dxa" w:w="30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Recorded user run</w:t>
            </w:r>
          </w:p>
        </w:tc>
        <w:tc>
          <w:tcPr>
            <w:tcW w:type="dxa" w:w="14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1</w:t>
            </w:r>
          </w:p>
        </w:tc>
        <w:tc>
          <w:tcPr>
            <w:tcW w:type="dxa" w:w="61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One end-to-end replay suitable for the demo or appendix.</w:t>
            </w:r>
          </w:p>
        </w:tc>
      </w:tr>
      <w:tr>
        <w:trPr>
          <w:cantSplit/>
        </w:trPr>
        <w:tc>
          <w:tcPr>
            <w:tcW w:type="dxa" w:w="30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Product change from feedback</w:t>
            </w:r>
          </w:p>
        </w:tc>
        <w:tc>
          <w:tcPr>
            <w:tcW w:type="dxa" w:w="14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1+</w:t>
            </w:r>
          </w:p>
        </w:tc>
        <w:tc>
          <w:tcPr>
            <w:tcW w:type="dxa" w:w="61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Before/after decision documented in README.</w:t>
            </w:r>
          </w:p>
        </w:tc>
      </w:tr>
    </w:tbl>
    <w:p>
      <w:pPr>
        <w:pStyle w:val="Heading2"/>
      </w:pPr>
      <w:r>
        <w:t>Who to recruit</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44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Audience</w:t>
            </w:r>
          </w:p>
        </w:tc>
        <w:tc>
          <w:tcPr>
            <w:tcW w:type="dxa" w:w="432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What they do</w:t>
            </w:r>
          </w:p>
        </w:tc>
        <w:tc>
          <w:tcPr>
            <w:tcW w:type="dxa" w:w="388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Why it matters</w:t>
            </w:r>
          </w:p>
        </w:tc>
      </w:tr>
      <w:tr>
        <w:trPr>
          <w:cantSplit/>
        </w:trPr>
        <w:tc>
          <w:tcPr>
            <w:tcW w:type="dxa" w:w="24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Traveller testers</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Replay a real past disruption using a redacted message or a simulated prompt.</w:t>
            </w:r>
          </w:p>
        </w:tc>
        <w:tc>
          <w:tcPr>
            <w:tcW w:type="dxa" w:w="38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Validates clarity, trust, questions and purchase intent.</w:t>
            </w:r>
          </w:p>
        </w:tc>
      </w:tr>
      <w:tr>
        <w:trPr>
          <w:cantSplit/>
        </w:trPr>
        <w:tc>
          <w:tcPr>
            <w:tcW w:type="dxa" w:w="24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Economic buyers</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Explain current policy, approvals, support burden and evidence requirements.</w:t>
            </w:r>
          </w:p>
        </w:tc>
        <w:tc>
          <w:tcPr>
            <w:tcW w:type="dxa" w:w="38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Validates who pays and how the workflow fits operations.</w:t>
            </w:r>
          </w:p>
        </w:tc>
      </w:tr>
      <w:tr>
        <w:trPr>
          <w:cantSplit/>
        </w:trPr>
        <w:tc>
          <w:tcPr>
            <w:tcW w:type="dxa" w:w="24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Design partner</w:t>
            </w:r>
          </w:p>
        </w:tc>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Provides a real policy and agrees to discuss a post-hackathon pilot.</w:t>
            </w:r>
          </w:p>
        </w:tc>
        <w:tc>
          <w:tcPr>
            <w:tcW w:type="dxa" w:w="38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Creates the strongest Localhost and continuation signal.</w:t>
            </w:r>
          </w:p>
        </w:tc>
      </w:tr>
    </w:tbl>
    <w:p>
      <w:pPr>
        <w:pStyle w:val="Heading2"/>
      </w:pPr>
      <w:r>
        <w:t>Campaign and landing-page copy</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0F8B8D" w:val="clear"/>
            <w:tcMar>
              <w:top w:w="0" w:type="dxa"/>
              <w:start w:w="0" w:type="dxa"/>
              <w:bottom w:w="0" w:type="dxa"/>
              <w:end w:w="0" w:type="dxa"/>
            </w:tcMar>
            <w:tcBorders>
              <w:top w:val="nil"/>
              <w:start w:val="nil"/>
              <w:bottom w:val="nil"/>
              <w:end w:val="nil"/>
            </w:tcBorders>
          </w:tcPr>
          <w:p/>
        </w:tc>
        <w:tc>
          <w:tcPr>
            <w:tcW w:type="dxa" w:w="10440"/>
            <w:shd w:fill="EEF5FB"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102A43"/>
                <w:sz w:val="20"/>
              </w:rPr>
              <w:t>Replay your worst travel disruption</w:t>
            </w:r>
          </w:p>
          <w:p>
            <w:pPr>
              <w:spacing w:after="0" w:line="259" w:lineRule="auto"/>
            </w:pPr>
            <w:r>
              <w:rPr>
                <w:rFonts w:ascii="Aptos" w:hAnsi="Aptos" w:eastAsia="Aptos"/>
                <w:color w:val="102A43"/>
                <w:sz w:val="18"/>
              </w:rPr>
              <w:t>Tell us about the last time travel went wrong and you urgently needed to replace, buy or arrange something. We will replay the incident through RescueDesk; no live emergency or real purchase is required.</w:t>
            </w:r>
          </w:p>
        </w:tc>
      </w:tr>
    </w:tbl>
    <w:tbl>
      <w:tblPr>
        <w:tblW w:type="auto" w:w="0"/>
        <w:jc w:val="left"/>
        <w:tblLayout w:type="fixed"/>
        <w:tblLook w:firstColumn="1" w:firstRow="1" w:lastColumn="0" w:lastRow="0" w:noHBand="0" w:noVBand="1" w:val="04A0"/>
      </w:tblPr>
      <w:tblGrid>
        <w:gridCol w:w="10009"/>
      </w:tblGrid>
      <w:tr>
        <w:tc>
          <w:tcPr>
            <w:tcW w:type="dxa" w:w="10584"/>
            <w:shd w:fill="F7F9FB" w:val="clear"/>
            <w:tcMar>
              <w:top w:w="130" w:type="dxa"/>
              <w:start w:w="170" w:type="dxa"/>
              <w:bottom w:w="130" w:type="dxa"/>
              <w:end w:w="170" w:type="dxa"/>
            </w:tcMar>
            <w:tcBorders>
              <w:top w:val="single" w:sz="5" w:color="D9E2EC"/>
              <w:start w:val="single" w:sz="5" w:color="D9E2EC"/>
              <w:bottom w:val="single" w:sz="5" w:color="D9E2EC"/>
              <w:end w:val="single" w:sz="5" w:color="D9E2EC"/>
            </w:tcBorders>
            <w:vAlign w:val="center"/>
          </w:tcPr>
          <w:p>
            <w:pPr>
              <w:spacing w:after="0" w:line="240" w:lineRule="auto"/>
            </w:pPr>
            <w:r>
              <w:rPr>
                <w:rFonts w:ascii="Consolas" w:hAnsi="Consolas" w:eastAsia="Consolas"/>
                <w:color w:val="102A43"/>
                <w:sz w:val="15"/>
              </w:rPr>
              <w:t>HEADLINE</w:t>
              <w:br/>
              <w:t>Travel went wrong. Keep moving.</w:t>
              <w:br/>
              <w:t/>
              <w:br/>
              <w:t>SUBHEADING</w:t>
              <w:br/>
              <w:t>Forward the notice or describe the problem. RescueDesk finds the trusted purchase that can keep the trip on track, gets your approval and completes it securely.</w:t>
              <w:br/>
              <w:t/>
              <w:br/>
              <w:t>PRIMARY CTA</w:t>
              <w:br/>
              <w:t>Replay a past disruption</w:t>
              <w:br/>
              <w:t/>
              <w:br/>
              <w:t>SCENARIO SELECTOR</w:t>
              <w:br/>
              <w:t>[ ] My bag was delayed or lost</w:t>
              <w:br/>
              <w:t>[ ] I forgot something essential</w:t>
              <w:br/>
              <w:t>[ ] Something broke during the trip</w:t>
              <w:br/>
              <w:t>[ ] I packed for the wrong conditions</w:t>
              <w:br/>
              <w:t>[ ] I was unexpectedly stranded overnight</w:t>
              <w:br/>
              <w:t>[ ] Something else</w:t>
            </w:r>
          </w:p>
        </w:tc>
      </w:tr>
    </w:tbl>
    <w:p>
      <w:pPr>
        <w:pStyle w:val="Heading2"/>
      </w:pPr>
      <w:r>
        <w:t>Historical incident replay mode</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F2994A" w:val="clear"/>
            <w:tcMar>
              <w:top w:w="0" w:type="dxa"/>
              <w:start w:w="0" w:type="dxa"/>
              <w:bottom w:w="0" w:type="dxa"/>
              <w:end w:w="0" w:type="dxa"/>
            </w:tcMar>
            <w:tcBorders>
              <w:top w:val="nil"/>
              <w:start w:val="nil"/>
              <w:bottom w:val="nil"/>
              <w:end w:val="nil"/>
            </w:tcBorders>
          </w:tcPr>
          <w:p/>
        </w:tc>
        <w:tc>
          <w:tcPr>
            <w:tcW w:type="dxa" w:w="10440"/>
            <w:shd w:fill="FFF3E6"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43B53"/>
                <w:sz w:val="20"/>
              </w:rPr>
              <w:t>Be explicit about what is real</w:t>
            </w:r>
          </w:p>
          <w:p>
            <w:pPr>
              <w:spacing w:after="0" w:line="259" w:lineRule="auto"/>
            </w:pPr>
            <w:r>
              <w:rPr>
                <w:rFonts w:ascii="Aptos" w:hAnsi="Aptos" w:eastAsia="Aptos"/>
                <w:color w:val="243B53"/>
                <w:sz w:val="18"/>
              </w:rPr>
              <w:t>Label the test as a historical incident replay. The travel incident may be from the past, while Linq intake, OpenAI extraction, Senso retrieval, Prava sandbox authorization, guardrails, receipt generation and outcome feedback are real.</w:t>
            </w:r>
          </w:p>
        </w:tc>
      </w:tr>
    </w:tbl>
    <w:p>
      <w:pPr>
        <w:pStyle w:val="Heading2"/>
      </w:pPr>
      <w:r>
        <w:t>Testing schedule</w:t>
      </w:r>
    </w:p>
    <w:tbl>
      <w:tblPr>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180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Window</w:t>
            </w:r>
          </w:p>
        </w:tc>
        <w:tc>
          <w:tcPr>
            <w:tcW w:type="dxa" w:w="374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Action</w:t>
            </w:r>
          </w:p>
        </w:tc>
        <w:tc>
          <w:tcPr>
            <w:tcW w:type="dxa" w:w="244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Target</w:t>
            </w:r>
          </w:p>
        </w:tc>
        <w:tc>
          <w:tcPr>
            <w:tcW w:type="dxa" w:w="273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Output</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Before kickoff</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Message warm contacts and schedule sessions.</w:t>
            </w:r>
          </w:p>
        </w:tc>
        <w:tc>
          <w:tcPr>
            <w:tcW w:type="dxa" w:w="24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25 travellers; 10-15 buyer contacts.</w:t>
            </w:r>
          </w:p>
        </w:tc>
        <w:tc>
          <w:tcPr>
            <w:tcW w:type="dxa" w:w="273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Three sessions booked.</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T+12 to T+24</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Run first incident replays after the vertical slice works.</w:t>
            </w:r>
          </w:p>
        </w:tc>
        <w:tc>
          <w:tcPr>
            <w:tcW w:type="dxa" w:w="24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Three traveller tests.</w:t>
            </w:r>
          </w:p>
        </w:tc>
        <w:tc>
          <w:tcPr>
            <w:tcW w:type="dxa" w:w="273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Fix the largest trust or UX issue.</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T+24 to T+36</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Run more replays and buyer interviews.</w:t>
            </w:r>
          </w:p>
        </w:tc>
        <w:tc>
          <w:tcPr>
            <w:tcW w:type="dxa" w:w="24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Two to five travellers; two buyers.</w:t>
            </w:r>
          </w:p>
        </w:tc>
        <w:tc>
          <w:tcPr>
            <w:tcW w:type="dxa" w:w="273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Testimonials and buyer objections.</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T+36 to T+40</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Ask the strongest fit about a post-hackathon pilot.</w:t>
            </w:r>
          </w:p>
        </w:tc>
        <w:tc>
          <w:tcPr>
            <w:tcW w:type="dxa" w:w="24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One design partner.</w:t>
            </w:r>
          </w:p>
        </w:tc>
        <w:tc>
          <w:tcPr>
            <w:tcW w:type="dxa" w:w="273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Documented interest and 30-day next step.</w:t>
            </w:r>
          </w:p>
        </w:tc>
      </w:tr>
      <w:tr>
        <w:trPr>
          <w:cantSplit/>
        </w:trPr>
        <w:tc>
          <w:tcPr>
            <w:tcW w:type="dxa" w:w="18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T+40 to submission</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Freeze numbers and capture honest proof.</w:t>
            </w:r>
          </w:p>
        </w:tc>
        <w:tc>
          <w:tcPr>
            <w:tcW w:type="dxa" w:w="24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No inflation.</w:t>
            </w:r>
          </w:p>
        </w:tc>
        <w:tc>
          <w:tcPr>
            <w:tcW w:type="dxa" w:w="273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Validation section in README and pitch.</w:t>
            </w:r>
          </w:p>
        </w:tc>
      </w:tr>
    </w:tbl>
    <w:p>
      <w:pPr>
        <w:pStyle w:val="Heading2"/>
      </w:pPr>
      <w:r>
        <w:t>Questions after each replay</w:t>
      </w:r>
    </w:p>
    <w:p>
      <w:pPr>
        <w:pStyle w:val="Numbered"/>
      </w:pPr>
      <w:r>
        <w:t>1. What did you expect the agent to do after your first message?</w:t>
      </w:r>
    </w:p>
    <w:p>
      <w:pPr>
        <w:pStyle w:val="Numbered"/>
      </w:pPr>
      <w:r>
        <w:t>2. Was any clarification unnecessary, missing or confusing?</w:t>
      </w:r>
    </w:p>
    <w:p>
      <w:pPr>
        <w:pStyle w:val="Numbered"/>
      </w:pPr>
      <w:r>
        <w:t>3. Did you understand exactly what the agent was authorized to purchase?</w:t>
      </w:r>
    </w:p>
    <w:p>
      <w:pPr>
        <w:pStyle w:val="Numbered"/>
      </w:pPr>
      <w:r>
        <w:t>4. Did the verified merchant explanation affect your trust?</w:t>
      </w:r>
    </w:p>
    <w:p>
      <w:pPr>
        <w:pStyle w:val="Numbered"/>
      </w:pPr>
      <w:r>
        <w:t>5. Would you approve this transaction during a real disruption?</w:t>
      </w:r>
    </w:p>
    <w:p>
      <w:pPr>
        <w:pStyle w:val="Numbered"/>
      </w:pPr>
      <w:r>
        <w:t>6. What would prevent you from using it, and who should pay for it?</w:t>
      </w:r>
    </w:p>
    <w:p>
      <w:pPr>
        <w:pStyle w:val="Numbered"/>
      </w:pPr>
      <w:r>
        <w:t>7. May we quote your feedback anonymously?</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27864A" w:val="clear"/>
            <w:tcMar>
              <w:top w:w="0" w:type="dxa"/>
              <w:start w:w="0" w:type="dxa"/>
              <w:bottom w:w="0" w:type="dxa"/>
              <w:end w:w="0" w:type="dxa"/>
            </w:tcMar>
            <w:tcBorders>
              <w:top w:val="nil"/>
              <w:start w:val="nil"/>
              <w:bottom w:val="nil"/>
              <w:end w:val="nil"/>
            </w:tcBorders>
          </w:tcPr>
          <w:p/>
        </w:tc>
        <w:tc>
          <w:tcPr>
            <w:tcW w:type="dxa" w:w="10440"/>
            <w:shd w:fill="EAF6EE"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7864A"/>
                <w:sz w:val="20"/>
              </w:rPr>
              <w:t>Traction sentence to earn</w:t>
            </w:r>
          </w:p>
          <w:p>
            <w:pPr>
              <w:spacing w:after="0" w:line="259" w:lineRule="auto"/>
            </w:pPr>
            <w:r>
              <w:rPr>
                <w:rFonts w:ascii="Aptos" w:hAnsi="Aptos" w:eastAsia="Aptos"/>
                <w:color w:val="27864A"/>
                <w:sz w:val="18"/>
              </w:rPr>
              <w:t>During the hackathon, RescueDesk was tested by seven frequent travellers using real past disruption scenarios, informed by three travel or finance operators, and secured one prospective company design partner for a post-hackathon pilot.</w:t>
            </w:r>
          </w:p>
        </w:tc>
      </w:tr>
    </w:tbl>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vAlign w:val="center"/>
          </w:tcPr>
          <w:p>
            <w:pPr>
              <w:jc w:val="center"/>
            </w:pPr>
            <w:r>
              <w:rPr>
                <w:rFonts w:ascii="Aptos Display" w:hAnsi="Aptos Display" w:eastAsia="Aptos Display"/>
                <w:b/>
                <w:color w:val="FFFFFF"/>
                <w:sz w:val="24"/>
              </w:rPr>
              <w:t>08</w:t>
            </w:r>
          </w:p>
        </w:tc>
        <w:tc>
          <w:tcPr>
            <w:tcW w:type="dxa" w:w="9864"/>
            <w:shd w:fill="FFFFFF" w:val="clear"/>
            <w:tcMar>
              <w:top w:w="50" w:type="dxa"/>
              <w:start w:w="180" w:type="dxa"/>
              <w:bottom w:w="20" w:type="dxa"/>
              <w:end w:w="60" w:type="dxa"/>
            </w:tcMar>
            <w:tcBorders>
              <w:top w:val="nil"/>
              <w:start w:val="nil"/>
              <w:bottom w:val="nil"/>
              <w:end w:val="nil"/>
            </w:tcBorders>
            <w:vAlign w:val="center"/>
          </w:tcPr>
          <w:p>
            <w:r>
              <w:rPr>
                <w:rFonts w:ascii="Aptos Display" w:hAnsi="Aptos Display" w:eastAsia="Aptos Display"/>
                <w:b/>
                <w:color w:val="102A43"/>
                <w:sz w:val="40"/>
              </w:rPr>
              <w:t>Build schedule</w:t>
            </w:r>
          </w:p>
          <w:p>
            <w:pPr>
              <w:spacing w:before="40" w:after="0"/>
            </w:pPr>
            <w:r>
              <w:rPr>
                <w:rFonts w:ascii="Aptos" w:hAnsi="Aptos" w:eastAsia="Aptos"/>
                <w:color w:val="627D98"/>
                <w:sz w:val="19"/>
              </w:rPr>
              <w:t>Run the work as a sequence of proof gates, not parallel feature accumulation</w:t>
            </w:r>
          </w:p>
        </w:tc>
      </w:tr>
    </w:tbl>
    <w:p>
      <w:pPr>
        <w:spacing w:after="20"/>
      </w:pPr>
    </w:p>
    <w:p>
      <w:pPr>
        <w:pStyle w:val="Heading2"/>
        <w:keepNext/>
        <w:keepLines/>
      </w:pPr>
      <w:r>
        <w:rPr>
          <w:rFonts w:ascii="Aptos Display" w:hAnsi="Aptos Display" w:eastAsia="Aptos Display"/>
          <w:b/>
          <w:color w:val="0F8B8D"/>
          <w:sz w:val="25"/>
        </w:rPr>
        <w:t>Tonight - pre-kickoff preparation only</w:t>
      </w:r>
    </w:p>
    <w:tbl>
      <w:tblPr>
        <w:tblW w:type="auto" w:w="0"/>
        <w:jc w:val="left"/>
        <w:tblLayout w:type="fixed"/>
        <w:tblLook w:firstColumn="1" w:firstRow="1" w:lastColumn="0" w:lastRow="0" w:noHBand="0" w:noVBand="1" w:val="04A0"/>
      </w:tblPr>
      <w:tblGrid>
        <w:gridCol w:w="5004"/>
        <w:gridCol w:w="5004"/>
      </w:tblGrid>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Confirm the latest official start and submission deadline on Devfolio.</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Verify Senso account, test ingestion, cited query and raw-text outcome write-back.</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Verify Prava sandbox credentials and the chosen hosted/API flow.</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Lock one primary merchant, one backup and a curated product set.</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Verify Linq inbound/outbound iMessage on the Indian secondary number.</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Prepare the employer policy, carrier/regulator source and merchant source list.</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Verify image attachment delivery and one reply path.</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Create the landing form and send initial tester/buyer outreach.</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Verify OpenAI API access and a minimal structured-output call.</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Create PRE_EXISTING_WORK.md and tag the repository baseline.</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Confirm three historical incident replay sessions.</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Do not implement the final judged workflow before the official build window.</w:t>
            </w:r>
          </w:p>
        </w:tc>
      </w:tr>
    </w:tbl>
    <w:p>
      <w:pPr>
        <w:spacing w:after="20"/>
      </w:pPr>
    </w:p>
    <w:p>
      <w:pPr>
        <w:pStyle w:val="Heading2"/>
        <w:keepNext/>
        <w:keepLines/>
      </w:pPr>
      <w:r>
        <w:rPr>
          <w:rFonts w:ascii="Aptos Display" w:hAnsi="Aptos Display" w:eastAsia="Aptos Display"/>
          <w:b/>
          <w:color w:val="0F8B8D"/>
          <w:sz w:val="25"/>
        </w:rPr>
        <w:t>T+0 to T+44 execution</w:t>
      </w:r>
    </w:p>
    <w:tbl>
      <w:tblPr>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136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Time</w:t>
            </w:r>
          </w:p>
        </w:tc>
        <w:tc>
          <w:tcPr>
            <w:tcW w:type="dxa" w:w="194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Focus</w:t>
            </w:r>
          </w:p>
        </w:tc>
        <w:tc>
          <w:tcPr>
            <w:tcW w:type="dxa" w:w="496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Work</w:t>
            </w:r>
          </w:p>
        </w:tc>
        <w:tc>
          <w:tcPr>
            <w:tcW w:type="dxa" w:w="230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Gate</w:t>
            </w:r>
          </w:p>
        </w:tc>
      </w:tr>
      <w:tr>
        <w:trPr>
          <w:cantSplit/>
        </w:trPr>
        <w:tc>
          <w:tcPr>
            <w:tcW w:type="dxa" w:w="13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T+0 - T+1.5</w:t>
            </w:r>
          </w:p>
        </w:tc>
        <w:tc>
          <w:tcPr>
            <w:tcW w:type="dxa" w:w="19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Kickoff and baseline</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Create hackathon branch; copy environment template; assign owners; open build log; lock brand placeholder, merchant, products and scenario.</w:t>
            </w:r>
          </w:p>
        </w:tc>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A clean first commit and all providers reachable.</w:t>
            </w:r>
          </w:p>
        </w:tc>
      </w:tr>
      <w:tr>
        <w:trPr>
          <w:cantSplit/>
        </w:trPr>
        <w:tc>
          <w:tcPr>
            <w:tcW w:type="dxa" w:w="13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T+1.5 - T+6</w:t>
            </w:r>
          </w:p>
        </w:tc>
        <w:tc>
          <w:tcPr>
            <w:tcW w:type="dxa" w:w="19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Ugly vertical slice</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Inbound Linq message -&gt; hard-coded proposal -&gt; Prava session -&gt; approval -&gt; test checkout result -&gt; Linq confirmation.</w:t>
            </w:r>
          </w:p>
        </w:tc>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The entire chain is visible, even with fixed products.</w:t>
            </w:r>
          </w:p>
        </w:tc>
      </w:tr>
      <w:tr>
        <w:trPr>
          <w:cantSplit/>
        </w:trPr>
        <w:tc>
          <w:tcPr>
            <w:tcW w:type="dxa" w:w="13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T+6 - T+12</w:t>
            </w:r>
          </w:p>
        </w:tc>
        <w:tc>
          <w:tcPr>
            <w:tcW w:type="dxa" w:w="19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Linq-native interaction</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Attachment intake, conversation state, clarification, option selection, approval handoff and duplicate-event handling.</w:t>
            </w:r>
          </w:p>
        </w:tc>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Real iMessage starts and ends the flow.</w:t>
            </w:r>
          </w:p>
        </w:tc>
      </w:tr>
      <w:tr>
        <w:trPr>
          <w:cantSplit/>
        </w:trPr>
        <w:tc>
          <w:tcPr>
            <w:tcW w:type="dxa" w:w="13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T+12 - T+20</w:t>
            </w:r>
          </w:p>
        </w:tc>
        <w:tc>
          <w:tcPr>
            <w:tcW w:type="dxa" w:w="19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Prava reliability</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Full session lifecycle, polling, checkout, report-status, terminal state, idempotency and order result.</w:t>
            </w:r>
          </w:p>
        </w:tc>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One complete sandbox checkout succeeds twice from cold start.</w:t>
            </w:r>
          </w:p>
        </w:tc>
      </w:tr>
      <w:tr>
        <w:trPr>
          <w:cantSplit/>
        </w:trPr>
        <w:tc>
          <w:tcPr>
            <w:tcW w:type="dxa" w:w="13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T+20 - T+26</w:t>
            </w:r>
          </w:p>
        </w:tc>
        <w:tc>
          <w:tcPr>
            <w:tcW w:type="dxa" w:w="19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OpenAI + Senso before payment</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Generalized incident extraction, evidence retrieval, prior-outcome query, rejected merchant and concise explanation.</w:t>
            </w:r>
          </w:p>
        </w:tc>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Verified context visibly changes the choice.</w:t>
            </w:r>
          </w:p>
        </w:tc>
      </w:tr>
      <w:tr>
        <w:trPr>
          <w:cantSplit/>
        </w:trPr>
        <w:tc>
          <w:tcPr>
            <w:tcW w:type="dxa" w:w="13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T+26 - T+32</w:t>
            </w:r>
          </w:p>
        </w:tc>
        <w:tc>
          <w:tcPr>
            <w:tcW w:type="dxa" w:w="19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Recovery Authorization</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Exact item terms, deterministic guardrail, amount-drift block, fresh approval and corrected checkout.</w:t>
            </w:r>
          </w:p>
        </w:tc>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The winning refusal works end to end.</w:t>
            </w:r>
          </w:p>
        </w:tc>
      </w:tr>
      <w:tr>
        <w:trPr>
          <w:cantSplit/>
        </w:trPr>
        <w:tc>
          <w:tcPr>
            <w:tcW w:type="dxa" w:w="13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T+32 - T+36</w:t>
            </w:r>
          </w:p>
        </w:tc>
        <w:tc>
          <w:tcPr>
            <w:tcW w:type="dxa" w:w="19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Receipt + Senso feedback + first users</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Generate Recovery Receipt; write outcome to Senso; run second query; conduct first incident replays.</w:t>
            </w:r>
          </w:p>
        </w:tc>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The order, proof and learning loop work from real run data.</w:t>
            </w:r>
          </w:p>
        </w:tc>
      </w:tr>
      <w:tr>
        <w:trPr>
          <w:cantSplit/>
        </w:trPr>
        <w:tc>
          <w:tcPr>
            <w:tcW w:type="dxa" w:w="13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T+36 - T+40</w:t>
            </w:r>
          </w:p>
        </w:tc>
        <w:tc>
          <w:tcPr>
            <w:tcW w:type="dxa" w:w="19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Reliability, traction and evidence</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Run test matrix, fix retries, capture logs, complete user/buyer tests and freeze dependencies.</w:t>
            </w:r>
          </w:p>
        </w:tc>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Repeated clean runs plus honest validation evidence.</w:t>
            </w:r>
          </w:p>
        </w:tc>
      </w:tr>
      <w:tr>
        <w:trPr>
          <w:cantSplit/>
        </w:trPr>
        <w:tc>
          <w:tcPr>
            <w:tcW w:type="dxa" w:w="13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T+40 - T+44</w:t>
            </w:r>
          </w:p>
        </w:tc>
        <w:tc>
          <w:tcPr>
            <w:tcW w:type="dxa" w:w="19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Feature freeze and submission</w:t>
            </w:r>
          </w:p>
        </w:tc>
        <w:tc>
          <w:tcPr>
            <w:tcW w:type="dxa" w:w="496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Record demo, write README, disclose pre-existing work, package track evidence and submit early.</w:t>
            </w:r>
          </w:p>
        </w:tc>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5"/>
              </w:rPr>
              <w:t>No new features after T+40.</w:t>
            </w:r>
          </w:p>
        </w:tc>
      </w:tr>
    </w:tbl>
    <w:p>
      <w:pPr>
        <w:spacing w:after="40"/>
      </w:pPr>
    </w:p>
    <w:p>
      <w:pPr>
        <w:pStyle w:val="Heading2"/>
        <w:keepNext/>
        <w:keepLines/>
      </w:pPr>
      <w:r>
        <w:rPr>
          <w:rFonts w:ascii="Aptos Display" w:hAnsi="Aptos Display" w:eastAsia="Aptos Display"/>
          <w:b/>
          <w:color w:val="0F8B8D"/>
          <w:sz w:val="25"/>
        </w:rPr>
        <w:t>First 90 minutes at kickoff</w:t>
      </w:r>
    </w:p>
    <w:p>
      <w:pPr>
        <w:pStyle w:val="Numbered"/>
        <w:ind w:left="403" w:hanging="317"/>
      </w:pPr>
      <w:r>
        <w:rPr>
          <w:rFonts w:ascii="Aptos" w:hAnsi="Aptos" w:eastAsia="Aptos"/>
          <w:b/>
          <w:color w:val="0F8B8D"/>
          <w:sz w:val="19"/>
        </w:rPr>
        <w:t xml:space="preserve">1. </w:t>
      </w:r>
      <w:r>
        <w:rPr>
          <w:rFonts w:ascii="Aptos" w:hAnsi="Aptos" w:eastAsia="Aptos"/>
          <w:color w:val="243B53"/>
          <w:sz w:val="19"/>
        </w:rPr>
        <w:t>Create the hackathon branch and confirm the pre-hackathon tag.</w:t>
      </w:r>
    </w:p>
    <w:p>
      <w:pPr>
        <w:pStyle w:val="Numbered"/>
        <w:ind w:left="403" w:hanging="317"/>
      </w:pPr>
      <w:r>
        <w:rPr>
          <w:rFonts w:ascii="Aptos" w:hAnsi="Aptos" w:eastAsia="Aptos"/>
          <w:b/>
          <w:color w:val="0F8B8D"/>
          <w:sz w:val="19"/>
        </w:rPr>
        <w:t xml:space="preserve">2. </w:t>
      </w:r>
      <w:r>
        <w:rPr>
          <w:rFonts w:ascii="Aptos" w:hAnsi="Aptos" w:eastAsia="Aptos"/>
          <w:color w:val="243B53"/>
          <w:sz w:val="19"/>
        </w:rPr>
        <w:t>Run one health check against Linq, Prava, Senso and OpenAI.</w:t>
      </w:r>
    </w:p>
    <w:p>
      <w:pPr>
        <w:pStyle w:val="Numbered"/>
        <w:ind w:left="403" w:hanging="317"/>
      </w:pPr>
      <w:r>
        <w:rPr>
          <w:rFonts w:ascii="Aptos" w:hAnsi="Aptos" w:eastAsia="Aptos"/>
          <w:b/>
          <w:color w:val="0F8B8D"/>
          <w:sz w:val="19"/>
        </w:rPr>
        <w:t xml:space="preserve">3. </w:t>
      </w:r>
      <w:r>
        <w:rPr>
          <w:rFonts w:ascii="Aptos" w:hAnsi="Aptos" w:eastAsia="Aptos"/>
          <w:color w:val="243B53"/>
          <w:sz w:val="19"/>
        </w:rPr>
        <w:t>Paste the canonical scenario, product IDs and policy corpus into the task board.</w:t>
      </w:r>
    </w:p>
    <w:p>
      <w:pPr>
        <w:pStyle w:val="Numbered"/>
        <w:ind w:left="403" w:hanging="317"/>
      </w:pPr>
      <w:r>
        <w:rPr>
          <w:rFonts w:ascii="Aptos" w:hAnsi="Aptos" w:eastAsia="Aptos"/>
          <w:b/>
          <w:color w:val="0F8B8D"/>
          <w:sz w:val="19"/>
        </w:rPr>
        <w:t xml:space="preserve">4. </w:t>
      </w:r>
      <w:r>
        <w:rPr>
          <w:rFonts w:ascii="Aptos" w:hAnsi="Aptos" w:eastAsia="Aptos"/>
          <w:color w:val="243B53"/>
          <w:sz w:val="19"/>
        </w:rPr>
        <w:t>Create the incident correlation ID and state machine skeleton.</w:t>
      </w:r>
    </w:p>
    <w:p>
      <w:pPr>
        <w:pStyle w:val="Numbered"/>
        <w:ind w:left="403" w:hanging="317"/>
      </w:pPr>
      <w:r>
        <w:rPr>
          <w:rFonts w:ascii="Aptos" w:hAnsi="Aptos" w:eastAsia="Aptos"/>
          <w:b/>
          <w:color w:val="0F8B8D"/>
          <w:sz w:val="19"/>
        </w:rPr>
        <w:t xml:space="preserve">5. </w:t>
      </w:r>
      <w:r>
        <w:rPr>
          <w:rFonts w:ascii="Aptos" w:hAnsi="Aptos" w:eastAsia="Aptos"/>
          <w:color w:val="243B53"/>
          <w:sz w:val="19"/>
        </w:rPr>
        <w:t>Wire inbound Linq text to a hard-coded outbound response.</w:t>
      </w:r>
    </w:p>
    <w:p>
      <w:pPr>
        <w:pStyle w:val="Numbered"/>
        <w:ind w:left="403" w:hanging="317"/>
      </w:pPr>
      <w:r>
        <w:rPr>
          <w:rFonts w:ascii="Aptos" w:hAnsi="Aptos" w:eastAsia="Aptos"/>
          <w:b/>
          <w:color w:val="0F8B8D"/>
          <w:sz w:val="19"/>
        </w:rPr>
        <w:t xml:space="preserve">6. </w:t>
      </w:r>
      <w:r>
        <w:rPr>
          <w:rFonts w:ascii="Aptos" w:hAnsi="Aptos" w:eastAsia="Aptos"/>
          <w:color w:val="243B53"/>
          <w:sz w:val="19"/>
        </w:rPr>
        <w:t>Create a Prava session from the backend and return the approval URL to the thread.</w:t>
      </w:r>
    </w:p>
    <w:p>
      <w:pPr>
        <w:pStyle w:val="Numbered"/>
        <w:ind w:left="403" w:hanging="317"/>
      </w:pPr>
      <w:r>
        <w:rPr>
          <w:rFonts w:ascii="Aptos" w:hAnsi="Aptos" w:eastAsia="Aptos"/>
          <w:b/>
          <w:color w:val="0F8B8D"/>
          <w:sz w:val="19"/>
        </w:rPr>
        <w:t xml:space="preserve">7. </w:t>
      </w:r>
      <w:r>
        <w:rPr>
          <w:rFonts w:ascii="Aptos" w:hAnsi="Aptos" w:eastAsia="Aptos"/>
          <w:color w:val="243B53"/>
          <w:sz w:val="19"/>
        </w:rPr>
        <w:t>Commit the first vertical skeleton before improving UI or reasoning.</w:t>
      </w:r>
    </w:p>
    <w:p>
      <w:pPr>
        <w:pStyle w:val="Heading2"/>
        <w:keepNext/>
        <w:keepLines/>
      </w:pPr>
      <w:r>
        <w:rPr>
          <w:rFonts w:ascii="Aptos Display" w:hAnsi="Aptos Display" w:eastAsia="Aptos Display"/>
          <w:b/>
          <w:color w:val="0F8B8D"/>
          <w:sz w:val="25"/>
        </w:rPr>
        <w:t>Role split</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16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Role</w:t>
            </w:r>
          </w:p>
        </w:tc>
        <w:tc>
          <w:tcPr>
            <w:tcW w:type="dxa" w:w="468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Primary ownership</w:t>
            </w:r>
          </w:p>
        </w:tc>
        <w:tc>
          <w:tcPr>
            <w:tcW w:type="dxa" w:w="374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Secondary ownership</w:t>
            </w:r>
          </w:p>
        </w:tc>
      </w:tr>
      <w:tr>
        <w:trPr>
          <w:cantSplit/>
        </w:trPr>
        <w:tc>
          <w:tcPr>
            <w:tcW w:type="dxa" w:w="216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Transaction lead</w:t>
            </w:r>
          </w:p>
        </w:tc>
        <w:tc>
          <w:tcPr>
            <w:tcW w:type="dxa" w:w="46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Prava lifecycle, checkout, idempotency and order verification.</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Recovery Authorization guardrail.</w:t>
            </w:r>
          </w:p>
        </w:tc>
      </w:tr>
      <w:tr>
        <w:trPr>
          <w:cantSplit/>
        </w:trPr>
        <w:tc>
          <w:tcPr>
            <w:tcW w:type="dxa" w:w="216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Conversation lead</w:t>
            </w:r>
          </w:p>
        </w:tc>
        <w:tc>
          <w:tcPr>
            <w:tcW w:type="dxa" w:w="46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Linq webhooks, media, thread state and message UX.</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Demo device and message reliability.</w:t>
            </w:r>
          </w:p>
        </w:tc>
      </w:tr>
      <w:tr>
        <w:trPr>
          <w:cantSplit/>
        </w:trPr>
        <w:tc>
          <w:tcPr>
            <w:tcW w:type="dxa" w:w="216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Intelligence lead</w:t>
            </w:r>
          </w:p>
        </w:tc>
        <w:tc>
          <w:tcPr>
            <w:tcW w:type="dxa" w:w="46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OpenAI orchestration, Senso corpus, outcome write-back and source-backed decisions.</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OpenAI trace and test cases.</w:t>
            </w:r>
          </w:p>
        </w:tc>
      </w:tr>
      <w:tr>
        <w:trPr>
          <w:cantSplit/>
        </w:trPr>
        <w:tc>
          <w:tcPr>
            <w:tcW w:type="dxa" w:w="216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Product/submission lead</w:t>
            </w:r>
          </w:p>
        </w:tc>
        <w:tc>
          <w:tcPr>
            <w:tcW w:type="dxa" w:w="46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Recovery Receipt, user testing, buyer interviews, README, video and track packaging.</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NANDA adapter only if P0 is complete.</w:t>
            </w:r>
          </w:p>
        </w:tc>
      </w:tr>
    </w:tbl>
    <w:p>
      <w:pPr>
        <w:spacing w:after="40"/>
      </w:pP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F2994A" w:val="clear"/>
            <w:tcMar>
              <w:top w:w="0" w:type="dxa"/>
              <w:start w:w="0" w:type="dxa"/>
              <w:bottom w:w="0" w:type="dxa"/>
              <w:end w:w="0" w:type="dxa"/>
            </w:tcMar>
            <w:tcBorders>
              <w:top w:val="nil"/>
              <w:start w:val="nil"/>
              <w:bottom w:val="nil"/>
              <w:end w:val="nil"/>
            </w:tcBorders>
          </w:tcPr>
          <w:p/>
        </w:tc>
        <w:tc>
          <w:tcPr>
            <w:tcW w:type="dxa" w:w="10440"/>
            <w:shd w:fill="FFF3E6"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43B53"/>
                <w:sz w:val="20"/>
              </w:rPr>
              <w:t>For a solo or two-person team</w:t>
            </w:r>
          </w:p>
          <w:p>
            <w:pPr>
              <w:spacing w:after="0" w:line="259" w:lineRule="auto"/>
            </w:pPr>
            <w:r>
              <w:rPr>
                <w:rFonts w:ascii="Aptos" w:hAnsi="Aptos" w:eastAsia="Aptos"/>
                <w:color w:val="243B53"/>
                <w:sz w:val="18"/>
              </w:rPr>
              <w:t>Cut the native iMessage App extension, manager group chat, NANDA adapter, admin dashboard, production transaction and second incident. Never cut the complete sandbox checkout, blocked failure, Senso-influenced decision, Senso outcome feedback, Linq thread or Recovery Receipt.</w:t>
            </w:r>
          </w:p>
        </w:tc>
      </w:tr>
    </w:tbl>
    <w:p>
      <w:pPr>
        <w:spacing w:after="20"/>
      </w:pP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vAlign w:val="center"/>
          </w:tcPr>
          <w:p>
            <w:pPr>
              <w:jc w:val="center"/>
            </w:pPr>
            <w:r>
              <w:rPr>
                <w:rFonts w:ascii="Aptos Display" w:hAnsi="Aptos Display" w:eastAsia="Aptos Display"/>
                <w:b/>
                <w:color w:val="FFFFFF"/>
                <w:sz w:val="24"/>
              </w:rPr>
              <w:t>09</w:t>
            </w:r>
          </w:p>
        </w:tc>
        <w:tc>
          <w:tcPr>
            <w:tcW w:type="dxa" w:w="9864"/>
            <w:shd w:fill="FFFFFF" w:val="clear"/>
            <w:tcMar>
              <w:top w:w="50" w:type="dxa"/>
              <w:start w:w="180" w:type="dxa"/>
              <w:bottom w:w="20" w:type="dxa"/>
              <w:end w:w="60" w:type="dxa"/>
            </w:tcMar>
            <w:tcBorders>
              <w:top w:val="nil"/>
              <w:start w:val="nil"/>
              <w:bottom w:val="nil"/>
              <w:end w:val="nil"/>
            </w:tcBorders>
            <w:vAlign w:val="center"/>
          </w:tcPr>
          <w:p>
            <w:r>
              <w:rPr>
                <w:rFonts w:ascii="Aptos Display" w:hAnsi="Aptos Display" w:eastAsia="Aptos Display"/>
                <w:b/>
                <w:color w:val="102A43"/>
                <w:sz w:val="40"/>
              </w:rPr>
              <w:t>Task board and acceptance tests</w:t>
            </w:r>
          </w:p>
          <w:p>
            <w:pPr>
              <w:spacing w:before="40" w:after="0"/>
            </w:pPr>
            <w:r>
              <w:rPr>
                <w:rFonts w:ascii="Aptos" w:hAnsi="Aptos" w:eastAsia="Aptos"/>
                <w:color w:val="627D98"/>
                <w:sz w:val="19"/>
              </w:rPr>
              <w:t>Prioritize the irreversible proof before polish</w:t>
            </w:r>
          </w:p>
        </w:tc>
      </w:tr>
    </w:tbl>
    <w:p>
      <w:pPr>
        <w:spacing w:after="20"/>
      </w:pPr>
    </w:p>
    <w:p>
      <w:pPr>
        <w:pStyle w:val="Heading2"/>
        <w:keepNext/>
        <w:keepLines/>
      </w:pPr>
      <w:r>
        <w:rPr>
          <w:rFonts w:ascii="Aptos Display" w:hAnsi="Aptos Display" w:eastAsia="Aptos Display"/>
          <w:b/>
          <w:color w:val="0F8B8D"/>
          <w:sz w:val="25"/>
        </w:rPr>
        <w:t>P0 - must ship</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324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Task</w:t>
            </w:r>
          </w:p>
        </w:tc>
        <w:tc>
          <w:tcPr>
            <w:tcW w:type="dxa" w:w="604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Acceptance criterion</w:t>
            </w:r>
          </w:p>
        </w:tc>
        <w:tc>
          <w:tcPr>
            <w:tcW w:type="dxa" w:w="129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Owner / done</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Linq inbound and outbound</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Real iMessage thread on the verified number.</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Attachment or screenshot intake</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Airline notice reaches the agent.</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Generalized Recovery Envelope</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OpenAI output passes schema validation.</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Senso decision gate</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One cheaper option is rejected by verified context.</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Recovery Authorization</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Exact items, variants, terms, amount and expiry.</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Prava hosted/API session</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Passkey approval works in sandbox.</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Payment-result polling</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Credentials or terminal state returned correctly.</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 checkout</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Final cart is observed and checkout is executed.</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Amount-drift block</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$166.42 attempt is not charged.</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Fresh approval + success</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$154.71 order completes.</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Report status + verify</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Prava terminal state is stored.</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Recovery Receipt</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Generated from real run data and sent to Linq.</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Senso outcome write-back</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 Outcome Record ingested and compiled.</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Second Senso query</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Prior verified outcome is returned honestly.</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User testing proof</w:t>
            </w:r>
          </w:p>
        </w:tc>
        <w:tc>
          <w:tcPr>
            <w:tcW w:type="dxa" w:w="604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At least three incident replays completed before feature freeze.</w:t>
            </w:r>
          </w:p>
        </w:tc>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
            </w:r>
          </w:p>
        </w:tc>
      </w:tr>
    </w:tbl>
    <w:p>
      <w:pPr>
        <w:spacing w:after="40"/>
      </w:pPr>
    </w:p>
    <w:p>
      <w:pPr>
        <w:pStyle w:val="Heading2"/>
        <w:keepNext/>
        <w:keepLines/>
      </w:pPr>
      <w:r>
        <w:rPr>
          <w:rFonts w:ascii="Aptos Display" w:hAnsi="Aptos Display" w:eastAsia="Aptos Display"/>
          <w:b/>
          <w:color w:val="0F8B8D"/>
          <w:sz w:val="25"/>
        </w:rPr>
        <w:t>P1 - add only after P0 is stable</w:t>
      </w:r>
    </w:p>
    <w:tbl>
      <w:tblPr>
        <w:tblW w:type="auto" w:w="0"/>
        <w:jc w:val="center"/>
        <w:tblLayout w:type="fixed"/>
        <w:tblLook w:firstColumn="1" w:firstRow="1" w:lastColumn="0" w:lastRow="0" w:noHBand="0" w:noVBand="1" w:val="04A0"/>
      </w:tblPr>
      <w:tblGrid>
        <w:gridCol w:w="5004"/>
        <w:gridCol w:w="5004"/>
      </w:tblGrid>
      <w:tr>
        <w:trPr>
          <w:tblHeader w:val="true"/>
          <w:cantSplit/>
        </w:trPr>
        <w:tc>
          <w:tcPr>
            <w:tcW w:type="dxa" w:w="324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Feature</w:t>
            </w:r>
          </w:p>
        </w:tc>
        <w:tc>
          <w:tcPr>
            <w:tcW w:type="dxa" w:w="7343"/>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Value</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One richer Linq feature</w:t>
            </w:r>
          </w:p>
        </w:tc>
        <w:tc>
          <w:tcPr>
            <w:tcW w:type="dxa" w:w="734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Voice note, reaction, location request or group approval.</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Production access</w:t>
            </w:r>
          </w:p>
        </w:tc>
        <w:tc>
          <w:tcPr>
            <w:tcW w:type="dxa" w:w="734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Request only after end-to-end sandbox completion; use a low-value safe purchase if approved.</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Second lightweight replay</w:t>
            </w:r>
          </w:p>
        </w:tc>
        <w:tc>
          <w:tcPr>
            <w:tcW w:type="dxa" w:w="734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Forgotten/broken charger and presentation adapter.</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Second denial case</w:t>
            </w:r>
          </w:p>
        </w:tc>
        <w:tc>
          <w:tcPr>
            <w:tcW w:type="dxa" w:w="734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Seller, condition, subscription or delivery change is DENY.</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Customer proof</w:t>
            </w:r>
          </w:p>
        </w:tc>
        <w:tc>
          <w:tcPr>
            <w:tcW w:type="dxa" w:w="734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One real design-partner or pilot-interest statement.</w:t>
            </w:r>
          </w:p>
        </w:tc>
      </w:tr>
      <w:tr>
        <w:trPr>
          <w:cantSplit/>
        </w:trPr>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OpenAI evaluation set</w:t>
            </w:r>
          </w:p>
        </w:tc>
        <w:tc>
          <w:tcPr>
            <w:tcW w:type="dxa" w:w="734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Small fixture set for intent parsing and guardrail behavior.</w:t>
            </w:r>
          </w:p>
        </w:tc>
      </w:tr>
    </w:tbl>
    <w:p>
      <w:pPr>
        <w:spacing w:after="40"/>
      </w:pPr>
    </w:p>
    <w:p>
      <w:pPr>
        <w:pStyle w:val="Heading2"/>
        <w:keepNext/>
        <w:keepLines/>
      </w:pPr>
      <w:r>
        <w:rPr>
          <w:rFonts w:ascii="Aptos Display" w:hAnsi="Aptos Display" w:eastAsia="Aptos Display"/>
          <w:b/>
          <w:color w:val="0F8B8D"/>
          <w:sz w:val="25"/>
        </w:rPr>
        <w:t>P2 - optional</w:t>
      </w:r>
    </w:p>
    <w:p>
      <w:pPr>
        <w:pStyle w:val="Bullet"/>
        <w:ind w:left="259" w:hanging="173"/>
      </w:pPr>
      <w:r>
        <w:rPr>
          <w:rFonts w:ascii="Aptos" w:hAnsi="Aptos" w:eastAsia="Aptos"/>
          <w:color w:val="243B53"/>
          <w:sz w:val="19"/>
        </w:rPr>
        <w:t>• NANDA Prava adapter and failure simulation.</w:t>
      </w:r>
    </w:p>
    <w:p>
      <w:pPr>
        <w:pStyle w:val="Bullet"/>
        <w:ind w:left="259" w:hanging="173"/>
      </w:pPr>
      <w:r>
        <w:rPr>
          <w:rFonts w:ascii="Aptos" w:hAnsi="Aptos" w:eastAsia="Aptos"/>
          <w:color w:val="243B53"/>
          <w:sz w:val="19"/>
        </w:rPr>
        <w:t>• Native iMessage App extension.</w:t>
      </w:r>
    </w:p>
    <w:p>
      <w:pPr>
        <w:pStyle w:val="Bullet"/>
        <w:ind w:left="259" w:hanging="173"/>
      </w:pPr>
      <w:r>
        <w:rPr>
          <w:rFonts w:ascii="Aptos" w:hAnsi="Aptos" w:eastAsia="Aptos"/>
          <w:color w:val="243B53"/>
          <w:sz w:val="19"/>
        </w:rPr>
        <w:t>• Manager approval group chat.</w:t>
      </w:r>
    </w:p>
    <w:p>
      <w:pPr>
        <w:pStyle w:val="Bullet"/>
        <w:ind w:left="259" w:hanging="173"/>
      </w:pPr>
      <w:r>
        <w:rPr>
          <w:rFonts w:ascii="Aptos" w:hAnsi="Aptos" w:eastAsia="Aptos"/>
          <w:color w:val="243B53"/>
          <w:sz w:val="19"/>
        </w:rPr>
        <w:t>• Admin evidence viewer.</w:t>
      </w:r>
    </w:p>
    <w:p>
      <w:pPr>
        <w:pStyle w:val="Bullet"/>
        <w:ind w:left="259" w:hanging="173"/>
      </w:pPr>
      <w:r>
        <w:rPr>
          <w:rFonts w:ascii="Aptos" w:hAnsi="Aptos" w:eastAsia="Aptos"/>
          <w:color w:val="243B53"/>
          <w:sz w:val="19"/>
        </w:rPr>
        <w:t>• Second incident simulation such as a forgotten presentation adapter.</w:t>
      </w:r>
    </w:p>
    <w:p>
      <w:pPr>
        <w:pStyle w:val="Heading2"/>
        <w:keepNext/>
        <w:keepLines/>
      </w:pPr>
      <w:r>
        <w:rPr>
          <w:rFonts w:ascii="Aptos Display" w:hAnsi="Aptos Display" w:eastAsia="Aptos Display"/>
          <w:b/>
          <w:color w:val="0F8B8D"/>
          <w:sz w:val="25"/>
        </w:rPr>
        <w:t>Test matrix</w:t>
      </w:r>
    </w:p>
    <w:tbl>
      <w:tblPr>
        <w:tblW w:type="auto" w:w="0"/>
        <w:jc w:val="center"/>
        <w:tblLayout w:type="fixed"/>
        <w:tblLook w:firstColumn="1" w:firstRow="1" w:lastColumn="0" w:lastRow="0" w:noHBand="0" w:noVBand="1" w:val="04A0"/>
      </w:tblPr>
      <w:tblGrid>
        <w:gridCol w:w="5004"/>
        <w:gridCol w:w="5004"/>
      </w:tblGrid>
      <w:tr>
        <w:trPr>
          <w:tblHeader w:val="true"/>
          <w:cantSplit/>
        </w:trPr>
        <w:tc>
          <w:tcPr>
            <w:tcW w:type="dxa" w:w="432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Scenario</w:t>
            </w:r>
          </w:p>
        </w:tc>
        <w:tc>
          <w:tcPr>
            <w:tcW w:type="dxa" w:w="6263"/>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Expected result</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Valid Team Recovery request under $175</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Offer an eligible bundle.</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Personal Recovery without employer policy</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 the traveller budget and optional external benefits.</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Missing size or location</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Ask one concise clarification.</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Unsupported category</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Reject with source-backed explanation.</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Unverified delivery</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Do not select Merchant A.</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Prior merchant outcome exists</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Retrieve it and distinguish checkout evidence from delivery evidence.</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Amount increases</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REAUTHORIZE; do not charge.</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Seller or condition changes</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DENY.</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User lowers budget</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Invalidate the old authorization.</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Duplicate Linq webhook</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Process once; no second session.</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Expired authorization</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Request fresh approval.</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Payment decline</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Explain; do not retry blindly.</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Product unavailable</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Offer an allowed alternative.</w:t>
            </w:r>
          </w:p>
        </w:tc>
      </w:tr>
      <w:tr>
        <w:trPr>
          <w:cantSplit/>
        </w:trPr>
        <w:tc>
          <w:tcPr>
            <w:tcW w:type="dxa" w:w="432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Successful checkout</w:t>
            </w:r>
          </w:p>
        </w:tc>
        <w:tc>
          <w:tcPr>
            <w:tcW w:type="dxa" w:w="626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Report status, store order ID, generate receipt and record outcome.</w:t>
            </w:r>
          </w:p>
        </w:tc>
      </w:tr>
    </w:tbl>
    <w:p>
      <w:pPr>
        <w:spacing w:after="40"/>
      </w:pPr>
    </w:p>
    <w:p>
      <w:pPr>
        <w:pStyle w:val="Heading2"/>
        <w:keepNext/>
        <w:keepLines/>
      </w:pPr>
      <w:r>
        <w:rPr>
          <w:rFonts w:ascii="Aptos Display" w:hAnsi="Aptos Display" w:eastAsia="Aptos Display"/>
          <w:b/>
          <w:color w:val="0F8B8D"/>
          <w:sz w:val="25"/>
        </w:rPr>
        <w:t>Go/no-go gates</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152"/>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Gate</w:t>
            </w:r>
          </w:p>
        </w:tc>
        <w:tc>
          <w:tcPr>
            <w:tcW w:type="dxa" w:w="460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Go if</w:t>
            </w:r>
          </w:p>
        </w:tc>
        <w:tc>
          <w:tcPr>
            <w:tcW w:type="dxa" w:w="482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If not</w:t>
            </w:r>
          </w:p>
        </w:tc>
      </w:tr>
      <w:tr>
        <w:trPr>
          <w:cantSplit/>
        </w:trPr>
        <w:tc>
          <w:tcPr>
            <w:tcW w:type="dxa" w:w="115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T+6</w:t>
            </w:r>
          </w:p>
        </w:tc>
        <w:tc>
          <w:tcPr>
            <w:tcW w:type="dxa" w:w="46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One end-to-end fixed-data transaction chain exists.</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Stop all UI work and repair the chain.</w:t>
            </w:r>
          </w:p>
        </w:tc>
      </w:tr>
      <w:tr>
        <w:trPr>
          <w:cantSplit/>
        </w:trPr>
        <w:tc>
          <w:tcPr>
            <w:tcW w:type="dxa" w:w="115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T+20</w:t>
            </w:r>
          </w:p>
        </w:tc>
        <w:tc>
          <w:tcPr>
            <w:tcW w:type="dxa" w:w="46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Prava checkout and terminal result are reliable.</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Change merchant or simplify the product set immediately.</w:t>
            </w:r>
          </w:p>
        </w:tc>
      </w:tr>
      <w:tr>
        <w:trPr>
          <w:cantSplit/>
        </w:trPr>
        <w:tc>
          <w:tcPr>
            <w:tcW w:type="dxa" w:w="115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T+30</w:t>
            </w:r>
          </w:p>
        </w:tc>
        <w:tc>
          <w:tcPr>
            <w:tcW w:type="dxa" w:w="46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Senso rejection and amount-drift block both work.</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Shrink corpus and remove optional features.</w:t>
            </w:r>
          </w:p>
        </w:tc>
      </w:tr>
      <w:tr>
        <w:trPr>
          <w:cantSplit/>
        </w:trPr>
        <w:tc>
          <w:tcPr>
            <w:tcW w:type="dxa" w:w="115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T+35</w:t>
            </w:r>
          </w:p>
        </w:tc>
        <w:tc>
          <w:tcPr>
            <w:tcW w:type="dxa" w:w="46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Recovery Receipt, outcome write-back and second query work.</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Fix the closed loop before polish or a second scenario.</w:t>
            </w:r>
          </w:p>
        </w:tc>
      </w:tr>
      <w:tr>
        <w:trPr>
          <w:cantSplit/>
        </w:trPr>
        <w:tc>
          <w:tcPr>
            <w:tcW w:type="dxa" w:w="115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T+38</w:t>
            </w:r>
          </w:p>
        </w:tc>
        <w:tc>
          <w:tcPr>
            <w:tcW w:type="dxa" w:w="46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Full run succeeds repeatedly and at least three user replays are complete.</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Freeze features and harden only.</w:t>
            </w:r>
          </w:p>
        </w:tc>
      </w:tr>
      <w:tr>
        <w:trPr>
          <w:cantSplit/>
        </w:trPr>
        <w:tc>
          <w:tcPr>
            <w:tcW w:type="dxa" w:w="115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T+40</w:t>
            </w:r>
          </w:p>
        </w:tc>
        <w:tc>
          <w:tcPr>
            <w:tcW w:type="dxa" w:w="460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Demo, README and evidence capture are underway.</w:t>
            </w:r>
          </w:p>
        </w:tc>
        <w:tc>
          <w:tcPr>
            <w:tcW w:type="dxa" w:w="482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No more product features.</w:t>
            </w:r>
          </w:p>
        </w:tc>
      </w:tr>
    </w:tbl>
    <w:p>
      <w:pPr>
        <w:spacing w:after="40"/>
      </w:pP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vAlign w:val="center"/>
          </w:tcPr>
          <w:p>
            <w:pPr>
              <w:jc w:val="center"/>
            </w:pPr>
            <w:r>
              <w:rPr>
                <w:rFonts w:ascii="Aptos Display" w:hAnsi="Aptos Display" w:eastAsia="Aptos Display"/>
                <w:b/>
                <w:color w:val="FFFFFF"/>
                <w:sz w:val="24"/>
              </w:rPr>
              <w:t>10</w:t>
            </w:r>
          </w:p>
        </w:tc>
        <w:tc>
          <w:tcPr>
            <w:tcW w:type="dxa" w:w="9864"/>
            <w:shd w:fill="FFFFFF" w:val="clear"/>
            <w:tcMar>
              <w:top w:w="50" w:type="dxa"/>
              <w:start w:w="180" w:type="dxa"/>
              <w:bottom w:w="20" w:type="dxa"/>
              <w:end w:w="60" w:type="dxa"/>
            </w:tcMar>
            <w:tcBorders>
              <w:top w:val="nil"/>
              <w:start w:val="nil"/>
              <w:bottom w:val="nil"/>
              <w:end w:val="nil"/>
            </w:tcBorders>
            <w:vAlign w:val="center"/>
          </w:tcPr>
          <w:p>
            <w:r>
              <w:rPr>
                <w:rFonts w:ascii="Aptos Display" w:hAnsi="Aptos Display" w:eastAsia="Aptos Display"/>
                <w:b/>
                <w:color w:val="102A43"/>
                <w:sz w:val="40"/>
              </w:rPr>
              <w:t>Track evidence</w:t>
            </w:r>
          </w:p>
          <w:p>
            <w:pPr>
              <w:spacing w:before="40" w:after="0"/>
            </w:pPr>
            <w:r>
              <w:rPr>
                <w:rFonts w:ascii="Aptos" w:hAnsi="Aptos" w:eastAsia="Aptos"/>
                <w:color w:val="627D98"/>
                <w:sz w:val="19"/>
              </w:rPr>
              <w:t>One coherent transaction, separate proof for every judge</w:t>
            </w:r>
          </w:p>
        </w:tc>
      </w:tr>
    </w:tbl>
    <w:p>
      <w:pPr>
        <w:spacing w:after="20"/>
      </w:pP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58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Track</w:t>
            </w:r>
          </w:p>
        </w:tc>
        <w:tc>
          <w:tcPr>
            <w:tcW w:type="dxa" w:w="525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What must be visible</w:t>
            </w:r>
          </w:p>
        </w:tc>
        <w:tc>
          <w:tcPr>
            <w:tcW w:type="dxa" w:w="374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Submission evidence</w:t>
            </w:r>
          </w:p>
        </w:tc>
      </w:tr>
      <w:tr>
        <w:trPr>
          <w:cantSplit/>
        </w:trPr>
        <w:tc>
          <w:tcPr>
            <w:tcW w:type="dxa" w:w="15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Visa</w:t>
            </w:r>
          </w:p>
        </w:tc>
        <w:tc>
          <w:tcPr>
            <w:tcW w:type="dxa" w:w="525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Authenticated intent; exact merchant/items/terms; amount ceiling; passkey; blocked change; corrected completion.</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Screen recording + authorization object + checkout logs + final order.</w:t>
            </w:r>
          </w:p>
        </w:tc>
      </w:tr>
      <w:tr>
        <w:trPr>
          <w:cantSplit/>
        </w:trPr>
        <w:tc>
          <w:tcPr>
            <w:tcW w:type="dxa" w:w="15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Linq</w:t>
            </w:r>
          </w:p>
        </w:tc>
        <w:tc>
          <w:tcPr>
            <w:tcW w:type="dxa" w:w="525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Message-native intake, clarification, selection, approval handoff, failure and order result.</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iMessage recording + webhook logs + message IDs.</w:t>
            </w:r>
          </w:p>
        </w:tc>
      </w:tr>
      <w:tr>
        <w:trPr>
          <w:cantSplit/>
        </w:trPr>
        <w:tc>
          <w:tcPr>
            <w:tcW w:type="dxa" w:w="15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Senso</w:t>
            </w:r>
          </w:p>
        </w:tc>
        <w:tc>
          <w:tcPr>
            <w:tcW w:type="dxa" w:w="525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Verified context changes the choice; verified outcome is written back and reused.</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Source IDs, before/after comparison, outcome record and second query.</w:t>
            </w:r>
          </w:p>
        </w:tc>
      </w:tr>
      <w:tr>
        <w:trPr>
          <w:cantSplit/>
        </w:trPr>
        <w:tc>
          <w:tcPr>
            <w:tcW w:type="dxa" w:w="15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OpenAI</w:t>
            </w:r>
          </w:p>
        </w:tc>
        <w:tc>
          <w:tcPr>
            <w:tcW w:type="dxa" w:w="525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Multimodal understanding, structured output, tool use and guarded side effects.</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Trace showing parse -&gt; retrieval -&gt; rejection -&gt; block -&gt; success -&gt; feedback.</w:t>
            </w:r>
          </w:p>
        </w:tc>
      </w:tr>
      <w:tr>
        <w:trPr>
          <w:cantSplit/>
        </w:trPr>
        <w:tc>
          <w:tcPr>
            <w:tcW w:type="dxa" w:w="15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Prava overall</w:t>
            </w:r>
          </w:p>
        </w:tc>
        <w:tc>
          <w:tcPr>
            <w:tcW w:type="dxa" w:w="525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The payment layer is central and the commercial action truly completes.</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Session, payment result, report-status, terminal state and order ID.</w:t>
            </w:r>
          </w:p>
        </w:tc>
      </w:tr>
      <w:tr>
        <w:trPr>
          <w:cantSplit/>
        </w:trPr>
        <w:tc>
          <w:tcPr>
            <w:tcW w:type="dxa" w:w="15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Localhost</w:t>
            </w:r>
          </w:p>
        </w:tc>
        <w:tc>
          <w:tcPr>
            <w:tcW w:type="dxa" w:w="525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Broad user relevance, precise scalable buyer, user learning, distribution and founder commitment.</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Incident replays, buyer interviews, pricing, design partner and 30-day plan.</w:t>
            </w:r>
          </w:p>
        </w:tc>
      </w:tr>
      <w:tr>
        <w:trPr>
          <w:cantSplit/>
        </w:trPr>
        <w:tc>
          <w:tcPr>
            <w:tcW w:type="dxa" w:w="158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NANDA</w:t>
            </w:r>
          </w:p>
        </w:tc>
        <w:tc>
          <w:tcPr>
            <w:tcW w:type="dxa" w:w="525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Reusable adapter with success and failure handling.</w:t>
            </w:r>
          </w:p>
        </w:tc>
        <w:tc>
          <w:tcPr>
            <w:tcW w:type="dxa" w:w="374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Pull request, tests and one simulation - only if P0 is complete.</w:t>
            </w:r>
          </w:p>
        </w:tc>
      </w:tr>
    </w:tbl>
    <w:p>
      <w:pPr>
        <w:spacing w:after="40"/>
      </w:pPr>
    </w:p>
    <w:p>
      <w:pPr>
        <w:pStyle w:val="Heading2"/>
        <w:keepNext/>
        <w:keepLines/>
      </w:pPr>
      <w:r>
        <w:rPr>
          <w:rFonts w:ascii="Aptos Display" w:hAnsi="Aptos Display" w:eastAsia="Aptos Display"/>
          <w:b/>
          <w:color w:val="0F8B8D"/>
          <w:sz w:val="25"/>
        </w:rPr>
        <w:t>Track one-liners</w:t>
      </w:r>
    </w:p>
    <w:p>
      <w:pPr>
        <w:pStyle w:val="Bullet"/>
        <w:ind w:left="259" w:hanging="173"/>
      </w:pPr>
      <w:r>
        <w:rPr>
          <w:rFonts w:ascii="Aptos" w:hAnsi="Aptos" w:eastAsia="Aptos"/>
          <w:b/>
          <w:color w:val="0F8B8D"/>
          <w:sz w:val="19"/>
        </w:rPr>
        <w:t xml:space="preserve">• </w:t>
      </w:r>
      <w:r>
        <w:rPr>
          <w:rFonts w:ascii="Aptos" w:hAnsi="Aptos" w:eastAsia="Aptos"/>
          <w:b/>
          <w:color w:val="243B53"/>
          <w:sz w:val="19"/>
        </w:rPr>
        <w:t>Visa:</w:t>
      </w:r>
      <w:r>
        <w:rPr>
          <w:rFonts w:ascii="Aptos" w:hAnsi="Aptos" w:eastAsia="Aptos"/>
          <w:color w:val="243B53"/>
          <w:sz w:val="19"/>
        </w:rPr>
        <w:t xml:space="preserve"> The agent cannot exceed or materially alter the exact purchase the traveller approved.</w:t>
      </w:r>
    </w:p>
    <w:p>
      <w:pPr>
        <w:pStyle w:val="Bullet"/>
        <w:ind w:left="259" w:hanging="173"/>
      </w:pPr>
      <w:r>
        <w:rPr>
          <w:rFonts w:ascii="Aptos" w:hAnsi="Aptos" w:eastAsia="Aptos"/>
          <w:b/>
          <w:color w:val="0F8B8D"/>
          <w:sz w:val="19"/>
        </w:rPr>
        <w:t xml:space="preserve">• </w:t>
      </w:r>
      <w:r>
        <w:rPr>
          <w:rFonts w:ascii="Aptos" w:hAnsi="Aptos" w:eastAsia="Aptos"/>
          <w:b/>
          <w:color w:val="243B53"/>
          <w:sz w:val="19"/>
        </w:rPr>
        <w:t>Linq:</w:t>
      </w:r>
      <w:r>
        <w:rPr>
          <w:rFonts w:ascii="Aptos" w:hAnsi="Aptos" w:eastAsia="Aptos"/>
          <w:color w:val="243B53"/>
          <w:sz w:val="19"/>
        </w:rPr>
        <w:t xml:space="preserve"> The incident, decision, authorization handoff and outcome happen in the thread where the traveller already is.</w:t>
      </w:r>
    </w:p>
    <w:p>
      <w:pPr>
        <w:pStyle w:val="Bullet"/>
        <w:ind w:left="259" w:hanging="173"/>
      </w:pPr>
      <w:r>
        <w:rPr>
          <w:b/>
          <w:color w:val="0F8B8D"/>
        </w:rPr>
        <w:t xml:space="preserve">• </w:t>
      </w:r>
      <w:r>
        <w:rPr>
          <w:b/>
          <w:color w:val="243B53"/>
        </w:rPr>
        <w:t>Senso:</w:t>
      </w:r>
      <w:r>
        <w:rPr>
          <w:color w:val="243B53"/>
        </w:rPr>
        <w:t xml:space="preserve"> Verified context changes the choice before payment; verified outcomes improve the next decision after payment.</w:t>
      </w:r>
    </w:p>
    <w:p>
      <w:pPr>
        <w:pStyle w:val="Bullet"/>
        <w:ind w:left="259" w:hanging="173"/>
      </w:pPr>
      <w:r>
        <w:rPr>
          <w:rFonts w:ascii="Aptos" w:hAnsi="Aptos" w:eastAsia="Aptos"/>
          <w:b/>
          <w:color w:val="0F8B8D"/>
          <w:sz w:val="19"/>
        </w:rPr>
        <w:t xml:space="preserve">• </w:t>
      </w:r>
      <w:r>
        <w:rPr>
          <w:rFonts w:ascii="Aptos" w:hAnsi="Aptos" w:eastAsia="Aptos"/>
          <w:b/>
          <w:color w:val="243B53"/>
          <w:sz w:val="19"/>
        </w:rPr>
        <w:t>OpenAI:</w:t>
      </w:r>
      <w:r>
        <w:rPr>
          <w:rFonts w:ascii="Aptos" w:hAnsi="Aptos" w:eastAsia="Aptos"/>
          <w:color w:val="243B53"/>
          <w:sz w:val="19"/>
        </w:rPr>
        <w:t xml:space="preserve"> The model handles ambiguity; strict tools and deterministic code control money.</w:t>
      </w:r>
    </w:p>
    <w:p>
      <w:pPr>
        <w:pStyle w:val="Bullet"/>
        <w:ind w:left="259" w:hanging="173"/>
      </w:pPr>
      <w:r>
        <w:rPr>
          <w:rFonts w:ascii="Aptos" w:hAnsi="Aptos" w:eastAsia="Aptos"/>
          <w:b/>
          <w:color w:val="0F8B8D"/>
          <w:sz w:val="19"/>
        </w:rPr>
        <w:t xml:space="preserve">• </w:t>
      </w:r>
      <w:r>
        <w:rPr>
          <w:rFonts w:ascii="Aptos" w:hAnsi="Aptos" w:eastAsia="Aptos"/>
          <w:b/>
          <w:color w:val="243B53"/>
          <w:sz w:val="19"/>
        </w:rPr>
        <w:t>Prava:</w:t>
      </w:r>
      <w:r>
        <w:rPr>
          <w:rFonts w:ascii="Aptos" w:hAnsi="Aptos" w:eastAsia="Aptos"/>
          <w:color w:val="243B53"/>
          <w:sz w:val="19"/>
        </w:rPr>
        <w:t xml:space="preserve"> Prava turns the recovery plan into a safe, scoped and completed transaction.</w:t>
      </w:r>
    </w:p>
    <w:p>
      <w:pPr>
        <w:pStyle w:val="Bullet"/>
        <w:ind w:left="259" w:hanging="173"/>
      </w:pPr>
      <w:r>
        <w:rPr>
          <w:b/>
          <w:color w:val="0F8B8D"/>
        </w:rPr>
        <w:t xml:space="preserve">• </w:t>
      </w:r>
      <w:r>
        <w:rPr>
          <w:b/>
          <w:color w:val="243B53"/>
        </w:rPr>
        <w:t>Localhost:</w:t>
      </w:r>
      <w:r>
        <w:rPr>
          <w:color w:val="243B53"/>
        </w:rPr>
        <w:t xml:space="preserve"> A broad travel-recovery front door feeds a focused company platform for business-travel continuity.</w:t>
      </w:r>
    </w:p>
    <w:p>
      <w:pPr>
        <w:pStyle w:val="Bullet"/>
        <w:ind w:left="259" w:hanging="173"/>
      </w:pPr>
      <w:r>
        <w:rPr>
          <w:rFonts w:ascii="Aptos" w:hAnsi="Aptos" w:eastAsia="Aptos"/>
          <w:b/>
          <w:color w:val="0F8B8D"/>
          <w:sz w:val="19"/>
        </w:rPr>
        <w:t xml:space="preserve">• </w:t>
      </w:r>
      <w:r>
        <w:rPr>
          <w:rFonts w:ascii="Aptos" w:hAnsi="Aptos" w:eastAsia="Aptos"/>
          <w:b/>
          <w:color w:val="243B53"/>
          <w:sz w:val="19"/>
        </w:rPr>
        <w:t>NANDA:</w:t>
      </w:r>
      <w:r>
        <w:rPr>
          <w:rFonts w:ascii="Aptos" w:hAnsi="Aptos" w:eastAsia="Aptos"/>
          <w:color w:val="243B53"/>
          <w:sz w:val="19"/>
        </w:rPr>
        <w:t xml:space="preserve"> The same payment boundary can be reused and stress-tested by multiple agents.</w:t>
      </w:r>
    </w:p>
    <w:p>
      <w:pPr>
        <w:pStyle w:val="Heading2"/>
        <w:keepNext/>
        <w:keepLines/>
      </w:pPr>
      <w:r>
        <w:rPr>
          <w:rFonts w:ascii="Aptos Display" w:hAnsi="Aptos Display" w:eastAsia="Aptos Display"/>
          <w:b/>
          <w:color w:val="0F8B8D"/>
          <w:sz w:val="25"/>
        </w:rPr>
        <w:t>Evidence capture list</w:t>
      </w:r>
    </w:p>
    <w:tbl>
      <w:tblPr>
        <w:tblW w:type="auto" w:w="0"/>
        <w:jc w:val="left"/>
        <w:tblLayout w:type="fixed"/>
        <w:tblLook w:firstColumn="1" w:firstRow="1" w:lastColumn="0" w:lastRow="0" w:noHBand="0" w:noVBand="1" w:val="04A0"/>
      </w:tblPr>
      <w:tblGrid>
        <w:gridCol w:w="5004"/>
        <w:gridCol w:w="5004"/>
      </w:tblGrid>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Inbound disruption screenshot in iMessage.</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Prava completed state.</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Recovery Envelope message.</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Merchant order ID.</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Merchant A rejection and source evidence.</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Recovery Receipt.</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Recovery Authorization card.</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OpenAI trace.</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Prava passkey approval.</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Senso source IDs.</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Blocked $166.42 checkout.</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Senso outcome write-back and second query.</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Fresh $154.71 approval.</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User-test and buyer-interview proof.</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Personal/Team scope shown honestly.</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Pre-existing work disclosure.</w:t>
            </w:r>
          </w:p>
        </w:tc>
      </w:tr>
    </w:tbl>
    <w:p>
      <w:pPr>
        <w:spacing w:after="20"/>
      </w:pP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vAlign w:val="center"/>
          </w:tcPr>
          <w:p>
            <w:pPr>
              <w:jc w:val="center"/>
            </w:pPr>
            <w:r>
              <w:rPr>
                <w:rFonts w:ascii="Aptos Display" w:hAnsi="Aptos Display" w:eastAsia="Aptos Display"/>
                <w:b/>
                <w:color w:val="FFFFFF"/>
                <w:sz w:val="24"/>
              </w:rPr>
              <w:t>11</w:t>
            </w:r>
          </w:p>
        </w:tc>
        <w:tc>
          <w:tcPr>
            <w:tcW w:type="dxa" w:w="9864"/>
            <w:shd w:fill="FFFFFF" w:val="clear"/>
            <w:tcMar>
              <w:top w:w="50" w:type="dxa"/>
              <w:start w:w="180" w:type="dxa"/>
              <w:bottom w:w="20" w:type="dxa"/>
              <w:end w:w="60" w:type="dxa"/>
            </w:tcMar>
            <w:tcBorders>
              <w:top w:val="nil"/>
              <w:start w:val="nil"/>
              <w:bottom w:val="nil"/>
              <w:end w:val="nil"/>
            </w:tcBorders>
            <w:vAlign w:val="center"/>
          </w:tcPr>
          <w:p>
            <w:r>
              <w:rPr>
                <w:rFonts w:ascii="Aptos Display" w:hAnsi="Aptos Display" w:eastAsia="Aptos Display"/>
                <w:b/>
                <w:color w:val="102A43"/>
                <w:sz w:val="40"/>
              </w:rPr>
              <w:t>Demo, README and company story</w:t>
            </w:r>
          </w:p>
          <w:p>
            <w:pPr>
              <w:spacing w:before="40" w:after="0"/>
            </w:pPr>
            <w:r>
              <w:rPr>
                <w:rFonts w:ascii="Aptos" w:hAnsi="Aptos" w:eastAsia="Aptos"/>
                <w:color w:val="627D98"/>
                <w:sz w:val="19"/>
              </w:rPr>
              <w:t>Keep the live proof narrow and the future vision credible</w:t>
            </w:r>
          </w:p>
        </w:tc>
      </w:tr>
    </w:tbl>
    <w:p>
      <w:pPr>
        <w:spacing w:after="20"/>
      </w:pPr>
    </w:p>
    <w:p>
      <w:pPr>
        <w:pStyle w:val="Heading2"/>
        <w:keepNext/>
        <w:keepLines/>
      </w:pPr>
      <w:r>
        <w:t>100-130 second demo</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296"/>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Time</w:t>
            </w:r>
          </w:p>
        </w:tc>
        <w:tc>
          <w:tcPr>
            <w:tcW w:type="dxa" w:w="2088"/>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Beat</w:t>
            </w:r>
          </w:p>
        </w:tc>
        <w:tc>
          <w:tcPr>
            <w:tcW w:type="dxa" w:w="720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What the judge sees</w:t>
            </w:r>
          </w:p>
        </w:tc>
      </w:tr>
      <w:tr>
        <w:trPr>
          <w:cantSplit/>
        </w:trPr>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0-10 sec</w:t>
            </w:r>
          </w:p>
        </w:tc>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Problem</w:t>
            </w:r>
          </w:p>
        </w:tc>
        <w:tc>
          <w:tcPr>
            <w:tcW w:type="dxa" w:w="72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Travel went wrong; a consultant must still be ready for tomorrow.</w:t>
            </w:r>
          </w:p>
        </w:tc>
      </w:tr>
      <w:tr>
        <w:trPr>
          <w:cantSplit/>
        </w:trPr>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10-25 sec</w:t>
            </w:r>
          </w:p>
        </w:tc>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Linq intake</w:t>
            </w:r>
          </w:p>
        </w:tc>
        <w:tc>
          <w:tcPr>
            <w:tcW w:type="dxa" w:w="72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Forward the airline notice; optional voice note states the objective and budget.</w:t>
            </w:r>
          </w:p>
        </w:tc>
      </w:tr>
      <w:tr>
        <w:trPr>
          <w:cantSplit/>
        </w:trPr>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25-40 sec</w:t>
            </w:r>
          </w:p>
        </w:tc>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Recovery Envelope</w:t>
            </w:r>
          </w:p>
        </w:tc>
        <w:tc>
          <w:tcPr>
            <w:tcW w:type="dxa" w:w="72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Show objective, policy, deadline, allowed categories and approval limit.</w:t>
            </w:r>
          </w:p>
        </w:tc>
      </w:tr>
      <w:tr>
        <w:trPr>
          <w:cantSplit/>
        </w:trPr>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40-55 sec</w:t>
            </w:r>
          </w:p>
        </w:tc>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Senso decision</w:t>
            </w:r>
          </w:p>
        </w:tc>
        <w:tc>
          <w:tcPr>
            <w:tcW w:type="dxa" w:w="72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Cheaper Merchant A rejected; verified Merchant B selected.</w:t>
            </w:r>
          </w:p>
        </w:tc>
      </w:tr>
      <w:tr>
        <w:trPr>
          <w:cantSplit/>
        </w:trPr>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55-70 sec</w:t>
            </w:r>
          </w:p>
        </w:tc>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Exact authority</w:t>
            </w:r>
          </w:p>
        </w:tc>
        <w:tc>
          <w:tcPr>
            <w:tcW w:type="dxa" w:w="72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Show item-level permission and prohibited changes.</w:t>
            </w:r>
          </w:p>
        </w:tc>
      </w:tr>
      <w:tr>
        <w:trPr>
          <w:cantSplit/>
        </w:trPr>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70-85 sec</w:t>
            </w:r>
          </w:p>
        </w:tc>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Prava approval</w:t>
            </w:r>
          </w:p>
        </w:tc>
        <w:tc>
          <w:tcPr>
            <w:tcW w:type="dxa" w:w="72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Complete the hosted passkey flow.</w:t>
            </w:r>
          </w:p>
        </w:tc>
      </w:tr>
      <w:tr>
        <w:trPr>
          <w:cantSplit/>
        </w:trPr>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85-100 sec</w:t>
            </w:r>
          </w:p>
        </w:tc>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Safe failure</w:t>
            </w:r>
          </w:p>
        </w:tc>
        <w:tc>
          <w:tcPr>
            <w:tcW w:type="dxa" w:w="72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Live total is $166.42; purchase is blocked.</w:t>
            </w:r>
          </w:p>
        </w:tc>
      </w:tr>
      <w:tr>
        <w:trPr>
          <w:cantSplit/>
        </w:trPr>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100-115 sec</w:t>
            </w:r>
          </w:p>
        </w:tc>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Recovery</w:t>
            </w:r>
          </w:p>
        </w:tc>
        <w:tc>
          <w:tcPr>
            <w:tcW w:type="dxa" w:w="72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Approve $154.71; show completed status and order ID.</w:t>
            </w:r>
          </w:p>
        </w:tc>
      </w:tr>
      <w:tr>
        <w:trPr>
          <w:cantSplit/>
        </w:trPr>
        <w:tc>
          <w:tcPr>
            <w:tcW w:type="dxa" w:w="1296"/>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115-130 sec</w:t>
            </w:r>
          </w:p>
        </w:tc>
        <w:tc>
          <w:tcPr>
            <w:tcW w:type="dxa" w:w="208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Proof + learning + company</w:t>
            </w:r>
          </w:p>
        </w:tc>
        <w:tc>
          <w:tcPr>
            <w:tcW w:type="dxa" w:w="720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Show Recovery Receipt, Senso outcome memory, broad travel-recovery front door and continuity roadmap.</w:t>
            </w:r>
          </w:p>
        </w:tc>
      </w:tr>
    </w:tbl>
    <w:p>
      <w:pPr>
        <w:spacing w:after="40"/>
      </w:pPr>
    </w:p>
    <w:p>
      <w:pPr>
        <w:pStyle w:val="Heading2"/>
        <w:keepNext/>
        <w:keepLines/>
      </w:pPr>
      <w:r>
        <w:rPr>
          <w:rFonts w:ascii="Aptos Display" w:hAnsi="Aptos Display" w:eastAsia="Aptos Display"/>
          <w:b/>
          <w:color w:val="0F8B8D"/>
          <w:sz w:val="25"/>
        </w:rPr>
        <w:t>Opening pitch</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0F8B8D" w:val="clear"/>
            <w:tcMar>
              <w:top w:w="0" w:type="dxa"/>
              <w:start w:w="0" w:type="dxa"/>
              <w:bottom w:w="0" w:type="dxa"/>
              <w:end w:w="0" w:type="dxa"/>
            </w:tcMar>
            <w:tcBorders>
              <w:top w:val="nil"/>
              <w:start w:val="nil"/>
              <w:bottom w:val="nil"/>
              <w:end w:val="nil"/>
            </w:tcBorders>
          </w:tcPr>
          <w:p/>
        </w:tc>
        <w:tc>
          <w:tcPr>
            <w:tcW w:type="dxa" w:w="10440"/>
            <w:shd w:fill="EEF5FB"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102A43"/>
                <w:sz w:val="20"/>
              </w:rPr>
              <w:t>Use this sentence first</w:t>
            </w:r>
          </w:p>
          <w:p>
            <w:pPr>
              <w:spacing w:after="0" w:line="259" w:lineRule="auto"/>
            </w:pPr>
            <w:r>
              <w:rPr>
                <w:rFonts w:ascii="Aptos" w:hAnsi="Aptos" w:eastAsia="Aptos"/>
                <w:color w:val="102A43"/>
                <w:sz w:val="18"/>
              </w:rPr>
              <w:t>Travel went wrong. Keep moving. Forward the disruption notice; RescueDesk finds and completes the trusted purchase that gets the trip back on track, with exact approval and proof.</w:t>
            </w:r>
          </w:p>
        </w:tc>
      </w:tr>
    </w:tbl>
    <w:p>
      <w:pPr>
        <w:spacing w:after="20"/>
      </w:pPr>
    </w:p>
    <w:p>
      <w:pPr>
        <w:pStyle w:val="Heading2"/>
        <w:keepNext/>
        <w:keepLines/>
      </w:pPr>
      <w:r>
        <w:rPr>
          <w:rFonts w:ascii="Aptos Display" w:hAnsi="Aptos Display" w:eastAsia="Aptos Display"/>
          <w:b/>
          <w:color w:val="0F8B8D"/>
          <w:sz w:val="25"/>
        </w:rPr>
        <w:t>README structure</w:t>
      </w:r>
    </w:p>
    <w:p>
      <w:pPr>
        <w:pStyle w:val="Numbered"/>
        <w:ind w:left="403" w:hanging="317"/>
      </w:pPr>
      <w:r>
        <w:rPr>
          <w:rFonts w:ascii="Aptos" w:hAnsi="Aptos" w:eastAsia="Aptos"/>
          <w:b/>
          <w:color w:val="0F8B8D"/>
          <w:sz w:val="19"/>
        </w:rPr>
        <w:t>1. What it does - one paragraph and a GIF/video of the complete flow.</w:t>
      </w:r>
    </w:p>
    <w:p>
      <w:pPr>
        <w:pStyle w:val="Numbered"/>
        <w:ind w:left="403" w:hanging="317"/>
      </w:pPr>
      <w:r>
        <w:rPr>
          <w:rFonts w:ascii="Aptos" w:hAnsi="Aptos" w:eastAsia="Aptos"/>
          <w:b/>
          <w:color w:val="0F8B8D"/>
          <w:sz w:val="19"/>
        </w:rPr>
        <w:t>2. Product scope - urgent travel recovery front door, built delayed-baggage workflow, Personal and Team modes, and truthful early-access labels.</w:t>
      </w:r>
    </w:p>
    <w:p>
      <w:pPr>
        <w:pStyle w:val="Numbered"/>
        <w:ind w:left="403" w:hanging="317"/>
      </w:pPr>
      <w:r>
        <w:rPr>
          <w:rFonts w:ascii="Aptos" w:hAnsi="Aptos" w:eastAsia="Aptos"/>
          <w:b/>
          <w:color w:val="0F8B8D"/>
          <w:sz w:val="19"/>
        </w:rPr>
        <w:t>3. The user and problem - disrupted traveller, time-critical objective and scalable organizational buyer.</w:t>
      </w:r>
    </w:p>
    <w:p>
      <w:pPr>
        <w:pStyle w:val="Numbered"/>
        <w:ind w:left="403" w:hanging="317"/>
      </w:pPr>
      <w:r>
        <w:rPr>
          <w:rFonts w:ascii="Aptos" w:hAnsi="Aptos" w:eastAsia="Aptos"/>
          <w:b/>
          <w:color w:val="0F8B8D"/>
          <w:sz w:val="19"/>
        </w:rPr>
        <w:t>4. What was built during the hackathon - exact feature list and transaction evidence.</w:t>
      </w:r>
    </w:p>
    <w:p>
      <w:pPr>
        <w:pStyle w:val="Numbered"/>
        <w:ind w:left="403" w:hanging="317"/>
      </w:pPr>
      <w:r>
        <w:rPr>
          <w:rFonts w:ascii="Aptos" w:hAnsi="Aptos" w:eastAsia="Aptos"/>
          <w:b/>
          <w:color w:val="0F8B8D"/>
          <w:sz w:val="19"/>
        </w:rPr>
        <w:t>5. Architecture - Linq, OpenAI, Senso, RescueDesk backend, Prava and merchant.</w:t>
      </w:r>
    </w:p>
    <w:p>
      <w:pPr>
        <w:pStyle w:val="Numbered"/>
        <w:ind w:left="403" w:hanging="317"/>
      </w:pPr>
      <w:r>
        <w:rPr>
          <w:rFonts w:ascii="Aptos" w:hAnsi="Aptos" w:eastAsia="Aptos"/>
          <w:b/>
          <w:color w:val="0F8B8D"/>
          <w:sz w:val="19"/>
        </w:rPr>
        <w:t>6. Trust model - Recovery Envelope, Recovery Authorization, ALLOW/REAUTHORIZE/DENY and Recovery Receipt.</w:t>
      </w:r>
    </w:p>
    <w:p>
      <w:pPr>
        <w:pStyle w:val="Numbered"/>
        <w:ind w:left="403" w:hanging="317"/>
      </w:pPr>
      <w:r>
        <w:rPr>
          <w:rFonts w:ascii="Aptos" w:hAnsi="Aptos" w:eastAsia="Aptos"/>
          <w:b/>
          <w:color w:val="0F8B8D"/>
          <w:sz w:val="19"/>
        </w:rPr>
        <w:t>7. Senso closed loop - merchant choice before payment, verified outcome after payment and reuse in the next decision.</w:t>
      </w:r>
    </w:p>
    <w:p>
      <w:pPr>
        <w:pStyle w:val="Numbered"/>
        <w:ind w:left="403" w:hanging="317"/>
      </w:pPr>
      <w:r>
        <w:rPr>
          <w:rFonts w:ascii="Aptos" w:hAnsi="Aptos" w:eastAsia="Aptos"/>
          <w:b/>
          <w:color w:val="0F8B8D"/>
          <w:sz w:val="19"/>
        </w:rPr>
        <w:t>8. How Prava is used - full session-to-checkout-to-report-status lifecycle.</w:t>
      </w:r>
    </w:p>
    <w:p>
      <w:pPr>
        <w:pStyle w:val="Numbered"/>
        <w:ind w:left="403" w:hanging="317"/>
      </w:pPr>
      <w:r>
        <w:rPr>
          <w:rFonts w:ascii="Aptos" w:hAnsi="Aptos" w:eastAsia="Aptos"/>
          <w:b/>
          <w:color w:val="0F8B8D"/>
          <w:sz w:val="19"/>
        </w:rPr>
        <w:t>9. Track implementations - specific proof for Visa, Linq, Senso, OpenAI and optional NANDA.</w:t>
      </w:r>
    </w:p>
    <w:p>
      <w:pPr>
        <w:pStyle w:val="Numbered"/>
        <w:ind w:left="403" w:hanging="317"/>
      </w:pPr>
      <w:r>
        <w:rPr>
          <w:rFonts w:ascii="Aptos" w:hAnsi="Aptos" w:eastAsia="Aptos"/>
          <w:b/>
          <w:color w:val="0F8B8D"/>
          <w:sz w:val="19"/>
        </w:rPr>
        <w:t>10. Validation - incident replays, buyer interviews, testimonials, design partner and what changed.</w:t>
      </w:r>
    </w:p>
    <w:p>
      <w:pPr>
        <w:pStyle w:val="Numbered"/>
        <w:ind w:left="403" w:hanging="317"/>
      </w:pPr>
      <w:r>
        <w:rPr>
          <w:rFonts w:ascii="Aptos" w:hAnsi="Aptos" w:eastAsia="Aptos"/>
          <w:b/>
          <w:color w:val="0F8B8D"/>
          <w:sz w:val="19"/>
        </w:rPr>
        <w:t>11. Run locally - environment variables, setup and test instructions.</w:t>
      </w:r>
    </w:p>
    <w:p>
      <w:pPr>
        <w:pStyle w:val="Numbered"/>
        <w:ind w:left="403" w:hanging="317"/>
      </w:pPr>
      <w:r>
        <w:rPr>
          <w:rFonts w:ascii="Aptos" w:hAnsi="Aptos" w:eastAsia="Aptos"/>
          <w:b/>
          <w:color w:val="0F8B8D"/>
          <w:sz w:val="19"/>
        </w:rPr>
        <w:t>12. Pre-existing work disclosure - research, generic spikes, templates and assets.</w:t>
      </w:r>
    </w:p>
    <w:p>
      <w:pPr>
        <w:pStyle w:val="Numbered"/>
      </w:pPr>
      <w:r>
        <w:rPr>
          <w:rFonts w:ascii="Aptos" w:hAnsi="Aptos" w:eastAsia="Aptos"/>
          <w:b/>
          <w:color w:val="0F8B8D"/>
          <w:sz w:val="19"/>
        </w:rPr>
        <w:t>13. What worked, what did not and what was learned.</w:t>
      </w:r>
    </w:p>
    <w:p>
      <w:pPr>
        <w:pStyle w:val="Numbered"/>
      </w:pPr>
      <w:r>
        <w:rPr>
          <w:rFonts w:ascii="Aptos" w:hAnsi="Aptos" w:eastAsia="Aptos"/>
          <w:b/>
          <w:color w:val="0F8B8D"/>
          <w:sz w:val="19"/>
        </w:rPr>
        <w:t>14. Business model, initial buyer and distribution.</w:t>
      </w:r>
    </w:p>
    <w:p>
      <w:pPr>
        <w:pStyle w:val="Numbered"/>
      </w:pPr>
      <w:r>
        <w:rPr>
          <w:rFonts w:ascii="Aptos" w:hAnsi="Aptos" w:eastAsia="Aptos"/>
          <w:b/>
          <w:color w:val="0F8B8D"/>
          <w:sz w:val="19"/>
        </w:rPr>
        <w:t>15. Future vision - Prevent -&gt; Recover -&gt; Reconcile, clearly labelled as roadmap.</w:t>
      </w:r>
    </w:p>
    <w:p>
      <w:pPr>
        <w:pStyle w:val="Heading2"/>
        <w:keepNext/>
        <w:keepLines/>
      </w:pPr>
      <w:r>
        <w:rPr>
          <w:rFonts w:ascii="Aptos Display" w:hAnsi="Aptos Display" w:eastAsia="Aptos Display"/>
          <w:b/>
          <w:color w:val="0F8B8D"/>
          <w:sz w:val="25"/>
        </w:rPr>
        <w:t>Localhost / startup-ready story</w:t>
      </w:r>
    </w:p>
    <w:tbl>
      <w:tblPr>
        <w:tblW w:type="auto" w:w="0"/>
        <w:jc w:val="center"/>
        <w:tblLayout w:type="fixed"/>
        <w:tblLook w:firstColumn="1" w:firstRow="1" w:lastColumn="0" w:lastRow="0" w:noHBand="0" w:noVBand="1" w:val="04A0"/>
      </w:tblPr>
      <w:tblGrid>
        <w:gridCol w:w="5004"/>
        <w:gridCol w:w="5004"/>
      </w:tblGrid>
      <w:tr>
        <w:trPr>
          <w:tblHeader w:val="true"/>
          <w:cantSplit/>
        </w:trPr>
        <w:tc>
          <w:tcPr>
            <w:tcW w:type="dxa" w:w="2592"/>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Question</w:t>
            </w:r>
          </w:p>
        </w:tc>
        <w:tc>
          <w:tcPr>
            <w:tcW w:type="dxa" w:w="7992"/>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Answer</w:t>
            </w:r>
          </w:p>
        </w:tc>
      </w:tr>
      <w:tr>
        <w:trPr>
          <w:cantSplit/>
        </w:trPr>
        <w:tc>
          <w:tcPr>
            <w:tcW w:type="dxa" w:w="25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Who can use it?</w:t>
            </w:r>
          </w:p>
        </w:tc>
        <w:tc>
          <w:tcPr>
            <w:tcW w:type="dxa" w:w="79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Any traveller with an urgent, time-sensitive recovery purchase.</w:t>
            </w:r>
          </w:p>
        </w:tc>
      </w:tr>
      <w:tr>
        <w:trPr>
          <w:cantSplit/>
        </w:trPr>
        <w:tc>
          <w:tcPr>
            <w:tcW w:type="dxa" w:w="25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Who pays at scale?</w:t>
            </w:r>
          </w:p>
        </w:tc>
        <w:tc>
          <w:tcPr>
            <w:tcW w:type="dxa" w:w="79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Travel and finance operations teams at travel-heavy mid-market firms; later card, insurance and travel-platform partners.</w:t>
            </w:r>
          </w:p>
        </w:tc>
      </w:tr>
      <w:tr>
        <w:trPr>
          <w:cantSplit/>
        </w:trPr>
        <w:tc>
          <w:tcPr>
            <w:tcW w:type="dxa" w:w="25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Why pay?</w:t>
            </w:r>
          </w:p>
        </w:tc>
        <w:tc>
          <w:tcPr>
            <w:tcW w:type="dxa" w:w="79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Faster recovery, less downtime, policy enforcement before spend, fewer support calls and complete evidence.</w:t>
            </w:r>
          </w:p>
        </w:tc>
      </w:tr>
      <w:tr>
        <w:trPr>
          <w:cantSplit/>
        </w:trPr>
        <w:tc>
          <w:tcPr>
            <w:tcW w:type="dxa" w:w="25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Personal monetization</w:t>
            </w:r>
          </w:p>
        </w:tc>
        <w:tc>
          <w:tcPr>
            <w:tcW w:type="dxa" w:w="79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Pay per completed recovery or included through a partner benefit; no required monthly consumer subscription.</w:t>
            </w:r>
          </w:p>
        </w:tc>
      </w:tr>
      <w:tr>
        <w:trPr>
          <w:cantSplit/>
        </w:trPr>
        <w:tc>
          <w:tcPr>
            <w:tcW w:type="dxa" w:w="25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Team pilot model</w:t>
            </w:r>
          </w:p>
        </w:tc>
        <w:tc>
          <w:tcPr>
            <w:tcW w:type="dxa" w:w="79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Fee per successfully resolved incident, with no broad platform commitment.</w:t>
            </w:r>
          </w:p>
        </w:tc>
      </w:tr>
      <w:tr>
        <w:trPr>
          <w:cantSplit/>
        </w:trPr>
        <w:tc>
          <w:tcPr>
            <w:tcW w:type="dxa" w:w="25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Scale model</w:t>
            </w:r>
          </w:p>
        </w:tc>
        <w:tc>
          <w:tcPr>
            <w:tcW w:type="dxa" w:w="79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Coverage based on active travellers plus usage; later API or white-label distribution.</w:t>
            </w:r>
          </w:p>
        </w:tc>
      </w:tr>
      <w:tr>
        <w:trPr>
          <w:cantSplit/>
        </w:trPr>
        <w:tc>
          <w:tcPr>
            <w:tcW w:type="dxa" w:w="25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Moat</w:t>
            </w:r>
          </w:p>
        </w:tc>
        <w:tc>
          <w:tcPr>
            <w:tcW w:type="dxa" w:w="79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Policy graph, verified merchant outcomes, recovery history and proof-carrying transaction ledger.</w:t>
            </w:r>
          </w:p>
        </w:tc>
      </w:tr>
      <w:tr>
        <w:trPr>
          <w:cantSplit/>
        </w:trPr>
        <w:tc>
          <w:tcPr>
            <w:tcW w:type="dxa" w:w="25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6"/>
              </w:rPr>
              <w:t>30-day plan</w:t>
            </w:r>
          </w:p>
        </w:tc>
        <w:tc>
          <w:tcPr>
            <w:tcW w:type="dxa" w:w="7992"/>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Three design partners, second workflow, one expense/travel integration and paid incident pilots.</w:t>
            </w:r>
          </w:p>
        </w:tc>
      </w:tr>
    </w:tbl>
    <w:p>
      <w:pPr>
        <w:spacing w:after="40"/>
      </w:pPr>
    </w:p>
    <w:p>
      <w:pPr>
        <w:pStyle w:val="Heading2"/>
        <w:keepNext/>
        <w:keepLines/>
      </w:pPr>
      <w:r>
        <w:rPr>
          <w:rFonts w:ascii="Aptos Display" w:hAnsi="Aptos Display" w:eastAsia="Aptos Display"/>
          <w:b/>
          <w:color w:val="0F8B8D"/>
          <w:sz w:val="25"/>
        </w:rPr>
        <w:t>Future Business Travel Continuity Agent</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3528"/>
            <w:shd w:fill="0F8B8D"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Prevent</w:t>
            </w:r>
          </w:p>
        </w:tc>
        <w:tc>
          <w:tcPr>
            <w:tcW w:type="dxa" w:w="3528"/>
            <w:shd w:fill="0F8B8D"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Recover</w:t>
            </w:r>
          </w:p>
        </w:tc>
        <w:tc>
          <w:tcPr>
            <w:tcW w:type="dxa" w:w="3528"/>
            <w:shd w:fill="0F8B8D"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Reconcile</w:t>
            </w:r>
          </w:p>
        </w:tc>
      </w:tr>
      <w:tr>
        <w:trPr>
          <w:cantSplit/>
        </w:trPr>
        <w:tc>
          <w:tcPr>
            <w:tcW w:type="dxa" w:w="352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Read itinerary, meeting context, weather and policy; detect continuity risks; purchase approved essentials before departure.</w:t>
            </w:r>
          </w:p>
        </w:tc>
        <w:tc>
          <w:tcPr>
            <w:tcW w:type="dxa" w:w="352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Resolve baggage delays, forgotten/broken equipment, meals, transport, printing, accommodation and other approved exceptions.</w:t>
            </w:r>
          </w:p>
        </w:tc>
        <w:tc>
          <w:tcPr>
            <w:tcW w:type="dxa" w:w="3528"/>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Categorize expenses, prepare airline/insurance/card-benefit packages, submit to expense systems and track recoverable spend.</w:t>
            </w:r>
          </w:p>
        </w:tc>
      </w:tr>
    </w:tbl>
    <w:p>
      <w:pPr>
        <w:spacing w:after="40"/>
      </w:pPr>
    </w:p>
    <w:p>
      <w:pPr>
        <w:pStyle w:val="Heading3"/>
        <w:keepNext/>
        <w:keepLines/>
      </w:pPr>
      <w:r>
        <w:rPr>
          <w:rFonts w:ascii="Aptos" w:hAnsi="Aptos" w:eastAsia="Aptos"/>
          <w:b/>
          <w:color w:val="102A43"/>
          <w:sz w:val="21"/>
        </w:rPr>
        <w:t>README future-vision paragraph</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829AB1" w:val="clear"/>
            <w:tcMar>
              <w:top w:w="0" w:type="dxa"/>
              <w:start w:w="0" w:type="dxa"/>
              <w:bottom w:w="0" w:type="dxa"/>
              <w:end w:w="0" w:type="dxa"/>
            </w:tcMar>
            <w:tcBorders>
              <w:top w:val="nil"/>
              <w:start w:val="nil"/>
              <w:bottom w:val="nil"/>
              <w:end w:val="nil"/>
            </w:tcBorders>
          </w:tcPr>
          <w:p/>
        </w:tc>
        <w:tc>
          <w:tcPr>
            <w:tcW w:type="dxa" w:w="10440"/>
            <w:shd w:fill="F0F4F8"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43B53"/>
                <w:sz w:val="20"/>
              </w:rPr>
              <w:t>Copy-ready wording</w:t>
            </w:r>
          </w:p>
          <w:p>
            <w:pPr>
              <w:spacing w:after="0" w:line="259" w:lineRule="auto"/>
            </w:pPr>
            <w:r>
              <w:rPr>
                <w:rFonts w:ascii="Aptos" w:hAnsi="Aptos" w:eastAsia="Aptos"/>
                <w:color w:val="243B53"/>
                <w:sz w:val="18"/>
              </w:rPr>
              <w:t>Today, RescueDesk completes one high-stakes workflow: delayed-baggage recovery before a business meeting. The public product is broader - urgent travel recovery for anyone - while Team Recovery adds company policy and approvals. The same primitives expand into a full Business Travel Continuity Agent: identify risks before a trip, take approved recovery actions during disruption, and prepare expenses and reimbursement evidence afterward.</w:t>
            </w:r>
          </w:p>
        </w:tc>
      </w:tr>
    </w:tbl>
    <w:p>
      <w:pPr>
        <w:spacing w:after="20"/>
      </w:pPr>
    </w:p>
    <w:p>
      <w:pPr>
        <w:pStyle w:val="Heading3"/>
        <w:keepNext/>
        <w:keepLines/>
      </w:pPr>
      <w:r>
        <w:rPr>
          <w:rFonts w:ascii="Aptos" w:hAnsi="Aptos" w:eastAsia="Aptos"/>
          <w:b/>
          <w:color w:val="102A43"/>
          <w:sz w:val="21"/>
        </w:rPr>
        <w:t>15-second video line</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829AB1" w:val="clear"/>
            <w:tcMar>
              <w:top w:w="0" w:type="dxa"/>
              <w:start w:w="0" w:type="dxa"/>
              <w:bottom w:w="0" w:type="dxa"/>
              <w:end w:w="0" w:type="dxa"/>
            </w:tcMar>
            <w:tcBorders>
              <w:top w:val="nil"/>
              <w:start w:val="nil"/>
              <w:bottom w:val="nil"/>
              <w:end w:val="nil"/>
            </w:tcBorders>
          </w:tcPr>
          <w:p/>
        </w:tc>
        <w:tc>
          <w:tcPr>
            <w:tcW w:type="dxa" w:w="10440"/>
            <w:shd w:fill="F0F4F8"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43B53"/>
                <w:sz w:val="20"/>
              </w:rPr>
              <w:t>Say this after the working demo</w:t>
            </w:r>
          </w:p>
          <w:p>
            <w:pPr>
              <w:spacing w:after="0" w:line="259" w:lineRule="auto"/>
            </w:pPr>
            <w:r>
              <w:rPr>
                <w:rFonts w:ascii="Aptos" w:hAnsi="Aptos" w:eastAsia="Aptos"/>
                <w:color w:val="243B53"/>
                <w:sz w:val="18"/>
              </w:rPr>
              <w:t>Delayed baggage is the completed workflow, not the entire company. The broader front door is urgent travel recovery for any traveller; the scalable platform is the action layer for business-travel continuity: Prevent, Recover and Reconcile.</w:t>
            </w:r>
          </w:p>
        </w:tc>
      </w:tr>
    </w:tbl>
    <w:p>
      <w:pPr>
        <w:spacing w:after="20"/>
      </w:pPr>
    </w:p>
    <w:p>
      <w:pPr>
        <w:pStyle w:val="Heading2"/>
        <w:keepNext/>
        <w:keepLines/>
      </w:pPr>
      <w:r>
        <w:rPr>
          <w:rFonts w:ascii="Aptos Display" w:hAnsi="Aptos Display" w:eastAsia="Aptos Display"/>
          <w:b/>
          <w:color w:val="0F8B8D"/>
          <w:sz w:val="25"/>
        </w:rPr>
        <w:t>Likely judge questions</w:t>
      </w:r>
    </w:p>
    <w:tbl>
      <w:tblPr>
        <w:tblW w:type="auto" w:w="0"/>
        <w:jc w:val="center"/>
        <w:tblLayout w:type="fixed"/>
        <w:tblLook w:firstColumn="1" w:firstRow="1" w:lastColumn="0" w:lastRow="0" w:noHBand="0" w:noVBand="1" w:val="04A0"/>
      </w:tblPr>
      <w:tblGrid>
        <w:gridCol w:w="5004"/>
        <w:gridCol w:w="5004"/>
      </w:tblGrid>
      <w:tr>
        <w:trPr>
          <w:tblHeader w:val="true"/>
          <w:cantSplit/>
        </w:trPr>
        <w:tc>
          <w:tcPr>
            <w:tcW w:type="dxa" w:w="288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Question</w:t>
            </w:r>
          </w:p>
        </w:tc>
        <w:tc>
          <w:tcPr>
            <w:tcW w:type="dxa" w:w="7703"/>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Answer</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Why not let the traveller order manually?</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The difficult part is determining what is allowed, trusted, approved, deliverable and evidentially complete under time pressure.</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Is the product now too broad?</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No. The public category is broad enough to attract users; the judged build remains one complete delayed-baggage transaction.</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Is this a general travel concierge?</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No. The product is limited to urgent commerce caused by travel disruption, not itinerary planning or routine booking.</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Why a company buyer?</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A single traveller has rare incidents; a travelling workforce experiences exceptions continually and bears the support and reconciliation cost.</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Why would a consumer subscribe?</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They do not need to. Personal Recovery can be pay-per-use or partner-funded.</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How will you get users?</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Historical incident replays let anyone test a past disruption while the agent, payment and trust loop remain real.</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Why AI?</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The input and policies are ambiguous and multimodal. The model interprets them; deterministic code controls authority.</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Why Prava?</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The agent receives a scoped, one-time permission instead of unrestricted card access, and the merchant outcome is reported and verified.</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Why Senso?</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Verified context changes the merchant choice before payment, and verified outcomes improve later decisions.</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Does it submit airline claims?</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Not in the MVP. It produces a claim-ready Recovery Receipt for a future claims workflow.</w:t>
            </w:r>
          </w:p>
        </w:tc>
      </w:tr>
      <w:tr>
        <w:trPr>
          <w:cantSplit/>
        </w:trPr>
        <w:tc>
          <w:tcPr>
            <w:tcW w:type="dxa" w:w="288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Is this generic procurement?</w:t>
            </w:r>
          </w:p>
        </w:tc>
        <w:tc>
          <w:tcPr>
            <w:tcW w:type="dxa" w:w="7703"/>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No. It is travel exception commerce organized around an objective, deadline, overlapping policies and continuity risk.</w:t>
            </w:r>
          </w:p>
        </w:tc>
      </w:tr>
    </w:tbl>
    <w:p>
      <w:pPr>
        <w:spacing w:after="40"/>
      </w:pPr>
    </w:p>
    <w:tbl>
      <w:tblPr>
        <w:tblW w:type="auto" w:w="0"/>
        <w:jc w:val="left"/>
        <w:tblLayout w:type="fixed"/>
        <w:tblLook w:firstColumn="1" w:firstRow="1" w:lastColumn="0" w:lastRow="0" w:noHBand="0" w:noVBand="1" w:val="04A0"/>
      </w:tblPr>
      <w:tblGrid>
        <w:gridCol w:w="792"/>
        <w:gridCol w:w="9864"/>
      </w:tblGrid>
      <w:tr>
        <w:tc>
          <w:tcPr>
            <w:tcW w:type="dxa" w:w="792"/>
            <w:shd w:fill="0F8B8D" w:val="clear"/>
            <w:tcMar>
              <w:top w:w="80" w:type="dxa"/>
              <w:start w:w="70" w:type="dxa"/>
              <w:bottom w:w="80" w:type="dxa"/>
              <w:end w:w="70" w:type="dxa"/>
            </w:tcMar>
            <w:tcBorders>
              <w:top w:val="nil"/>
              <w:start w:val="nil"/>
              <w:bottom w:val="nil"/>
              <w:end w:val="nil"/>
            </w:tcBorders>
            <w:vAlign w:val="center"/>
          </w:tcPr>
          <w:p>
            <w:pPr>
              <w:jc w:val="center"/>
            </w:pPr>
            <w:r>
              <w:rPr>
                <w:rFonts w:ascii="Aptos Display" w:hAnsi="Aptos Display" w:eastAsia="Aptos Display"/>
                <w:b/>
                <w:color w:val="FFFFFF"/>
                <w:sz w:val="24"/>
              </w:rPr>
              <w:t>12</w:t>
            </w:r>
          </w:p>
        </w:tc>
        <w:tc>
          <w:tcPr>
            <w:tcW w:type="dxa" w:w="9864"/>
            <w:shd w:fill="FFFFFF" w:val="clear"/>
            <w:tcMar>
              <w:top w:w="50" w:type="dxa"/>
              <w:start w:w="180" w:type="dxa"/>
              <w:bottom w:w="20" w:type="dxa"/>
              <w:end w:w="60" w:type="dxa"/>
            </w:tcMar>
            <w:tcBorders>
              <w:top w:val="nil"/>
              <w:start w:val="nil"/>
              <w:bottom w:val="nil"/>
              <w:end w:val="nil"/>
            </w:tcBorders>
            <w:vAlign w:val="center"/>
          </w:tcPr>
          <w:p>
            <w:r>
              <w:rPr>
                <w:rFonts w:ascii="Aptos Display" w:hAnsi="Aptos Display" w:eastAsia="Aptos Display"/>
                <w:b/>
                <w:color w:val="102A43"/>
                <w:sz w:val="40"/>
              </w:rPr>
              <w:t>Risk plan and submission controls</w:t>
            </w:r>
          </w:p>
          <w:p>
            <w:pPr>
              <w:spacing w:before="40" w:after="0"/>
            </w:pPr>
            <w:r>
              <w:rPr>
                <w:rFonts w:ascii="Aptos" w:hAnsi="Aptos" w:eastAsia="Aptos"/>
                <w:color w:val="627D98"/>
                <w:sz w:val="19"/>
              </w:rPr>
              <w:t>Know what to simplify without weakening the central story</w:t>
            </w:r>
          </w:p>
        </w:tc>
      </w:tr>
    </w:tbl>
    <w:p>
      <w:pPr>
        <w:spacing w:after="20"/>
      </w:pPr>
    </w:p>
    <w:p>
      <w:pPr>
        <w:pStyle w:val="Heading2"/>
        <w:keepNext/>
        <w:keepLines/>
      </w:pPr>
      <w:r>
        <w:rPr>
          <w:rFonts w:ascii="Aptos Display" w:hAnsi="Aptos Display" w:eastAsia="Aptos Display"/>
          <w:b/>
          <w:color w:val="0F8B8D"/>
          <w:sz w:val="25"/>
        </w:rPr>
        <w:t>Risk register</w:t>
      </w:r>
    </w:p>
    <w:tbl>
      <w:tblPr>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304"/>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Risk</w:t>
            </w:r>
          </w:p>
        </w:tc>
        <w:tc>
          <w:tcPr>
            <w:tcW w:type="dxa" w:w="324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Early signal</w:t>
            </w:r>
          </w:p>
        </w:tc>
        <w:tc>
          <w:tcPr>
            <w:tcW w:type="dxa" w:w="504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Response</w:t>
            </w:r>
          </w:p>
        </w:tc>
      </w:tr>
      <w:tr>
        <w:trPr>
          <w:cantSplit/>
        </w:trPr>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Merchant/apparel fragility</w:t>
            </w:r>
          </w:p>
        </w:tc>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Variant or delivery data changes; checkout fails.</w:t>
            </w:r>
          </w:p>
        </w:tc>
        <w:tc>
          <w:tcPr>
            <w:tcW w:type="dxa" w:w="50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Switch to a curated continuity kit such as charger, adapter, toiletries and one basic item.</w:t>
            </w:r>
          </w:p>
        </w:tc>
      </w:tr>
      <w:tr>
        <w:trPr>
          <w:cantSplit/>
        </w:trPr>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Linq instability</w:t>
            </w:r>
          </w:p>
        </w:tc>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Messages route as SMS or delivery is inconsistent.</w:t>
            </w:r>
          </w:p>
        </w:tc>
        <w:tc>
          <w:tcPr>
            <w:tcW w:type="dxa" w:w="50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 the verified Indian iMessage number; reduce to text + image + reply and record a backup run.</w:t>
            </w:r>
          </w:p>
        </w:tc>
      </w:tr>
      <w:tr>
        <w:trPr>
          <w:cantSplit/>
        </w:trPr>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Prava checkout blocker</w:t>
            </w:r>
          </w:p>
        </w:tc>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Session works but merchant transaction does not.</w:t>
            </w:r>
          </w:p>
        </w:tc>
        <w:tc>
          <w:tcPr>
            <w:tcW w:type="dxa" w:w="50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Change merchant or checkout path immediately; never fabricate an order.</w:t>
            </w:r>
          </w:p>
        </w:tc>
      </w:tr>
      <w:tr>
        <w:trPr>
          <w:cantSplit/>
        </w:trPr>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Production approval delay</w:t>
            </w:r>
          </w:p>
        </w:tc>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Sandbox is complete but production access is pending.</w:t>
            </w:r>
          </w:p>
        </w:tc>
        <w:tc>
          <w:tcPr>
            <w:tcW w:type="dxa" w:w="50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Submit with the complete sandbox flow; production remains optional.</w:t>
            </w:r>
          </w:p>
        </w:tc>
      </w:tr>
      <w:tr>
        <w:trPr>
          <w:cantSplit/>
        </w:trPr>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Senso output too broad</w:t>
            </w:r>
          </w:p>
        </w:tc>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Sources are noisy or slow.</w:t>
            </w:r>
          </w:p>
        </w:tc>
        <w:tc>
          <w:tcPr>
            <w:tcW w:type="dxa" w:w="50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Shrink to five authoritative documents and a fixed structured query.</w:t>
            </w:r>
          </w:p>
        </w:tc>
      </w:tr>
      <w:tr>
        <w:trPr>
          <w:cantSplit/>
        </w:trPr>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Senso feedback not retrievable</w:t>
            </w:r>
          </w:p>
        </w:tc>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Outcome ingests but second query misses it.</w:t>
            </w:r>
          </w:p>
        </w:tc>
        <w:tc>
          <w:tcPr>
            <w:tcW w:type="dxa" w:w="50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 structured raw text, a dedicated Outcomes folder and a deterministic query.</w:t>
            </w:r>
          </w:p>
        </w:tc>
      </w:tr>
      <w:tr>
        <w:trPr>
          <w:cantSplit/>
        </w:trPr>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OpenAI variability</w:t>
            </w:r>
          </w:p>
        </w:tc>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Envelope fields drift.</w:t>
            </w:r>
          </w:p>
        </w:tc>
        <w:tc>
          <w:tcPr>
            <w:tcW w:type="dxa" w:w="50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 strict schema, fixtures and deterministic validation.</w:t>
            </w:r>
          </w:p>
        </w:tc>
      </w:tr>
      <w:tr>
        <w:trPr>
          <w:cantSplit/>
        </w:trPr>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Broad positioning causes scope creep</w:t>
            </w:r>
          </w:p>
        </w:tc>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Team starts implementing every scenario on the landing page.</w:t>
            </w:r>
          </w:p>
        </w:tc>
        <w:tc>
          <w:tcPr>
            <w:tcW w:type="dxa" w:w="50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Use the scenario support matrix: only delayed baggage is P0.</w:t>
            </w:r>
          </w:p>
        </w:tc>
      </w:tr>
      <w:tr>
        <w:trPr>
          <w:cantSplit/>
        </w:trPr>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Traction distracts the build</w:t>
            </w:r>
          </w:p>
        </w:tc>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Interviews interrupt the transaction path.</w:t>
            </w:r>
          </w:p>
        </w:tc>
        <w:tc>
          <w:tcPr>
            <w:tcW w:type="dxa" w:w="50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Run outreach in parallel and only test after the vertical slice works.</w:t>
            </w:r>
          </w:p>
        </w:tc>
      </w:tr>
      <w:tr>
        <w:trPr>
          <w:cantSplit/>
        </w:trPr>
        <w:tc>
          <w:tcPr>
            <w:tcW w:type="dxa" w:w="2304"/>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Weak startup proof</w:t>
            </w:r>
          </w:p>
        </w:tc>
        <w:tc>
          <w:tcPr>
            <w:tcW w:type="dxa" w:w="32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No buyer evidence by T+32.</w:t>
            </w:r>
          </w:p>
        </w:tc>
        <w:tc>
          <w:tcPr>
            <w:tcW w:type="dxa" w:w="5040"/>
            <w:shd w:fill="FFFFFF"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6"/>
              </w:rPr>
              <w:t>Run targeted interviews and document exact objections.</w:t>
            </w:r>
          </w:p>
        </w:tc>
      </w:tr>
    </w:tbl>
    <w:p>
      <w:pPr>
        <w:spacing w:after="40"/>
      </w:pPr>
    </w:p>
    <w:p>
      <w:pPr>
        <w:pStyle w:val="Heading2"/>
        <w:keepNext/>
        <w:keepLines/>
      </w:pPr>
      <w:r>
        <w:rPr>
          <w:rFonts w:ascii="Aptos Display" w:hAnsi="Aptos Display" w:eastAsia="Aptos Display"/>
          <w:b/>
          <w:color w:val="0F8B8D"/>
          <w:sz w:val="25"/>
        </w:rPr>
        <w:t>Pivot rules</w:t>
      </w: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F2994A" w:val="clear"/>
            <w:tcMar>
              <w:top w:w="0" w:type="dxa"/>
              <w:start w:w="0" w:type="dxa"/>
              <w:bottom w:w="0" w:type="dxa"/>
              <w:end w:w="0" w:type="dxa"/>
            </w:tcMar>
            <w:tcBorders>
              <w:top w:val="nil"/>
              <w:start w:val="nil"/>
              <w:bottom w:val="nil"/>
              <w:end w:val="nil"/>
            </w:tcBorders>
          </w:tcPr>
          <w:p/>
        </w:tc>
        <w:tc>
          <w:tcPr>
            <w:tcW w:type="dxa" w:w="10440"/>
            <w:shd w:fill="FFF3E6"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43B53"/>
                <w:sz w:val="20"/>
              </w:rPr>
              <w:t>Do not pivot because the audience broadened</w:t>
            </w:r>
          </w:p>
          <w:p>
            <w:pPr>
              <w:spacing w:after="0" w:line="259" w:lineRule="auto"/>
            </w:pPr>
            <w:r>
              <w:rPr>
                <w:rFonts w:ascii="Aptos" w:hAnsi="Aptos" w:eastAsia="Aptos"/>
                <w:color w:val="243B53"/>
                <w:sz w:val="18"/>
              </w:rPr>
              <w:t>The V3 change is positioning and extensibility, not an implementation pivot. Pivot only if a foundational assumption fails: Linq cannot support the thread, no legitimate Prava checkout path can complete, no merchant can support the kit, Senso cannot return useful context or customer interviews consistently invalidate the problem. First change the merchant, kit or scenario details before changing the category.</w:t>
            </w:r>
          </w:p>
        </w:tc>
      </w:tr>
    </w:tbl>
    <w:p>
      <w:pPr>
        <w:spacing w:after="20"/>
      </w:pPr>
    </w:p>
    <w:p>
      <w:pPr>
        <w:pStyle w:val="Heading2"/>
        <w:keepNext/>
        <w:keepLines/>
      </w:pPr>
      <w:r>
        <w:rPr>
          <w:rFonts w:ascii="Aptos Display" w:hAnsi="Aptos Display" w:eastAsia="Aptos Display"/>
          <w:b/>
          <w:color w:val="0F8B8D"/>
          <w:sz w:val="25"/>
        </w:rPr>
        <w:t>Pre-existing work and build log</w:t>
      </w:r>
    </w:p>
    <w:tbl>
      <w:tblPr>
        <w:tblW w:type="auto" w:w="0"/>
        <w:jc w:val="left"/>
        <w:tblLayout w:type="fixed"/>
        <w:tblLook w:firstColumn="1" w:firstRow="1" w:lastColumn="0" w:lastRow="0" w:noHBand="0" w:noVBand="1" w:val="04A0"/>
      </w:tblPr>
      <w:tblGrid>
        <w:gridCol w:w="10009"/>
      </w:tblGrid>
      <w:tr>
        <w:tc>
          <w:tcPr>
            <w:tcW w:type="dxa" w:w="10584"/>
            <w:shd w:fill="F7F9FB" w:val="clear"/>
            <w:tcMar>
              <w:top w:w="130" w:type="dxa"/>
              <w:start w:w="170" w:type="dxa"/>
              <w:bottom w:w="130" w:type="dxa"/>
              <w:end w:w="170" w:type="dxa"/>
            </w:tcMar>
            <w:tcBorders>
              <w:top w:val="single" w:sz="5" w:color="D9E2EC"/>
              <w:start w:val="single" w:sz="5" w:color="D9E2EC"/>
              <w:bottom w:val="single" w:sz="5" w:color="D9E2EC"/>
              <w:end w:val="single" w:sz="5" w:color="D9E2EC"/>
            </w:tcBorders>
          </w:tcPr>
          <w:p>
            <w:pPr>
              <w:spacing w:after="0" w:line="240" w:lineRule="auto"/>
            </w:pPr>
            <w:r>
              <w:rPr>
                <w:rFonts w:ascii="Consolas" w:hAnsi="Consolas" w:eastAsia="Consolas"/>
                <w:color w:val="243B53"/>
                <w:sz w:val="16"/>
              </w:rPr>
              <w:t>Before kickoff:</w:t>
            </w:r>
            <w:r>
              <w:br/>
            </w:r>
            <w:r>
              <w:rPr>
                <w:rFonts w:ascii="Consolas" w:hAnsi="Consolas" w:eastAsia="Consolas"/>
                <w:color w:val="243B53"/>
                <w:sz w:val="16"/>
              </w:rPr>
              <w:t>- git tag pre-hackathon</w:t>
            </w:r>
            <w:r>
              <w:br/>
            </w:r>
            <w:r>
              <w:rPr>
                <w:rFonts w:ascii="Consolas" w:hAnsi="Consolas" w:eastAsia="Consolas"/>
                <w:color w:val="243B53"/>
                <w:sz w:val="16"/>
              </w:rPr>
              <w:t>- complete PRE_EXISTING_WORK.md</w:t>
            </w:r>
            <w:r>
              <w:br/>
            </w:r>
            <w:r>
              <w:rPr>
                <w:rFonts w:ascii="Consolas" w:hAnsi="Consolas" w:eastAsia="Consolas"/>
                <w:color w:val="243B53"/>
                <w:sz w:val="16"/>
              </w:rPr>
              <w:t>- record generic provider smoke tests, research, wireframes and templates</w:t>
            </w:r>
            <w:r>
              <w:br/>
            </w:r>
            <w:r>
              <w:rPr>
                <w:rFonts w:ascii="Consolas" w:hAnsi="Consolas" w:eastAsia="Consolas"/>
                <w:color w:val="243B53"/>
                <w:sz w:val="16"/>
              </w:rPr>
            </w:r>
            <w:r>
              <w:br/>
            </w:r>
            <w:r>
              <w:rPr>
                <w:rFonts w:ascii="Consolas" w:hAnsi="Consolas" w:eastAsia="Consolas"/>
                <w:color w:val="243B53"/>
                <w:sz w:val="16"/>
              </w:rPr>
              <w:t>At kickoff:</w:t>
            </w:r>
            <w:r>
              <w:br/>
            </w:r>
            <w:r>
              <w:rPr>
                <w:rFonts w:ascii="Consolas" w:hAnsi="Consolas" w:eastAsia="Consolas"/>
                <w:color w:val="243B53"/>
                <w:sz w:val="16"/>
              </w:rPr>
              <w:t>- git checkout -b hackathon/rescuedesk</w:t>
            </w:r>
            <w:r>
              <w:br/>
            </w:r>
            <w:r>
              <w:rPr>
                <w:rFonts w:ascii="Consolas" w:hAnsi="Consolas" w:eastAsia="Consolas"/>
                <w:color w:val="243B53"/>
                <w:sz w:val="16"/>
              </w:rPr>
              <w:t>- start BUILD_LOG.md with timestamp, contributor, feature, commit and evidence</w:t>
            </w:r>
            <w:r>
              <w:br/>
            </w:r>
            <w:r>
              <w:rPr>
                <w:rFonts w:ascii="Consolas" w:hAnsi="Consolas" w:eastAsia="Consolas"/>
                <w:color w:val="243B53"/>
                <w:sz w:val="16"/>
              </w:rPr>
              <w:t>- implement the final judged workflow only on the hackathon branch</w:t>
            </w:r>
          </w:p>
        </w:tc>
      </w:tr>
    </w:tbl>
    <w:p>
      <w:pPr>
        <w:spacing w:after="20"/>
      </w:pPr>
    </w:p>
    <w:p>
      <w:pPr>
        <w:pStyle w:val="Heading2"/>
        <w:keepNext/>
        <w:keepLines/>
      </w:pPr>
      <w:r>
        <w:rPr>
          <w:rFonts w:ascii="Aptos Display" w:hAnsi="Aptos Display" w:eastAsia="Aptos Display"/>
          <w:b/>
          <w:color w:val="0F8B8D"/>
          <w:sz w:val="25"/>
        </w:rPr>
        <w:t>Final submission checklist</w:t>
      </w:r>
    </w:p>
    <w:tbl>
      <w:tblPr>
        <w:tblW w:type="auto" w:w="0"/>
        <w:jc w:val="left"/>
        <w:tblLayout w:type="fixed"/>
        <w:tblLook w:firstColumn="1" w:firstRow="1" w:lastColumn="0" w:lastRow="0" w:noHBand="0" w:noVBand="1" w:val="04A0"/>
      </w:tblPr>
      <w:tblGrid>
        <w:gridCol w:w="5004"/>
        <w:gridCol w:w="5004"/>
      </w:tblGrid>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Working demo and short video.</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Recovery Receipt example.</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Repository or judge-access link.</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Senso outcome record and second query.</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Clear product scope: public front door vs built workflow.</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Initial buyer and pricing hypothesis.</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One-sentence problem and product explanation.</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Traveller tests, buyer interviews or pilot evidence.</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Real Prava transaction evidence.</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Future vision clearly labelled roadmap.</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Merchant checkout result and order ID.</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Pre-existing work disclosure.</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Visa permission and failure proof.</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What worked, failed and was learned.</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Linq message-native UX proof.</w:t>
            </w:r>
          </w:p>
        </w:tc>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No secrets or personal information in repo or video.</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Senso source-backed decision proof.</w:t>
            </w:r>
          </w:p>
        </w:tc>
        <w:tc>
          <w:tcPr>
            <w:tcW w:type="dxa" w:w="5004"/>
            <w:shd w:fill="FFFFFF" w:val="clear"/>
            <w:tcMar>
              <w:top w:w="65" w:type="dxa"/>
              <w:start w:w="70" w:type="dxa"/>
              <w:bottom w:w="65" w:type="dxa"/>
              <w:end w:w="70" w:type="dxa"/>
            </w:tcMar>
            <w:tcBorders>
              <w:top w:val="nil"/>
              <w:start w:val="nil"/>
              <w:bottom w:val="nil"/>
              <w:end w:val="nil"/>
            </w:tcBorders>
            <w:vAlign w:val="center"/>
          </w:tcPr>
          <w:p>
            <w:r>
              <w:t>[ ] Submission completed before the internal deadline.</w:t>
            </w:r>
          </w:p>
        </w:tc>
      </w:tr>
      <w:tr>
        <w:tc>
          <w:tcPr>
            <w:tcW w:type="dxa" w:w="5004"/>
            <w:shd w:fill="FFFFFF" w:val="clear"/>
            <w:tcMar>
              <w:top w:w="65" w:type="dxa"/>
              <w:start w:w="70" w:type="dxa"/>
              <w:bottom w:w="65" w:type="dxa"/>
              <w:end w:w="70" w:type="dxa"/>
            </w:tcMar>
            <w:tcBorders>
              <w:top w:val="nil"/>
              <w:start w:val="nil"/>
              <w:bottom w:val="nil"/>
              <w:end w:val="nil"/>
            </w:tcBorders>
            <w:vAlign w:val="center"/>
          </w:tcPr>
          <w:p>
            <w:pPr>
              <w:spacing w:after="0"/>
            </w:pPr>
            <w:r>
              <w:rPr>
                <w:rFonts w:ascii="Aptos" w:hAnsi="Aptos" w:eastAsia="Aptos"/>
                <w:color w:val="243B53"/>
                <w:sz w:val="17"/>
              </w:rPr>
              <w:t>[ ] OpenAI trace and model-use explanation.</w:t>
            </w:r>
          </w:p>
        </w:tc>
        <w:tc>
          <w:tcPr>
            <w:tcW w:type="dxa" w:w="5004"/>
            <w:shd w:fill="FFFFFF" w:val="clear"/>
            <w:tcMar>
              <w:top w:w="65" w:type="dxa"/>
              <w:start w:w="70" w:type="dxa"/>
              <w:bottom w:w="65" w:type="dxa"/>
              <w:end w:w="70" w:type="dxa"/>
            </w:tcMar>
            <w:tcBorders>
              <w:top w:val="nil"/>
              <w:start w:val="nil"/>
              <w:bottom w:val="nil"/>
              <w:end w:val="nil"/>
            </w:tcBorders>
            <w:vAlign w:val="center"/>
          </w:tcPr>
          <w:p>
            <w:r>
              <w:t>[ ] Early-access scenarios are not presented as built.</w:t>
            </w:r>
          </w:p>
        </w:tc>
      </w:tr>
    </w:tbl>
    <w:p>
      <w:pPr>
        <w:spacing w:after="20"/>
      </w:pPr>
    </w:p>
    <w:p>
      <w:pPr>
        <w:pStyle w:val="Heading2"/>
        <w:keepNext/>
        <w:keepLines/>
      </w:pPr>
      <w:r>
        <w:rPr>
          <w:rFonts w:ascii="Aptos Display" w:hAnsi="Aptos Display" w:eastAsia="Aptos Display"/>
          <w:b/>
          <w:color w:val="0F8B8D"/>
          <w:sz w:val="25"/>
        </w:rPr>
        <w:t>Final go/no-go review</w:t>
      </w:r>
    </w:p>
    <w:tbl>
      <w:tblPr>
        <w:tblW w:type="auto" w:w="0"/>
        <w:jc w:val="center"/>
        <w:tblLayout w:type="fixed"/>
        <w:tblLook w:firstColumn="1" w:firstRow="1" w:lastColumn="0" w:lastRow="0" w:noHBand="0" w:noVBand="1" w:val="04A0"/>
      </w:tblPr>
      <w:tblGrid>
        <w:gridCol w:w="5004"/>
        <w:gridCol w:w="5004"/>
      </w:tblGrid>
      <w:tr>
        <w:trPr>
          <w:tblHeader w:val="true"/>
          <w:cantSplit/>
        </w:trPr>
        <w:tc>
          <w:tcPr>
            <w:tcW w:type="dxa" w:w="8063"/>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Question</w:t>
            </w:r>
          </w:p>
        </w:tc>
        <w:tc>
          <w:tcPr>
            <w:tcW w:type="dxa" w:w="2520"/>
            <w:shd w:fill="102A43" w:val="clear"/>
            <w:tcMar>
              <w:top w:w="115" w:type="dxa"/>
              <w:start w:w="125" w:type="dxa"/>
              <w:bottom w:w="11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jc w:val="left"/>
            </w:pPr>
            <w:r>
              <w:rPr>
                <w:rFonts w:ascii="Aptos" w:hAnsi="Aptos" w:eastAsia="Aptos"/>
                <w:b/>
                <w:color w:val="FFFFFF"/>
                <w:sz w:val="17"/>
              </w:rPr>
              <w:t>Required answer</w:t>
            </w:r>
          </w:p>
        </w:tc>
      </w:tr>
      <w:tr>
        <w:trPr>
          <w:cantSplit/>
        </w:trPr>
        <w:tc>
          <w:tcPr>
            <w:tcW w:type="dxa" w:w="8063"/>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Can a new judge understand the problem in ten seconds?</w:t>
            </w:r>
          </w:p>
        </w:tc>
        <w:tc>
          <w:tcPr>
            <w:tcW w:type="dxa" w:w="252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Yes.</w:t>
            </w:r>
          </w:p>
        </w:tc>
      </w:tr>
      <w:tr>
        <w:trPr>
          <w:cantSplit/>
        </w:trPr>
        <w:tc>
          <w:tcPr>
            <w:tcW w:type="dxa" w:w="8063"/>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Is the broad front door clearly separated from the built workflow?</w:t>
            </w:r>
          </w:p>
        </w:tc>
        <w:tc>
          <w:tcPr>
            <w:tcW w:type="dxa" w:w="252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Yes.</w:t>
            </w:r>
          </w:p>
        </w:tc>
      </w:tr>
      <w:tr>
        <w:trPr>
          <w:cantSplit/>
        </w:trPr>
        <w:tc>
          <w:tcPr>
            <w:tcW w:type="dxa" w:w="8063"/>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Does the transaction finish at a merchant outcome, not session creation?</w:t>
            </w:r>
          </w:p>
        </w:tc>
        <w:tc>
          <w:tcPr>
            <w:tcW w:type="dxa" w:w="252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Yes.</w:t>
            </w:r>
          </w:p>
        </w:tc>
      </w:tr>
      <w:tr>
        <w:trPr>
          <w:cantSplit/>
        </w:trPr>
        <w:tc>
          <w:tcPr>
            <w:tcW w:type="dxa" w:w="8063"/>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Does the demo show one correct refusal?</w:t>
            </w:r>
          </w:p>
        </w:tc>
        <w:tc>
          <w:tcPr>
            <w:tcW w:type="dxa" w:w="252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Yes.</w:t>
            </w:r>
          </w:p>
        </w:tc>
      </w:tr>
      <w:tr>
        <w:trPr>
          <w:cantSplit/>
        </w:trPr>
        <w:tc>
          <w:tcPr>
            <w:tcW w:type="dxa" w:w="8063"/>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Does Senso change a real choice and remember the verified outcome?</w:t>
            </w:r>
          </w:p>
        </w:tc>
        <w:tc>
          <w:tcPr>
            <w:tcW w:type="dxa" w:w="252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Yes.</w:t>
            </w:r>
          </w:p>
        </w:tc>
      </w:tr>
      <w:tr>
        <w:trPr>
          <w:cantSplit/>
        </w:trPr>
        <w:tc>
          <w:tcPr>
            <w:tcW w:type="dxa" w:w="8063"/>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Can the user finish from iMessage plus secure approval?</w:t>
            </w:r>
          </w:p>
        </w:tc>
        <w:tc>
          <w:tcPr>
            <w:tcW w:type="dxa" w:w="252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Yes.</w:t>
            </w:r>
          </w:p>
        </w:tc>
      </w:tr>
      <w:tr>
        <w:trPr>
          <w:cantSplit/>
        </w:trPr>
        <w:tc>
          <w:tcPr>
            <w:tcW w:type="dxa" w:w="8063"/>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Are Personal and Team Recovery explained without confusing the demo?</w:t>
            </w:r>
          </w:p>
        </w:tc>
        <w:tc>
          <w:tcPr>
            <w:tcW w:type="dxa" w:w="252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Yes.</w:t>
            </w:r>
          </w:p>
        </w:tc>
      </w:tr>
      <w:tr>
        <w:trPr>
          <w:cantSplit/>
        </w:trPr>
        <w:tc>
          <w:tcPr>
            <w:tcW w:type="dxa" w:w="8063"/>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Is the initial scalable buyer named?</w:t>
            </w:r>
          </w:p>
        </w:tc>
        <w:tc>
          <w:tcPr>
            <w:tcW w:type="dxa" w:w="252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Yes.</w:t>
            </w:r>
          </w:p>
        </w:tc>
      </w:tr>
      <w:tr>
        <w:trPr>
          <w:cantSplit/>
        </w:trPr>
        <w:tc>
          <w:tcPr>
            <w:tcW w:type="dxa" w:w="8063"/>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Is future scope separated from built scope?</w:t>
            </w:r>
          </w:p>
        </w:tc>
        <w:tc>
          <w:tcPr>
            <w:tcW w:type="dxa" w:w="252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Yes.</w:t>
            </w:r>
          </w:p>
        </w:tc>
      </w:tr>
      <w:tr>
        <w:trPr>
          <w:cantSplit/>
        </w:trPr>
        <w:tc>
          <w:tcPr>
            <w:tcW w:type="dxa" w:w="8063"/>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color w:val="243B53"/>
                <w:sz w:val="17"/>
              </w:rPr>
              <w:t>Can the team explain every integration and log?</w:t>
            </w:r>
          </w:p>
        </w:tc>
        <w:tc>
          <w:tcPr>
            <w:tcW w:type="dxa" w:w="2520"/>
            <w:shd w:fill="EAF6EE" w:val="clear"/>
            <w:tcMar>
              <w:top w:w="105" w:type="dxa"/>
              <w:start w:w="125" w:type="dxa"/>
              <w:bottom w:w="105" w:type="dxa"/>
              <w:end w:w="125" w:type="dxa"/>
            </w:tcMar>
            <w:vAlign w:val="center"/>
            <w:tcBorders>
              <w:top w:val="single" w:sz="5" w:space="0" w:color="D9E2EC"/>
              <w:start w:val="single" w:sz="5" w:space="0" w:color="D9E2EC"/>
              <w:bottom w:val="single" w:sz="5" w:space="0" w:color="D9E2EC"/>
              <w:end w:val="single" w:sz="5" w:space="0" w:color="D9E2EC"/>
              <w:insideH w:val="single" w:sz="5" w:space="0" w:color="D9E2EC"/>
              <w:insideV w:val="single" w:sz="5" w:space="0" w:color="D9E2EC"/>
            </w:tcBorders>
          </w:tcPr>
          <w:p>
            <w:pPr>
              <w:spacing w:after="0" w:line="247" w:lineRule="auto"/>
            </w:pPr>
            <w:r>
              <w:rPr>
                <w:rFonts w:ascii="Aptos" w:hAnsi="Aptos" w:eastAsia="Aptos"/>
                <w:b w:val="0"/>
                <w:color w:val="243B53"/>
                <w:sz w:val="17"/>
              </w:rPr>
              <w:t>Yes.</w:t>
            </w:r>
          </w:p>
        </w:tc>
      </w:tr>
    </w:tbl>
    <w:p>
      <w:pPr>
        <w:spacing w:after="40"/>
      </w:pPr>
    </w:p>
    <w:p>
      <w:pPr>
        <w:pStyle w:val="Heading2"/>
        <w:keepNext/>
        <w:keepLines/>
      </w:pPr>
      <w:r>
        <w:rPr>
          <w:rFonts w:ascii="Aptos Display" w:hAnsi="Aptos Display" w:eastAsia="Aptos Display"/>
          <w:b/>
          <w:color w:val="0F8B8D"/>
          <w:sz w:val="25"/>
        </w:rPr>
        <w:t>Official references to keep open</w:t>
      </w:r>
    </w:p>
    <w:tbl>
      <w:tblPr>
        <w:tblW w:type="auto" w:w="0"/>
        <w:jc w:val="left"/>
        <w:tblLayout w:type="fixed"/>
        <w:tblLook w:firstColumn="1" w:firstRow="1" w:lastColumn="0" w:lastRow="0" w:noHBand="0" w:noVBand="1" w:val="04A0"/>
      </w:tblPr>
      <w:tblGrid>
        <w:gridCol w:w="5004"/>
        <w:gridCol w:w="5004"/>
      </w:tblGrid>
      <w:tr>
        <w:tc>
          <w:tcPr>
            <w:tcW w:type="dxa" w:w="5284"/>
            <w:shd w:fill="FFFFFF" w:val="clear"/>
            <w:tcMar>
              <w:top w:w="50" w:type="dxa"/>
              <w:start w:w="65" w:type="dxa"/>
              <w:bottom w:w="50" w:type="dxa"/>
              <w:end w:w="65" w:type="dxa"/>
            </w:tcMar>
            <w:tcBorders>
              <w:top w:val="nil"/>
              <w:start w:val="nil"/>
              <w:bottom w:val="nil"/>
              <w:end w:val="nil"/>
            </w:tcBorders>
            <w:vAlign w:val="center"/>
          </w:tcPr>
          <w:p>
            <w:pPr>
              <w:spacing w:after="0"/>
            </w:pPr>
            <w:r>
              <w:rPr>
                <w:rFonts w:ascii="Aptos" w:hAnsi="Aptos" w:eastAsia="Aptos"/>
                <w:b/>
                <w:color w:val="102A43"/>
                <w:sz w:val="16"/>
              </w:rPr>
              <w:t>Event and schedule</w:t>
              <w:br/>
            </w:r>
            <w:r>
              <w:rPr>
                <w:rFonts w:ascii="Aptos" w:hAnsi="Aptos" w:eastAsia="Aptos"/>
                <w:color w:val="102A43"/>
                <w:sz w:val="16"/>
              </w:rPr>
              <w:t>https://agentic-commerce.devfolio.co/</w:t>
            </w:r>
          </w:p>
        </w:tc>
        <w:tc>
          <w:tcPr>
            <w:tcW w:type="dxa" w:w="5284"/>
            <w:shd w:fill="FFFFFF" w:val="clear"/>
            <w:tcMar>
              <w:top w:w="50" w:type="dxa"/>
              <w:start w:w="65" w:type="dxa"/>
              <w:bottom w:w="50" w:type="dxa"/>
              <w:end w:w="65" w:type="dxa"/>
            </w:tcMar>
            <w:tcBorders>
              <w:top w:val="nil"/>
              <w:start w:val="nil"/>
              <w:bottom w:val="nil"/>
              <w:end w:val="nil"/>
            </w:tcBorders>
            <w:vAlign w:val="center"/>
          </w:tcPr>
          <w:p>
            <w:pPr>
              <w:spacing w:after="0"/>
            </w:pPr>
            <w:r>
              <w:rPr>
                <w:rFonts w:ascii="Aptos" w:hAnsi="Aptos" w:eastAsia="Aptos"/>
                <w:b/>
                <w:color w:val="102A43"/>
                <w:sz w:val="16"/>
              </w:rPr>
              <w:t>Linq docs</w:t>
              <w:br/>
            </w:r>
            <w:r>
              <w:rPr>
                <w:rFonts w:ascii="Aptos" w:hAnsi="Aptos" w:eastAsia="Aptos"/>
                <w:color w:val="102A43"/>
                <w:sz w:val="16"/>
              </w:rPr>
              <w:t>https://docs.linqapp.com/</w:t>
            </w:r>
          </w:p>
        </w:tc>
      </w:tr>
      <w:tr>
        <w:tc>
          <w:tcPr>
            <w:tcW w:type="dxa" w:w="5284"/>
            <w:shd w:fill="FFFFFF" w:val="clear"/>
            <w:tcMar>
              <w:top w:w="50" w:type="dxa"/>
              <w:start w:w="65" w:type="dxa"/>
              <w:bottom w:w="50" w:type="dxa"/>
              <w:end w:w="65" w:type="dxa"/>
            </w:tcMar>
            <w:tcBorders>
              <w:top w:val="nil"/>
              <w:start w:val="nil"/>
              <w:bottom w:val="nil"/>
              <w:end w:val="nil"/>
            </w:tcBorders>
            <w:vAlign w:val="center"/>
          </w:tcPr>
          <w:p>
            <w:pPr>
              <w:spacing w:after="0"/>
            </w:pPr>
            <w:r>
              <w:rPr>
                <w:rFonts w:ascii="Aptos" w:hAnsi="Aptos" w:eastAsia="Aptos"/>
                <w:b/>
                <w:color w:val="102A43"/>
                <w:sz w:val="16"/>
              </w:rPr>
              <w:t>Prava docs</w:t>
              <w:br/>
            </w:r>
            <w:r>
              <w:rPr>
                <w:rFonts w:ascii="Aptos" w:hAnsi="Aptos" w:eastAsia="Aptos"/>
                <w:color w:val="102A43"/>
                <w:sz w:val="16"/>
              </w:rPr>
              <w:t>https://docs.prava.space/</w:t>
            </w:r>
          </w:p>
        </w:tc>
        <w:tc>
          <w:tcPr>
            <w:tcW w:type="dxa" w:w="5284"/>
            <w:shd w:fill="FFFFFF" w:val="clear"/>
            <w:tcMar>
              <w:top w:w="50" w:type="dxa"/>
              <w:start w:w="65" w:type="dxa"/>
              <w:bottom w:w="50" w:type="dxa"/>
              <w:end w:w="65" w:type="dxa"/>
            </w:tcMar>
            <w:tcBorders>
              <w:top w:val="nil"/>
              <w:start w:val="nil"/>
              <w:bottom w:val="nil"/>
              <w:end w:val="nil"/>
            </w:tcBorders>
            <w:vAlign w:val="center"/>
          </w:tcPr>
          <w:p>
            <w:pPr>
              <w:spacing w:after="0"/>
            </w:pPr>
            <w:r>
              <w:rPr>
                <w:rFonts w:ascii="Aptos" w:hAnsi="Aptos" w:eastAsia="Aptos"/>
                <w:b/>
                <w:color w:val="102A43"/>
                <w:sz w:val="16"/>
              </w:rPr>
              <w:t>Senso docs</w:t>
              <w:br/>
            </w:r>
            <w:r>
              <w:rPr>
                <w:rFonts w:ascii="Aptos" w:hAnsi="Aptos" w:eastAsia="Aptos"/>
                <w:color w:val="102A43"/>
                <w:sz w:val="16"/>
              </w:rPr>
              <w:t>https://docs.senso.ai/docs/introduction</w:t>
            </w:r>
          </w:p>
        </w:tc>
      </w:tr>
      <w:tr>
        <w:tc>
          <w:tcPr>
            <w:tcW w:type="dxa" w:w="5284"/>
            <w:shd w:fill="FFFFFF" w:val="clear"/>
            <w:tcMar>
              <w:top w:w="50" w:type="dxa"/>
              <w:start w:w="65" w:type="dxa"/>
              <w:bottom w:w="50" w:type="dxa"/>
              <w:end w:w="65" w:type="dxa"/>
            </w:tcMar>
            <w:tcBorders>
              <w:top w:val="nil"/>
              <w:start w:val="nil"/>
              <w:bottom w:val="nil"/>
              <w:end w:val="nil"/>
            </w:tcBorders>
            <w:vAlign w:val="center"/>
          </w:tcPr>
          <w:p>
            <w:pPr>
              <w:spacing w:after="0"/>
            </w:pPr>
            <w:r>
              <w:rPr>
                <w:rFonts w:ascii="Aptos" w:hAnsi="Aptos" w:eastAsia="Aptos"/>
                <w:b/>
                <w:color w:val="102A43"/>
                <w:sz w:val="16"/>
              </w:rPr>
              <w:t>Prava integration guide</w:t>
              <w:br/>
            </w:r>
            <w:r>
              <w:rPr>
                <w:rFonts w:ascii="Aptos" w:hAnsi="Aptos" w:eastAsia="Aptos"/>
                <w:color w:val="102A43"/>
                <w:sz w:val="16"/>
              </w:rPr>
              <w:t>https://docs.prava.space/choosing-your-integration</w:t>
            </w:r>
          </w:p>
        </w:tc>
        <w:tc>
          <w:tcPr>
            <w:tcW w:type="dxa" w:w="5284"/>
            <w:shd w:fill="FFFFFF" w:val="clear"/>
            <w:tcMar>
              <w:top w:w="50" w:type="dxa"/>
              <w:start w:w="65" w:type="dxa"/>
              <w:bottom w:w="50" w:type="dxa"/>
              <w:end w:w="65" w:type="dxa"/>
            </w:tcMar>
            <w:tcBorders>
              <w:top w:val="nil"/>
              <w:start w:val="nil"/>
              <w:bottom w:val="nil"/>
              <w:end w:val="nil"/>
            </w:tcBorders>
            <w:vAlign w:val="center"/>
          </w:tcPr>
          <w:p>
            <w:pPr>
              <w:spacing w:after="0"/>
            </w:pPr>
            <w:r>
              <w:rPr>
                <w:rFonts w:ascii="Aptos" w:hAnsi="Aptos" w:eastAsia="Aptos"/>
                <w:b/>
                <w:color w:val="102A43"/>
                <w:sz w:val="16"/>
              </w:rPr>
              <w:t>OpenAI Agents SDK</w:t>
              <w:br/>
            </w:r>
            <w:r>
              <w:rPr>
                <w:rFonts w:ascii="Aptos" w:hAnsi="Aptos" w:eastAsia="Aptos"/>
                <w:color w:val="102A43"/>
                <w:sz w:val="16"/>
              </w:rPr>
              <w:t>https://openai.github.io/openai-agents-python/</w:t>
            </w:r>
          </w:p>
        </w:tc>
      </w:tr>
      <w:tr>
        <w:tc>
          <w:tcPr>
            <w:tcW w:type="dxa" w:w="5284"/>
            <w:shd w:fill="FFFFFF" w:val="clear"/>
            <w:tcMar>
              <w:top w:w="50" w:type="dxa"/>
              <w:start w:w="65" w:type="dxa"/>
              <w:bottom w:w="50" w:type="dxa"/>
              <w:end w:w="65" w:type="dxa"/>
            </w:tcMar>
            <w:tcBorders>
              <w:top w:val="nil"/>
              <w:start w:val="nil"/>
              <w:bottom w:val="nil"/>
              <w:end w:val="nil"/>
            </w:tcBorders>
            <w:vAlign w:val="center"/>
          </w:tcPr>
          <w:p>
            <w:pPr>
              <w:spacing w:after="0"/>
            </w:pPr>
            <w:r>
              <w:rPr>
                <w:rFonts w:ascii="Aptos" w:hAnsi="Aptos" w:eastAsia="Aptos"/>
                <w:b/>
                <w:color w:val="102A43"/>
                <w:sz w:val="16"/>
              </w:rPr>
              <w:t>Prava checkout guide</w:t>
              <w:br/>
            </w:r>
            <w:r>
              <w:rPr>
                <w:rFonts w:ascii="Aptos" w:hAnsi="Aptos" w:eastAsia="Aptos"/>
                <w:color w:val="102A43"/>
                <w:sz w:val="16"/>
              </w:rPr>
              <w:t>https://docs.prava.space/guides/rest-checkout-walkthrough</w:t>
            </w:r>
          </w:p>
        </w:tc>
        <w:tc>
          <w:tcPr>
            <w:tcW w:type="dxa" w:w="5284"/>
            <w:shd w:fill="FFFFFF" w:val="clear"/>
            <w:tcMar>
              <w:top w:w="50" w:type="dxa"/>
              <w:start w:w="65" w:type="dxa"/>
              <w:bottom w:w="50" w:type="dxa"/>
              <w:end w:w="65" w:type="dxa"/>
            </w:tcMar>
            <w:tcBorders>
              <w:top w:val="nil"/>
              <w:start w:val="nil"/>
              <w:bottom w:val="nil"/>
              <w:end w:val="nil"/>
            </w:tcBorders>
            <w:vAlign w:val="center"/>
          </w:tcPr>
          <w:p>
            <w:pPr>
              <w:spacing w:after="0"/>
            </w:pPr>
            <w:r>
              <w:rPr>
                <w:rFonts w:ascii="Aptos" w:hAnsi="Aptos" w:eastAsia="Aptos"/>
                <w:b/>
                <w:color w:val="102A43"/>
                <w:sz w:val="16"/>
              </w:rPr>
              <w:t>NANDA challenge</w:t>
              <w:br/>
            </w:r>
            <w:r>
              <w:rPr>
                <w:rFonts w:ascii="Aptos" w:hAnsi="Aptos" w:eastAsia="Aptos"/>
                <w:color w:val="102A43"/>
                <w:sz w:val="16"/>
              </w:rPr>
              <w:t>https://nandatown.projectnanda.org/pravahack</w:t>
            </w:r>
          </w:p>
        </w:tc>
      </w:tr>
    </w:tbl>
    <w:p>
      <w:pPr>
        <w:spacing w:after="20"/>
      </w:pPr>
    </w:p>
    <w:tbl>
      <w:tblPr>
        <w:tblW w:type="auto" w:w="0"/>
        <w:jc w:val="left"/>
        <w:tblLayout w:type="fixed"/>
        <w:tblLook w:firstColumn="1" w:firstRow="1" w:lastColumn="0" w:lastRow="0" w:noHBand="0" w:noVBand="1" w:val="04A0"/>
      </w:tblPr>
      <w:tblGrid>
        <w:gridCol w:w="144"/>
        <w:gridCol w:w="10440"/>
      </w:tblGrid>
      <w:tr>
        <w:trPr>
          <w:cantSplit/>
        </w:trPr>
        <w:tc>
          <w:tcPr>
            <w:tcW w:type="dxa" w:w="144"/>
            <w:shd w:fill="27864A" w:val="clear"/>
            <w:tcMar>
              <w:top w:w="0" w:type="dxa"/>
              <w:start w:w="0" w:type="dxa"/>
              <w:bottom w:w="0" w:type="dxa"/>
              <w:end w:w="0" w:type="dxa"/>
            </w:tcMar>
            <w:tcBorders>
              <w:top w:val="nil"/>
              <w:start w:val="nil"/>
              <w:bottom w:val="nil"/>
              <w:end w:val="nil"/>
            </w:tcBorders>
          </w:tcPr>
          <w:p/>
        </w:tc>
        <w:tc>
          <w:tcPr>
            <w:tcW w:type="dxa" w:w="10440"/>
            <w:shd w:fill="EAF6EE" w:val="clear"/>
            <w:tcMar>
              <w:top w:w="120" w:type="dxa"/>
              <w:start w:w="170" w:type="dxa"/>
              <w:bottom w:w="120" w:type="dxa"/>
              <w:end w:w="170" w:type="dxa"/>
            </w:tcMar>
            <w:tcBorders>
              <w:top w:val="nil"/>
              <w:start w:val="nil"/>
              <w:bottom w:val="nil"/>
              <w:end w:val="nil"/>
            </w:tcBorders>
            <w:vAlign w:val="center"/>
          </w:tcPr>
          <w:p>
            <w:pPr>
              <w:spacing w:after="60"/>
            </w:pPr>
            <w:r>
              <w:rPr>
                <w:rFonts w:ascii="Aptos" w:hAnsi="Aptos" w:eastAsia="Aptos"/>
                <w:b/>
                <w:color w:val="27864A"/>
                <w:sz w:val="20"/>
              </w:rPr>
              <w:t>Final instruction to the team</w:t>
            </w:r>
          </w:p>
          <w:p>
            <w:pPr>
              <w:spacing w:after="0" w:line="259" w:lineRule="auto"/>
            </w:pPr>
            <w:r>
              <w:rPr>
                <w:rFonts w:ascii="Aptos" w:hAnsi="Aptos" w:eastAsia="Aptos"/>
                <w:color w:val="27864A"/>
                <w:sz w:val="18"/>
              </w:rPr>
              <w:t>Keep the latest Builder Handbook open. Widen the front door; keep the build narrow. Prove one complete recovery and one learning loop: native iMessage intake, source-backed choice, exact permission, safe refusal, corrected Prava checkout, real order result, Recovery Receipt and Senso outcome memory.</w:t>
            </w:r>
          </w:p>
        </w:tc>
      </w:tr>
    </w:tbl>
    <w:p>
      <w:pPr>
        <w:spacing w:after="20"/>
      </w:pPr>
    </w:p>
    <w:sectPr w:rsidR="00FC693F" w:rsidRPr="0006063C" w:rsidSect="00034616">
      <w:footerReference w:type="default" r:id="rId9"/>
      <w:pgSz w:w="11909" w:h="16834"/>
      <w:pgMar w:top="893" w:right="950" w:bottom="835" w:left="950" w:header="346"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left"/>
    </w:pPr>
  </w:p>
  <w:tbl>
    <w:tblPr>
      <w:tblW w:type="auto" w:w="0"/>
      <w:jc w:val="center"/>
      <w:tblLayout w:type="fixed"/>
      <w:tblLook w:firstColumn="1" w:firstRow="1" w:lastColumn="0" w:lastRow="0" w:noHBand="0" w:noVBand="1" w:val="04A0"/>
    </w:tblPr>
    <w:tblGrid>
      <w:gridCol w:w="5292"/>
      <w:gridCol w:w="5292"/>
    </w:tblGrid>
    <w:tr>
      <w:tc>
        <w:tcPr>
          <w:tcW w:type="dxa" w:w="9072"/>
          <w:tcBorders>
            <w:top w:val="nil"/>
            <w:start w:val="nil"/>
            <w:bottom w:val="nil"/>
            <w:end w:val="nil"/>
          </w:tcBorders>
          <w:tcMar>
            <w:top w:w="0" w:type="dxa"/>
            <w:start w:w="0" w:type="dxa"/>
            <w:bottom w:w="0" w:type="dxa"/>
            <w:end w:w="0" w:type="dxa"/>
          </w:tcMar>
          <w:vAlign w:val="center"/>
        </w:tcPr>
        <w:p>
          <w:r>
            <w:rPr>
              <w:rFonts w:ascii="Aptos" w:hAnsi="Aptos" w:eastAsia="Aptos"/>
              <w:color w:val="627D98"/>
              <w:sz w:val="15"/>
            </w:rPr>
            <w:t>RescueDesk Hackathon Build Runbook  |  v3.0</w:t>
          </w:r>
        </w:p>
      </w:tc>
      <w:tc>
        <w:tcPr>
          <w:tcW w:type="dxa" w:w="1512"/>
          <w:tcBorders>
            <w:top w:val="nil"/>
            <w:start w:val="nil"/>
            <w:bottom w:val="nil"/>
            <w:end w:val="nil"/>
          </w:tcBorders>
          <w:tcMar>
            <w:top w:w="0" w:type="dxa"/>
            <w:start w:w="0" w:type="dxa"/>
            <w:bottom w:w="0" w:type="dxa"/>
            <w:end w:w="0" w:type="dxa"/>
          </w:tcMar>
        </w:tcPr>
        <w:p>
          <w:pPr>
            <w:jc w:val="right"/>
          </w:pPr>
          <w:r>
            <w:rPr>
              <w:rFonts w:ascii="Aptos" w:hAnsi="Aptos" w:eastAsia="Aptos"/>
              <w:color w:val="627D98"/>
              <w:sz w:val="16"/>
            </w:rP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F8B8D"/>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02A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80"/>
    </w:pPr>
    <w:rPr>
      <w:rFonts w:ascii="Aptos" w:hAnsi="Aptos"/>
      <w:b w:val="0"/>
      <w:bCs/>
      <w:color w:val="627D98"/>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before="0" w:after="100" w:line="259" w:lineRule="auto"/>
    </w:pPr>
    <w:rPr>
      <w:rFonts w:ascii="Aptos" w:hAnsi="Aptos"/>
      <w:b w:val="0"/>
      <w:color w:val="243B53"/>
      <w:sz w:val="19"/>
    </w:rPr>
  </w:style>
  <w:style w:type="paragraph" w:customStyle="1" w:styleId="Lead">
    <w:name w:val="Lead"/>
    <w:pPr>
      <w:spacing w:before="0" w:after="140" w:line="269" w:lineRule="auto"/>
    </w:pPr>
    <w:rPr>
      <w:rFonts w:ascii="Aptos" w:hAnsi="Aptos"/>
      <w:b w:val="0"/>
      <w:color w:val="486581"/>
      <w:sz w:val="22"/>
    </w:rPr>
  </w:style>
  <w:style w:type="paragraph" w:customStyle="1" w:styleId="Eyebrow">
    <w:name w:val="Eyebrow"/>
    <w:pPr>
      <w:spacing w:before="0" w:after="40" w:line="240" w:lineRule="auto"/>
    </w:pPr>
    <w:rPr>
      <w:rFonts w:ascii="Aptos" w:hAnsi="Aptos"/>
      <w:b/>
      <w:color w:val="0F8B8D"/>
      <w:sz w:val="17"/>
    </w:rPr>
  </w:style>
  <w:style w:type="paragraph" w:customStyle="1" w:styleId="Bullet">
    <w:name w:val="Bullet"/>
    <w:pPr>
      <w:spacing w:before="0" w:after="60" w:line="252" w:lineRule="auto"/>
    </w:pPr>
    <w:rPr>
      <w:rFonts w:ascii="Aptos" w:hAnsi="Aptos"/>
      <w:b w:val="0"/>
      <w:color w:val="243B53"/>
      <w:sz w:val="19"/>
    </w:rPr>
  </w:style>
  <w:style w:type="paragraph" w:customStyle="1" w:styleId="Numbered">
    <w:name w:val="Numbered"/>
    <w:pPr>
      <w:spacing w:before="0" w:after="60" w:line="252" w:lineRule="auto"/>
    </w:pPr>
    <w:rPr>
      <w:rFonts w:ascii="Aptos" w:hAnsi="Aptos"/>
      <w:b w:val="0"/>
      <w:color w:val="243B53"/>
      <w:sz w:val="19"/>
    </w:rPr>
  </w:style>
  <w:style w:type="paragraph" w:customStyle="1" w:styleId="Checklist">
    <w:name w:val="Checklist"/>
    <w:pPr>
      <w:spacing w:before="0" w:after="60" w:line="252" w:lineRule="auto"/>
    </w:pPr>
    <w:rPr>
      <w:rFonts w:ascii="Aptos" w:hAnsi="Aptos"/>
      <w:b w:val="0"/>
      <w:color w:val="243B53"/>
      <w:sz w:val="18"/>
    </w:rPr>
  </w:style>
  <w:style w:type="paragraph" w:customStyle="1" w:styleId="Small">
    <w:name w:val="Small"/>
    <w:pPr>
      <w:spacing w:before="0" w:after="60" w:line="247" w:lineRule="auto"/>
    </w:pPr>
    <w:rPr>
      <w:rFonts w:ascii="Aptos" w:hAnsi="Aptos"/>
      <w:b w:val="0"/>
      <w:color w:val="48658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gentic-commerce.devfolio.co/" TargetMode="External"/><Relationship Id="rId11" Type="http://schemas.openxmlformats.org/officeDocument/2006/relationships/hyperlink" Target="https://docs.linqapp.com/" TargetMode="External"/><Relationship Id="rId12" Type="http://schemas.openxmlformats.org/officeDocument/2006/relationships/hyperlink" Target="https://docs.prava.space/" TargetMode="External"/><Relationship Id="rId13" Type="http://schemas.openxmlformats.org/officeDocument/2006/relationships/hyperlink" Target="https://docs.senso.ai/" TargetMode="External"/><Relationship Id="rId14" Type="http://schemas.openxmlformats.org/officeDocument/2006/relationships/hyperlink" Target="https://docs.prava.space/choosing-your-integration" TargetMode="External"/><Relationship Id="rId15" Type="http://schemas.openxmlformats.org/officeDocument/2006/relationships/hyperlink" Target="https://openai.github.io/openai-agents-python/" TargetMode="External"/><Relationship Id="rId16" Type="http://schemas.openxmlformats.org/officeDocument/2006/relationships/hyperlink" Target="https://docs.prava.space/guides/rest-checkout-walkthrough" TargetMode="External"/><Relationship Id="rId17" Type="http://schemas.openxmlformats.org/officeDocument/2006/relationships/hyperlink" Target="https://nandatown.projectnanda.org/pravahack" TargetMode="External"/><Relationship Id="rId18" Type="http://schemas.openxmlformats.org/officeDocument/2006/relationships/hyperlink" Target="https://docs.prava.space/api-reference/report-sta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RescueDesk Hackathon Build Runbook v3</dc:title>
  <dc:subject>Urgent travel recovery - broadened front door, narrow completed workflow</dc:subject>
  <dc:creator>RescueDesk Team</dc:creator>
  <cp:keywords>RescueDesk, Prava, Linq, Senso, OpenAI, agentic commerce, hackathon</cp:keywords>
  <dc:description>Version 3 formalizes the urgent travel recovery scope, Personal/Team modes, Senso feedback loop and user acquisition plan.</dc:description>
  <cp:lastModifiedBy/>
  <cp:revision>1</cp:revision>
  <dcterms:created xsi:type="dcterms:W3CDTF">2013-12-23T23:15:00Z</dcterms:created>
  <dcterms:modified xsi:type="dcterms:W3CDTF">2013-12-23T23:15:00Z</dcterms:modified>
  <cp:category/>
</cp:coreProperties>
</file>