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spacing w:before="0" w:after="80"/>
        <w:jc w:val="center"/>
      </w:pPr>
      <w:r>
        <w:rPr>
          <w:rFonts w:ascii="Arial" w:cs="Arial" w:eastAsia="Arial" w:hAnsi="Arial"/>
          <w:b/>
          <w:bCs/>
          <w:color w:val="1F4E79"/>
          <w:sz w:val="56"/>
          <w:szCs w:val="56"/>
        </w:rPr>
        <w:t xml:space="preserve">TEST PLAN</w:t>
      </w:r>
    </w:p>
    <w:p>
      <w:pPr>
        <w:spacing w:before="0" w:after="60"/>
        <w:jc w:val="center"/>
      </w:pPr>
      <w:r>
        <w:rPr>
          <w:rFonts w:ascii="Arial" w:cs="Arial" w:eastAsia="Arial" w:hAnsi="Arial"/>
          <w:b w:val="false"/>
          <w:bCs w:val="false"/>
          <w:color w:val="2E75B6"/>
          <w:sz w:val="28"/>
          <w:szCs w:val="28"/>
        </w:rPr>
        <w:t xml:space="preserve">VWO – Digital Experience Optimization Platform</w:t>
      </w:r>
    </w:p>
    <w:p>
      <w:pPr>
        <w:spacing w:before="0" w:after="400"/>
        <w:jc w:val="center"/>
      </w:pPr>
      <w:r>
        <w:rPr>
          <w:rFonts w:ascii="Arial" w:cs="Arial" w:eastAsia="Arial" w:hAnsi="Arial"/>
          <w:i/>
          <w:iCs/>
          <w:color w:val="595959"/>
          <w:sz w:val="24"/>
          <w:szCs w:val="24"/>
        </w:rPr>
        <w:t xml:space="preserve">app.vwo.com</w:t>
      </w:r>
    </w:p>
    <w:p>
      <w:pPr>
        <w:pBdr>
          <w:bottom w:val="single" w:color="2E75B6" w:sz="6" w:space="1"/>
        </w:pBdr>
        <w:spacing w:before="40" w:after="160"/>
      </w:pPr>
      <w:r>
        <w:t xml:space="preserve"/>
      </w:r>
    </w:p>
    <w:p>
      <w:pPr>
        <w:spacing w:before="120" w:after="12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Product</w:t>
            </w:r>
          </w:p>
        </w:tc>
        <w:tc>
          <w:tcPr>
            <w:tcW w:type="dxa" w:w="4800"/>
            <w:tcBorders>
              <w:top w:val="single" w:color="AAAAAA" w:sz="1"/>
              <w:left w:val="single" w:color="AAAAAA" w:sz="1"/>
              <w:bottom w:val="single" w:color="AAAAAA" w:sz="1"/>
              <w:right w:val="single" w:color="AAAAAA" w:sz="1"/>
            </w:tcBorders>
            <w:shd w:fill="F5F9FD" w:val="clear"/>
            <w:tcMar>
              <w:top w:type="dxa" w:w="100"/>
              <w:left w:type="dxa" w:w="120"/>
              <w:bottom w:type="dxa" w:w="100"/>
              <w:right w:type="dxa" w:w="120"/>
            </w:tcMar>
          </w:tcPr>
          <w:p>
            <w:r>
              <w:rPr>
                <w:rFonts w:ascii="Arial" w:cs="Arial" w:eastAsia="Arial" w:hAnsi="Arial"/>
                <w:color w:val="1A1A1A"/>
                <w:sz w:val="20"/>
                <w:szCs w:val="20"/>
              </w:rPr>
              <w:t xml:space="preserve">VWO – Digital Experience Optimization Platform</w:t>
            </w:r>
          </w:p>
        </w:tc>
      </w:tr>
      <w:tr>
        <w:tc>
          <w:tcPr>
            <w:tcW w:type="dxa" w:w="2400"/>
            <w:tcBorders>
              <w:top w:val="single" w:color="AAAAAA" w:sz="1"/>
              <w:left w:val="single" w:color="AAAAAA" w:sz="1"/>
              <w:bottom w:val="single" w:color="AAAAAA" w:sz="1"/>
              <w:right w:val="single" w:color="AAAAAA" w:sz="1"/>
            </w:tcBorders>
            <w:shd w:fill="B8D4EA" w:val="clear"/>
            <w:tcMar>
              <w:top w:type="dxa" w:w="100"/>
              <w:left w:type="dxa" w:w="120"/>
              <w:bottom w:type="dxa" w:w="100"/>
              <w:right w:type="dxa" w:w="120"/>
            </w:tcMar>
          </w:tcPr>
          <w:p>
            <w:r>
              <w:rPr>
                <w:rFonts w:ascii="Arial" w:cs="Arial" w:eastAsia="Arial" w:hAnsi="Arial"/>
                <w:b/>
                <w:bCs/>
                <w:color w:val="1F4E79"/>
                <w:sz w:val="20"/>
                <w:szCs w:val="20"/>
              </w:rPr>
              <w:t xml:space="preserve">Product URL</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https://app.vwo.com/</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Prepared By</w:t>
            </w:r>
          </w:p>
        </w:tc>
        <w:tc>
          <w:tcPr>
            <w:tcW w:type="dxa" w:w="4800"/>
            <w:tcBorders>
              <w:top w:val="single" w:color="AAAAAA" w:sz="1"/>
              <w:left w:val="single" w:color="AAAAAA" w:sz="1"/>
              <w:bottom w:val="single" w:color="AAAAAA" w:sz="1"/>
              <w:right w:val="single" w:color="AAAAAA" w:sz="1"/>
            </w:tcBorders>
            <w:shd w:fill="F5F9FD" w:val="clear"/>
            <w:tcMar>
              <w:top w:type="dxa" w:w="100"/>
              <w:left w:type="dxa" w:w="120"/>
              <w:bottom w:type="dxa" w:w="100"/>
              <w:right w:type="dxa" w:w="120"/>
            </w:tcMar>
          </w:tcPr>
          <w:p>
            <w:r>
              <w:rPr>
                <w:rFonts w:ascii="Arial" w:cs="Arial" w:eastAsia="Arial" w:hAnsi="Arial"/>
                <w:color w:val="1A1A1A"/>
                <w:sz w:val="20"/>
                <w:szCs w:val="20"/>
              </w:rPr>
              <w:t xml:space="preserve">Aman Kumar</w:t>
            </w:r>
          </w:p>
        </w:tc>
      </w:tr>
      <w:tr>
        <w:tc>
          <w:tcPr>
            <w:tcW w:type="dxa" w:w="2400"/>
            <w:tcBorders>
              <w:top w:val="single" w:color="AAAAAA" w:sz="1"/>
              <w:left w:val="single" w:color="AAAAAA" w:sz="1"/>
              <w:bottom w:val="single" w:color="AAAAAA" w:sz="1"/>
              <w:right w:val="single" w:color="AAAAAA" w:sz="1"/>
            </w:tcBorders>
            <w:shd w:fill="B8D4EA" w:val="clear"/>
            <w:tcMar>
              <w:top w:type="dxa" w:w="100"/>
              <w:left w:type="dxa" w:w="120"/>
              <w:bottom w:type="dxa" w:w="100"/>
              <w:right w:type="dxa" w:w="120"/>
            </w:tcMar>
          </w:tcPr>
          <w:p>
            <w:r>
              <w:rPr>
                <w:rFonts w:ascii="Arial" w:cs="Arial" w:eastAsia="Arial" w:hAnsi="Arial"/>
                <w:b/>
                <w:bCs/>
                <w:color w:val="1F4E79"/>
                <w:sz w:val="20"/>
                <w:szCs w:val="20"/>
              </w:rPr>
              <w:t xml:space="preserve">PRD Author</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Pramod Dutta</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Document Version</w:t>
            </w:r>
          </w:p>
        </w:tc>
        <w:tc>
          <w:tcPr>
            <w:tcW w:type="dxa" w:w="4800"/>
            <w:tcBorders>
              <w:top w:val="single" w:color="AAAAAA" w:sz="1"/>
              <w:left w:val="single" w:color="AAAAAA" w:sz="1"/>
              <w:bottom w:val="single" w:color="AAAAAA" w:sz="1"/>
              <w:right w:val="single" w:color="AAAAAA" w:sz="1"/>
            </w:tcBorders>
            <w:shd w:fill="F5F9FD" w:val="clear"/>
            <w:tcMar>
              <w:top w:type="dxa" w:w="100"/>
              <w:left w:type="dxa" w:w="120"/>
              <w:bottom w:type="dxa" w:w="100"/>
              <w:right w:type="dxa" w:w="120"/>
            </w:tcMar>
          </w:tcPr>
          <w:p>
            <w:r>
              <w:rPr>
                <w:rFonts w:ascii="Arial" w:cs="Arial" w:eastAsia="Arial" w:hAnsi="Arial"/>
                <w:color w:val="1A1A1A"/>
                <w:sz w:val="20"/>
                <w:szCs w:val="20"/>
              </w:rPr>
              <w:t xml:space="preserve">1.0</w:t>
            </w:r>
          </w:p>
        </w:tc>
      </w:tr>
      <w:tr>
        <w:tc>
          <w:tcPr>
            <w:tcW w:type="dxa" w:w="2400"/>
            <w:tcBorders>
              <w:top w:val="single" w:color="AAAAAA" w:sz="1"/>
              <w:left w:val="single" w:color="AAAAAA" w:sz="1"/>
              <w:bottom w:val="single" w:color="AAAAAA" w:sz="1"/>
              <w:right w:val="single" w:color="AAAAAA" w:sz="1"/>
            </w:tcBorders>
            <w:shd w:fill="B8D4EA" w:val="clear"/>
            <w:tcMar>
              <w:top w:type="dxa" w:w="100"/>
              <w:left w:type="dxa" w:w="120"/>
              <w:bottom w:type="dxa" w:w="100"/>
              <w:right w:type="dxa" w:w="120"/>
            </w:tcMar>
          </w:tcPr>
          <w:p>
            <w:r>
              <w:rPr>
                <w:rFonts w:ascii="Arial" w:cs="Arial" w:eastAsia="Arial" w:hAnsi="Arial"/>
                <w:b/>
                <w:bCs/>
                <w:color w:val="1F4E79"/>
                <w:sz w:val="20"/>
                <w:szCs w:val="20"/>
              </w:rPr>
              <w:t xml:space="preserve">Date</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January 7, 2026</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Document Type</w:t>
            </w:r>
          </w:p>
        </w:tc>
        <w:tc>
          <w:tcPr>
            <w:tcW w:type="dxa" w:w="4800"/>
            <w:tcBorders>
              <w:top w:val="single" w:color="AAAAAA" w:sz="1"/>
              <w:left w:val="single" w:color="AAAAAA" w:sz="1"/>
              <w:bottom w:val="single" w:color="AAAAAA" w:sz="1"/>
              <w:right w:val="single" w:color="AAAAAA" w:sz="1"/>
            </w:tcBorders>
            <w:shd w:fill="F5F9FD" w:val="clear"/>
            <w:tcMar>
              <w:top w:type="dxa" w:w="100"/>
              <w:left w:type="dxa" w:w="120"/>
              <w:bottom w:type="dxa" w:w="100"/>
              <w:right w:type="dxa" w:w="120"/>
            </w:tcMar>
          </w:tcPr>
          <w:p>
            <w:r>
              <w:rPr>
                <w:rFonts w:ascii="Arial" w:cs="Arial" w:eastAsia="Arial" w:hAnsi="Arial"/>
                <w:color w:val="1A1A1A"/>
                <w:sz w:val="20"/>
                <w:szCs w:val="20"/>
              </w:rPr>
              <w:t xml:space="preserve">Test Plan</w:t>
            </w:r>
          </w:p>
        </w:tc>
      </w:tr>
    </w:tbl>
    <w:p>
      <w:pPr>
        <w:spacing w:before="800" w:after="800"/>
      </w:pPr>
      <w:r>
        <w:t xml:space="preserve"/>
      </w:r>
    </w:p>
    <w:p>
      <w:r>
        <w:br w:type="page"/>
      </w:r>
    </w:p>
    <w:p>
      <w:pPr>
        <w:pStyle w:val="Heading1"/>
        <w:spacing w:before="320" w:after="120"/>
      </w:pPr>
      <w:r>
        <w:rPr>
          <w:rFonts w:ascii="Arial" w:cs="Arial" w:eastAsia="Arial" w:hAnsi="Arial"/>
          <w:b/>
          <w:bCs/>
          <w:color w:val="1F4E79"/>
          <w:sz w:val="28"/>
          <w:szCs w:val="28"/>
        </w:rPr>
        <w:t xml:space="preserve">Table of Contents</w:t>
      </w:r>
    </w:p>
    <w:p>
      <w:pPr>
        <w:pBdr>
          <w:bottom w:val="single" w:color="2E75B6" w:sz="6" w:space="1"/>
        </w:pBdr>
        <w:spacing w:before="40" w:after="16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120"/>
      </w:pPr>
      <w:r>
        <w:rPr>
          <w:rFonts w:ascii="Arial" w:cs="Arial" w:eastAsia="Arial" w:hAnsi="Arial"/>
          <w:b/>
          <w:bCs/>
          <w:color w:val="1F4E79"/>
          <w:sz w:val="28"/>
          <w:szCs w:val="28"/>
        </w:rPr>
        <w:t xml:space="preserve">1. Objective</w:t>
      </w:r>
    </w:p>
    <w:p>
      <w:pPr>
        <w:pBdr>
          <w:bottom w:val="single" w:color="2E75B6" w:sz="6" w:space="1"/>
        </w:pBdr>
        <w:spacing w:before="40" w:after="160"/>
      </w:pPr>
      <w:r>
        <w:t xml:space="preserve"/>
      </w:r>
    </w:p>
    <w:p>
      <w:pPr>
        <w:spacing w:before="60" w:after="60"/>
      </w:pPr>
      <w:r>
        <w:rPr>
          <w:rFonts w:ascii="Arial" w:cs="Arial" w:eastAsia="Arial" w:hAnsi="Arial"/>
          <w:color w:val="1A1A1A"/>
          <w:sz w:val="20"/>
          <w:szCs w:val="20"/>
        </w:rPr>
        <w:t xml:space="preserve">This Test Plan outlines the overall quality assurance strategy for the VWO Digital Experience Optimization Platform available at https://app.vwo.com/. The document is prepared by Aman Kumar and is based on the Product Requirements Document (PRD) authored by Pramod Dutta (dated January 7, 2026).</w:t>
      </w:r>
    </w:p>
    <w:p>
      <w:pPr>
        <w:spacing w:before="60" w:after="60"/>
      </w:pPr>
      <w:r>
        <w:t xml:space="preserve"/>
      </w:r>
    </w:p>
    <w:p>
      <w:pPr>
        <w:spacing w:before="60" w:after="60"/>
      </w:pPr>
      <w:r>
        <w:rPr>
          <w:rFonts w:ascii="Arial" w:cs="Arial" w:eastAsia="Arial" w:hAnsi="Arial"/>
          <w:color w:val="1A1A1A"/>
          <w:sz w:val="20"/>
          <w:szCs w:val="20"/>
        </w:rPr>
        <w:t xml:space="preserve">The primary objectives of this test plan are:</w:t>
      </w:r>
    </w:p>
    <w:p>
      <w:pPr>
        <w:pStyle w:val="ListParagraph"/>
        <w:numPr>
          <w:ilvl w:val="0"/>
          <w:numId w:val="2"/>
        </w:numPr>
        <w:spacing w:before="40" w:after="40"/>
      </w:pPr>
      <w:r>
        <w:rPr>
          <w:rFonts w:ascii="Arial" w:cs="Arial" w:eastAsia="Arial" w:hAnsi="Arial"/>
          <w:color w:val="1A1A1A"/>
          <w:sz w:val="20"/>
          <w:szCs w:val="20"/>
        </w:rPr>
        <w:t xml:space="preserve">Verify that all features and functionalities documented in the PRD work as specified for the target audience.</w:t>
      </w:r>
    </w:p>
    <w:p>
      <w:pPr>
        <w:pStyle w:val="ListParagraph"/>
        <w:numPr>
          <w:ilvl w:val="0"/>
          <w:numId w:val="2"/>
        </w:numPr>
        <w:spacing w:before="40" w:after="40"/>
      </w:pPr>
      <w:r>
        <w:rPr>
          <w:rFonts w:ascii="Arial" w:cs="Arial" w:eastAsia="Arial" w:hAnsi="Arial"/>
          <w:color w:val="1A1A1A"/>
          <w:sz w:val="20"/>
          <w:szCs w:val="20"/>
        </w:rPr>
        <w:t xml:space="preserve">Ensure the A/B Testing, Multivariate Testing, Heatmaps, Session Recordings, Personalization, and Integration capabilities behave correctly end-to-end.</w:t>
      </w:r>
    </w:p>
    <w:p>
      <w:pPr>
        <w:pStyle w:val="ListParagraph"/>
        <w:numPr>
          <w:ilvl w:val="0"/>
          <w:numId w:val="2"/>
        </w:numPr>
        <w:spacing w:before="40" w:after="40"/>
      </w:pPr>
      <w:r>
        <w:rPr>
          <w:rFonts w:ascii="Arial" w:cs="Arial" w:eastAsia="Arial" w:hAnsi="Arial"/>
          <w:color w:val="1A1A1A"/>
          <w:sz w:val="20"/>
          <w:szCs w:val="20"/>
        </w:rPr>
        <w:t xml:space="preserve">Identify defects early and systematically to reduce the cost and risk of failures in production.</w:t>
      </w:r>
    </w:p>
    <w:p>
      <w:pPr>
        <w:pStyle w:val="ListParagraph"/>
        <w:numPr>
          <w:ilvl w:val="0"/>
          <w:numId w:val="2"/>
        </w:numPr>
        <w:spacing w:before="40" w:after="40"/>
      </w:pPr>
      <w:r>
        <w:rPr>
          <w:rFonts w:ascii="Arial" w:cs="Arial" w:eastAsia="Arial" w:hAnsi="Arial"/>
          <w:color w:val="1A1A1A"/>
          <w:sz w:val="20"/>
          <w:szCs w:val="20"/>
        </w:rPr>
        <w:t xml:space="preserve">Validate that the platform meets all functional, performance, security, scalability, and accessibility requirements.</w:t>
      </w:r>
    </w:p>
    <w:p>
      <w:pPr>
        <w:pStyle w:val="ListParagraph"/>
        <w:numPr>
          <w:ilvl w:val="0"/>
          <w:numId w:val="2"/>
        </w:numPr>
        <w:spacing w:before="40" w:after="40"/>
      </w:pPr>
      <w:r>
        <w:rPr>
          <w:rFonts w:ascii="Arial" w:cs="Arial" w:eastAsia="Arial" w:hAnsi="Arial"/>
          <w:color w:val="1A1A1A"/>
          <w:sz w:val="20"/>
          <w:szCs w:val="20"/>
        </w:rPr>
        <w:t xml:space="preserve">Provide stakeholders with accurate, evidence-based test coverage reports to support sign-off decisions.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5F9FD" w:val="clear"/>
            <w:tcMar>
              <w:top w:type="dxa" w:w="120"/>
              <w:left w:type="dxa" w:w="150"/>
              <w:bottom w:type="dxa" w:w="120"/>
              <w:right w:type="dxa" w:w="150"/>
            </w:tcMar>
          </w:tcPr>
          <w:p>
            <w:r>
              <w:rPr>
                <w:rFonts w:ascii="Arial" w:cs="Arial" w:eastAsia="Arial" w:hAnsi="Arial"/>
                <w:b/>
                <w:bCs/>
                <w:color w:val="1F4E79"/>
                <w:sz w:val="18"/>
                <w:szCs w:val="18"/>
              </w:rPr>
              <w:t xml:space="preserve">Note (Anti-Hallucination)</w:t>
            </w:r>
          </w:p>
          <w:p>
            <w:pPr>
              <w:spacing w:before="40" w:after="40"/>
            </w:pPr>
            <w:r>
              <w:t xml:space="preserve"/>
            </w:r>
          </w:p>
          <w:p>
            <w:r>
              <w:rPr>
                <w:rFonts w:ascii="Arial" w:cs="Arial" w:eastAsia="Arial" w:hAnsi="Arial"/>
                <w:i/>
                <w:iCs/>
                <w:color w:val="595959"/>
                <w:sz w:val="18"/>
                <w:szCs w:val="18"/>
              </w:rPr>
              <w:t xml:space="preserve">All content in this Test Plan is derived exclusively from the VWO PRD provided. Any assertion not directly traceable to the PRD is explicitly marked as 'Inference (low confidence)'. No features, APIs, behaviors, or UI elements have been assumed or invented.</w:t>
            </w:r>
          </w:p>
        </w:tc>
      </w:tr>
    </w:tbl>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2. Scope</w:t>
      </w:r>
    </w:p>
    <w:p>
      <w:pPr>
        <w:pBdr>
          <w:bottom w:val="single" w:color="2E75B6" w:sz="6" w:space="1"/>
        </w:pBdr>
        <w:spacing w:before="40" w:after="160"/>
      </w:pPr>
      <w:r>
        <w:t xml:space="preserve"/>
      </w:r>
    </w:p>
    <w:p>
      <w:pPr>
        <w:pStyle w:val="Heading2"/>
        <w:spacing w:before="240" w:after="80"/>
      </w:pPr>
      <w:r>
        <w:rPr>
          <w:rFonts w:ascii="Arial" w:cs="Arial" w:eastAsia="Arial" w:hAnsi="Arial"/>
          <w:b/>
          <w:bCs/>
          <w:color w:val="2E75B6"/>
          <w:sz w:val="24"/>
          <w:szCs w:val="24"/>
        </w:rPr>
        <w:t xml:space="preserve">2.1 Features to be Tested</w:t>
      </w:r>
    </w:p>
    <w:p>
      <w:pPr>
        <w:spacing w:before="60" w:after="60"/>
      </w:pPr>
      <w:r>
        <w:rPr>
          <w:rFonts w:ascii="Arial" w:cs="Arial" w:eastAsia="Arial" w:hAnsi="Arial"/>
          <w:color w:val="1A1A1A"/>
          <w:sz w:val="20"/>
          <w:szCs w:val="20"/>
        </w:rPr>
        <w:t xml:space="preserve">The following core features (as documented in the VWO PRD) are in scope for testing: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48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FR ID</w:t>
            </w:r>
          </w:p>
        </w:tc>
        <w:tc>
          <w:tcPr>
            <w:tcW w:type="dxa" w:w="2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11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48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FR-1</w:t>
            </w:r>
          </w:p>
        </w:tc>
        <w:tc>
          <w:tcPr>
            <w:tcW w:type="dxa" w:w="2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A/B, Split &amp; Multivariate Testing</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17"/>
                <w:szCs w:val="17"/>
              </w:rPr>
              <w:t xml:space="preserve">Must</w:t>
            </w:r>
          </w:p>
        </w:tc>
        <w:tc>
          <w:tcPr>
            <w:tcW w:type="dxa" w:w="48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Execute experiments with multiple variations across digital touchpoints.</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FR-2</w:t>
            </w:r>
          </w:p>
        </w:tc>
        <w:tc>
          <w:tcPr>
            <w:tcW w:type="dxa" w:w="25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SmartStats Engine (Bayesian)</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17"/>
                <w:szCs w:val="17"/>
              </w:rPr>
              <w:t xml:space="preserve">Must</w:t>
            </w:r>
          </w:p>
        </w:tc>
        <w:tc>
          <w:tcPr>
            <w:tcW w:type="dxa" w:w="48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Provide Bayesian statistical analysis for test results to ensure accuracy.</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FR-3</w:t>
            </w:r>
          </w:p>
        </w:tc>
        <w:tc>
          <w:tcPr>
            <w:tcW w:type="dxa" w:w="2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Visual &amp; Code Editor</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17"/>
                <w:szCs w:val="17"/>
              </w:rPr>
              <w:t xml:space="preserve">Must</w:t>
            </w:r>
          </w:p>
        </w:tc>
        <w:tc>
          <w:tcPr>
            <w:tcW w:type="dxa" w:w="48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Support WYSIWYG editor and developer-level code editor for experiment setup.</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FR-4</w:t>
            </w:r>
          </w:p>
        </w:tc>
        <w:tc>
          <w:tcPr>
            <w:tcW w:type="dxa" w:w="25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Heatmaps &amp; Session Recordings</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17"/>
                <w:szCs w:val="17"/>
              </w:rPr>
              <w:t xml:space="preserve">Must</w:t>
            </w:r>
          </w:p>
        </w:tc>
        <w:tc>
          <w:tcPr>
            <w:tcW w:type="dxa" w:w="48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Capture user interactions (click, scroll, focus) for qualitative insights.</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FR-5</w:t>
            </w:r>
          </w:p>
        </w:tc>
        <w:tc>
          <w:tcPr>
            <w:tcW w:type="dxa" w:w="2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Audience Targeting</w:t>
            </w:r>
          </w:p>
        </w:tc>
        <w:tc>
          <w:tcPr>
            <w:tcW w:type="dxa" w:w="11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17"/>
                <w:szCs w:val="17"/>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Enable segmentation of visitors based on behaviors, demographics, and attributes.</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FR-6</w:t>
            </w:r>
          </w:p>
        </w:tc>
        <w:tc>
          <w:tcPr>
            <w:tcW w:type="dxa" w:w="25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Real-time Reporting &amp; Dashboards</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17"/>
                <w:szCs w:val="17"/>
              </w:rPr>
              <w:t xml:space="preserve">Must</w:t>
            </w:r>
          </w:p>
        </w:tc>
        <w:tc>
          <w:tcPr>
            <w:tcW w:type="dxa" w:w="48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Deliver up-to-date experiment analytics and performance metrics.</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FR-7</w:t>
            </w:r>
          </w:p>
        </w:tc>
        <w:tc>
          <w:tcPr>
            <w:tcW w:type="dxa" w:w="2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Personalization Engine</w:t>
            </w:r>
          </w:p>
        </w:tc>
        <w:tc>
          <w:tcPr>
            <w:tcW w:type="dxa" w:w="11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17"/>
                <w:szCs w:val="17"/>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Deliver tailored experiences to defined user segments in real-time.</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FR-8</w:t>
            </w:r>
          </w:p>
        </w:tc>
        <w:tc>
          <w:tcPr>
            <w:tcW w:type="dxa" w:w="25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Integration Connectors</w:t>
            </w:r>
          </w:p>
        </w:tc>
        <w:tc>
          <w:tcPr>
            <w:tcW w:type="dxa" w:w="11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17"/>
                <w:szCs w:val="17"/>
              </w:rPr>
              <w:t xml:space="preserve">High</w:t>
            </w:r>
          </w:p>
        </w:tc>
        <w:tc>
          <w:tcPr>
            <w:tcW w:type="dxa" w:w="48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Sync data with external platforms (GA, Mixpanel, Salesforce, Segment, etc.).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FR-9</w:t>
            </w:r>
          </w:p>
        </w:tc>
        <w:tc>
          <w:tcPr>
            <w:tcW w:type="dxa" w:w="2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Collaboration &amp; Workflow Management</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595959"/>
                <w:sz w:val="17"/>
                <w:szCs w:val="17"/>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Kanban-style planning interface for optimization initiative tracking.</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2.2 Types of Testing</w:t>
      </w:r>
    </w:p>
    <w:p>
      <w:pPr>
        <w:pStyle w:val="ListParagraph"/>
        <w:numPr>
          <w:ilvl w:val="0"/>
          <w:numId w:val="2"/>
        </w:numPr>
        <w:spacing w:before="40" w:after="40"/>
      </w:pPr>
      <w:r>
        <w:rPr>
          <w:rFonts w:ascii="Arial" w:cs="Arial" w:eastAsia="Arial" w:hAnsi="Arial"/>
          <w:color w:val="1A1A1A"/>
          <w:sz w:val="20"/>
          <w:szCs w:val="20"/>
        </w:rPr>
        <w:t xml:space="preserve">Manual Testing – Functional, exploratory, UI/UX, and usability testing.</w:t>
      </w:r>
    </w:p>
    <w:p>
      <w:pPr>
        <w:pStyle w:val="ListParagraph"/>
        <w:numPr>
          <w:ilvl w:val="0"/>
          <w:numId w:val="2"/>
        </w:numPr>
        <w:spacing w:before="40" w:after="40"/>
      </w:pPr>
      <w:r>
        <w:rPr>
          <w:rFonts w:ascii="Arial" w:cs="Arial" w:eastAsia="Arial" w:hAnsi="Arial"/>
          <w:color w:val="1A1A1A"/>
          <w:sz w:val="20"/>
          <w:szCs w:val="20"/>
        </w:rPr>
        <w:t xml:space="preserve">Automated Testing – Regression and smoke test automation (where build is stable). [Inference (low confidence): specific automation framework TBD by engineering team]</w:t>
      </w:r>
    </w:p>
    <w:p>
      <w:pPr>
        <w:pStyle w:val="ListParagraph"/>
        <w:numPr>
          <w:ilvl w:val="0"/>
          <w:numId w:val="2"/>
        </w:numPr>
        <w:spacing w:before="40" w:after="40"/>
      </w:pPr>
      <w:r>
        <w:rPr>
          <w:rFonts w:ascii="Arial" w:cs="Arial" w:eastAsia="Arial" w:hAnsi="Arial"/>
          <w:color w:val="1A1A1A"/>
          <w:sz w:val="20"/>
          <w:szCs w:val="20"/>
        </w:rPr>
        <w:t xml:space="preserve">Performance Testing – Load and response time validation against the 2-second SLO defined in the PRD.</w:t>
      </w:r>
    </w:p>
    <w:p>
      <w:pPr>
        <w:pStyle w:val="ListParagraph"/>
        <w:numPr>
          <w:ilvl w:val="0"/>
          <w:numId w:val="2"/>
        </w:numPr>
        <w:spacing w:before="40" w:after="40"/>
      </w:pPr>
      <w:r>
        <w:rPr>
          <w:rFonts w:ascii="Arial" w:cs="Arial" w:eastAsia="Arial" w:hAnsi="Arial"/>
          <w:color w:val="1A1A1A"/>
          <w:sz w:val="20"/>
          <w:szCs w:val="20"/>
        </w:rPr>
        <w:t xml:space="preserve">Accessibility Testing – WCAG 2.1 Level AA compliance verification via Lighthouse audits.</w:t>
      </w:r>
    </w:p>
    <w:p>
      <w:pPr>
        <w:pStyle w:val="ListParagraph"/>
        <w:numPr>
          <w:ilvl w:val="0"/>
          <w:numId w:val="2"/>
        </w:numPr>
        <w:spacing w:before="40" w:after="40"/>
      </w:pPr>
      <w:r>
        <w:rPr>
          <w:rFonts w:ascii="Arial" w:cs="Arial" w:eastAsia="Arial" w:hAnsi="Arial"/>
          <w:color w:val="1A1A1A"/>
          <w:sz w:val="20"/>
          <w:szCs w:val="20"/>
        </w:rPr>
        <w:t xml:space="preserve">Security Testing – Validation of 2FA, role-based access control (RBAC), HTTPS enforcement, and activity logs as specified in the PRD.</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2.3 Evaluation Criteria</w:t>
      </w:r>
    </w:p>
    <w:p>
      <w:pPr>
        <w:pStyle w:val="ListParagraph"/>
        <w:numPr>
          <w:ilvl w:val="0"/>
          <w:numId w:val="2"/>
        </w:numPr>
        <w:spacing w:before="40" w:after="40"/>
      </w:pPr>
      <w:r>
        <w:rPr>
          <w:rFonts w:ascii="Arial" w:cs="Arial" w:eastAsia="Arial" w:hAnsi="Arial"/>
          <w:color w:val="1A1A1A"/>
          <w:sz w:val="20"/>
          <w:szCs w:val="20"/>
        </w:rPr>
        <w:t xml:space="preserve">Defect density per feature area (number of P1/P2 defects per 100 test cases).</w:t>
      </w:r>
    </w:p>
    <w:p>
      <w:pPr>
        <w:pStyle w:val="ListParagraph"/>
        <w:numPr>
          <w:ilvl w:val="0"/>
          <w:numId w:val="2"/>
        </w:numPr>
        <w:spacing w:before="40" w:after="40"/>
      </w:pPr>
      <w:r>
        <w:rPr>
          <w:rFonts w:ascii="Arial" w:cs="Arial" w:eastAsia="Arial" w:hAnsi="Arial"/>
          <w:color w:val="1A1A1A"/>
          <w:sz w:val="20"/>
          <w:szCs w:val="20"/>
        </w:rPr>
        <w:t xml:space="preserve">Test case execution completion rate (target: 100% P1/P2 cases executed before release).</w:t>
      </w:r>
    </w:p>
    <w:p>
      <w:pPr>
        <w:pStyle w:val="ListParagraph"/>
        <w:numPr>
          <w:ilvl w:val="0"/>
          <w:numId w:val="2"/>
        </w:numPr>
        <w:spacing w:before="40" w:after="40"/>
      </w:pPr>
      <w:r>
        <w:rPr>
          <w:rFonts w:ascii="Arial" w:cs="Arial" w:eastAsia="Arial" w:hAnsi="Arial"/>
          <w:color w:val="1A1A1A"/>
          <w:sz w:val="20"/>
          <w:szCs w:val="20"/>
        </w:rPr>
        <w:t xml:space="preserve">Time taken to complete each testing phase vs. schedule.</w:t>
      </w:r>
    </w:p>
    <w:p>
      <w:pPr>
        <w:pStyle w:val="ListParagraph"/>
        <w:numPr>
          <w:ilvl w:val="0"/>
          <w:numId w:val="2"/>
        </w:numPr>
        <w:spacing w:before="40" w:after="40"/>
      </w:pPr>
      <w:r>
        <w:rPr>
          <w:rFonts w:ascii="Arial" w:cs="Arial" w:eastAsia="Arial" w:hAnsi="Arial"/>
          <w:color w:val="1A1A1A"/>
          <w:sz w:val="20"/>
          <w:szCs w:val="20"/>
        </w:rPr>
        <w:t xml:space="preserve">User satisfaction rating from UAT participants (target: minimum 4.0/5.0).</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2.4 Team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Lead</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Aman Kumar – Plan authoring, sign-off, escalation management, stakeholder reporting</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QA Engineers</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Test case design and execution, defect logging, regression testing</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Automation QA</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Smoke test automation scripting and maintenance [Inference (low confidence)]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Performance QA</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Load testing and response time validation</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Developer</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Bug fixing, environment support, root cause analysis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Product Manager</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Requirements clarification, UAT participation, test sign-off</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DevOps</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Environment provisioning, build deployments, access provisioning</w:t>
            </w:r>
          </w:p>
        </w:tc>
      </w:tr>
    </w:tbl>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3. Inclusions</w:t>
      </w:r>
    </w:p>
    <w:p>
      <w:pPr>
        <w:pBdr>
          <w:bottom w:val="single" w:color="2E75B6" w:sz="6" w:space="1"/>
        </w:pBdr>
        <w:spacing w:before="40" w:after="160"/>
      </w:pPr>
      <w:r>
        <w:t xml:space="preserve"/>
      </w:r>
    </w:p>
    <w:p>
      <w:pPr>
        <w:spacing w:before="60" w:after="60"/>
      </w:pPr>
      <w:r>
        <w:rPr>
          <w:rFonts w:ascii="Arial" w:cs="Arial" w:eastAsia="Arial" w:hAnsi="Arial"/>
          <w:color w:val="1A1A1A"/>
          <w:sz w:val="20"/>
          <w:szCs w:val="20"/>
        </w:rPr>
        <w:t xml:space="preserve">The following items are explicitly included within the scope of this Test Plan: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Plan</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This document – covering all 13 sections of the standard test plan template.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Test Scenarios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High-level test scenarios for each functional requirement (FR-1 to FR-9).</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Cases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Detailed test cases with steps, expected results, priority, and type.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Defect Reports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All defects found during execution, logged in JIRA with severity and priority.</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Execution Reports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Daily/weekly status reports summarizing executed, passed, failed, and blocked test cases.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Test Summary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Final closure report covering coverage, defect metrics, and release recommendation.</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Performance Test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Response time and load test results against PRD non-functional requirements.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Accessibility Audit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Lighthouse-based WCAG 2.1 compliance report.</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UAT Sign-off Document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Approval document from Product Manager and key stakeholders.</w:t>
            </w:r>
          </w:p>
        </w:tc>
      </w:tr>
    </w:tbl>
    <w:p>
      <w:pPr>
        <w:spacing w:before="80" w:after="80"/>
      </w:pPr>
      <w:r>
        <w:t xml:space="preserve"/>
      </w:r>
    </w:p>
    <w:p>
      <w:pPr>
        <w:pStyle w:val="Heading1"/>
        <w:spacing w:before="320" w:after="120"/>
      </w:pPr>
      <w:r>
        <w:rPr>
          <w:rFonts w:ascii="Arial" w:cs="Arial" w:eastAsia="Arial" w:hAnsi="Arial"/>
          <w:b/>
          <w:bCs/>
          <w:color w:val="1F4E79"/>
          <w:sz w:val="28"/>
          <w:szCs w:val="28"/>
        </w:rPr>
        <w:t xml:space="preserve">4. Exclusions</w:t>
      </w:r>
    </w:p>
    <w:p>
      <w:pPr>
        <w:pBdr>
          <w:bottom w:val="single" w:color="2E75B6" w:sz="6" w:space="1"/>
        </w:pBdr>
        <w:spacing w:before="40" w:after="160"/>
      </w:pPr>
      <w:r>
        <w:t xml:space="preserve"/>
      </w:r>
    </w:p>
    <w:p>
      <w:pPr>
        <w:spacing w:before="60" w:after="60"/>
      </w:pPr>
      <w:r>
        <w:rPr>
          <w:rFonts w:ascii="Arial" w:cs="Arial" w:eastAsia="Arial" w:hAnsi="Arial"/>
          <w:color w:val="1A1A1A"/>
          <w:sz w:val="20"/>
          <w:szCs w:val="20"/>
        </w:rPr>
        <w:t xml:space="preserve">The following items are explicitly excluded from the scope of this Test Plan:</w:t>
      </w:r>
    </w:p>
    <w:p>
      <w:pPr>
        <w:spacing w:before="40" w:after="40"/>
      </w:pPr>
      <w:r>
        <w:t xml:space="preserve"/>
      </w:r>
    </w:p>
    <w:p>
      <w:pPr>
        <w:pStyle w:val="ListParagraph"/>
        <w:numPr>
          <w:ilvl w:val="0"/>
          <w:numId w:val="2"/>
        </w:numPr>
        <w:spacing w:before="40" w:after="40"/>
      </w:pPr>
      <w:r>
        <w:rPr>
          <w:rFonts w:ascii="Arial" w:cs="Arial" w:eastAsia="Arial" w:hAnsi="Arial"/>
          <w:color w:val="1A1A1A"/>
          <w:sz w:val="20"/>
          <w:szCs w:val="20"/>
        </w:rPr>
        <w:t xml:space="preserve">Testing of VWO mobile native SDKs – Listed as a future enhancement in the PRD; not in the current release scope.</w:t>
      </w:r>
    </w:p>
    <w:p>
      <w:pPr>
        <w:pStyle w:val="ListParagraph"/>
        <w:numPr>
          <w:ilvl w:val="0"/>
          <w:numId w:val="2"/>
        </w:numPr>
        <w:spacing w:before="40" w:after="40"/>
      </w:pPr>
      <w:r>
        <w:rPr>
          <w:rFonts w:ascii="Arial" w:cs="Arial" w:eastAsia="Arial" w:hAnsi="Arial"/>
          <w:color w:val="1A1A1A"/>
          <w:sz w:val="20"/>
          <w:szCs w:val="20"/>
        </w:rPr>
        <w:t xml:space="preserve">AI-driven suggestion engine – Marked as a future enhancement in the PRD; out of scope.</w:t>
      </w:r>
    </w:p>
    <w:p>
      <w:pPr>
        <w:pStyle w:val="ListParagraph"/>
        <w:numPr>
          <w:ilvl w:val="0"/>
          <w:numId w:val="2"/>
        </w:numPr>
        <w:spacing w:before="40" w:after="40"/>
      </w:pPr>
      <w:r>
        <w:rPr>
          <w:rFonts w:ascii="Arial" w:cs="Arial" w:eastAsia="Arial" w:hAnsi="Arial"/>
          <w:color w:val="1A1A1A"/>
          <w:sz w:val="20"/>
          <w:szCs w:val="20"/>
        </w:rPr>
        <w:t xml:space="preserve">Predictive analytics and ROI forecasting modules – Future enhancement per PRD.</w:t>
      </w:r>
    </w:p>
    <w:p>
      <w:pPr>
        <w:pStyle w:val="ListParagraph"/>
        <w:numPr>
          <w:ilvl w:val="0"/>
          <w:numId w:val="2"/>
        </w:numPr>
        <w:spacing w:before="40" w:after="40"/>
      </w:pPr>
      <w:r>
        <w:rPr>
          <w:rFonts w:ascii="Arial" w:cs="Arial" w:eastAsia="Arial" w:hAnsi="Arial"/>
          <w:color w:val="1A1A1A"/>
          <w:sz w:val="20"/>
          <w:szCs w:val="20"/>
        </w:rPr>
        <w:t xml:space="preserve">Third-party platform internals (Shopify, Salesforce, Segment, Snowflake) – Only the VWO integration connector endpoints will be tested; third-party behavior is excluded.</w:t>
      </w:r>
    </w:p>
    <w:p>
      <w:pPr>
        <w:pStyle w:val="ListParagraph"/>
        <w:numPr>
          <w:ilvl w:val="0"/>
          <w:numId w:val="2"/>
        </w:numPr>
        <w:spacing w:before="40" w:after="40"/>
      </w:pPr>
      <w:r>
        <w:rPr>
          <w:rFonts w:ascii="Arial" w:cs="Arial" w:eastAsia="Arial" w:hAnsi="Arial"/>
          <w:color w:val="1A1A1A"/>
          <w:sz w:val="20"/>
          <w:szCs w:val="20"/>
        </w:rPr>
        <w:t xml:space="preserve">Penetration testing / ethical hacking – Requires a separate specialist engagement; out of scope for QA.</w:t>
      </w:r>
    </w:p>
    <w:p>
      <w:pPr>
        <w:pStyle w:val="ListParagraph"/>
        <w:numPr>
          <w:ilvl w:val="0"/>
          <w:numId w:val="2"/>
        </w:numPr>
        <w:spacing w:before="40" w:after="40"/>
      </w:pPr>
      <w:r>
        <w:rPr>
          <w:rFonts w:ascii="Arial" w:cs="Arial" w:eastAsia="Arial" w:hAnsi="Arial"/>
          <w:color w:val="1A1A1A"/>
          <w:sz w:val="20"/>
          <w:szCs w:val="20"/>
        </w:rPr>
        <w:t xml:space="preserve">Localization / i18n testing – Not mentioned in the PRD; excluded unless added to scope by the Product Manager.</w:t>
      </w:r>
    </w:p>
    <w:p>
      <w:pPr>
        <w:pStyle w:val="ListParagraph"/>
        <w:numPr>
          <w:ilvl w:val="0"/>
          <w:numId w:val="2"/>
        </w:numPr>
        <w:spacing w:before="40" w:after="40"/>
      </w:pPr>
      <w:r>
        <w:rPr>
          <w:rFonts w:ascii="Arial" w:cs="Arial" w:eastAsia="Arial" w:hAnsi="Arial"/>
          <w:color w:val="1A1A1A"/>
          <w:sz w:val="20"/>
          <w:szCs w:val="20"/>
        </w:rPr>
        <w:t xml:space="preserve">Load testing beyond PRD-defined SLOs – Extreme stress testing beyond 99.9% uptime SLA simulation is excluded.</w:t>
      </w:r>
    </w:p>
    <w:p>
      <w:pPr>
        <w:pStyle w:val="ListParagraph"/>
        <w:numPr>
          <w:ilvl w:val="0"/>
          <w:numId w:val="2"/>
        </w:numPr>
        <w:spacing w:before="40" w:after="40"/>
      </w:pPr>
      <w:r>
        <w:rPr>
          <w:rFonts w:ascii="Arial" w:cs="Arial" w:eastAsia="Arial" w:hAnsi="Arial"/>
          <w:color w:val="1A1A1A"/>
          <w:sz w:val="20"/>
          <w:szCs w:val="20"/>
        </w:rPr>
        <w:t xml:space="preserve">Billing and payment flows – Not covered in the provided PRD; excluded.</w:t>
      </w:r>
    </w:p>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5. Test Environments</w:t>
      </w:r>
    </w:p>
    <w:p>
      <w:pPr>
        <w:pBdr>
          <w:bottom w:val="single" w:color="2E75B6" w:sz="6" w:space="1"/>
        </w:pBdr>
        <w:spacing w:before="4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Environment Category</w:t>
            </w:r>
          </w:p>
        </w:tc>
        <w:tc>
          <w:tcPr>
            <w:tcW w:type="dxa" w:w="7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Details</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Operating Systems</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Windows 10/11, macOS (latest), Ubuntu Linux 22.04 LTS</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Browsers</w:t>
            </w:r>
          </w:p>
        </w:tc>
        <w:tc>
          <w:tcPr>
            <w:tcW w:type="dxa" w:w="7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Google Chrome (latest), Mozilla Firefox (latest), Microsoft Edge (latest), Safari (macOS)</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Devices</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Desktop computers, Laptops, Tablets (iPad/Android), Smartphones (iOS/Android)</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Network Connectivity</w:t>
            </w:r>
          </w:p>
        </w:tc>
        <w:tc>
          <w:tcPr>
            <w:tcW w:type="dxa" w:w="7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Wi-Fi, Wired (Ethernet), 4G/5G cellular (mobile), Low-bandwidth simulation</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Application URL</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https://app.vwo.com/ (Production) | Staging/UAT URL (as provided by DevOps)</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Hardware Requirements</w:t>
            </w:r>
          </w:p>
        </w:tc>
        <w:tc>
          <w:tcPr>
            <w:tcW w:type="dxa" w:w="7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Minimum 8 GB RAM, modern multi-core processor, 1920x1080 display resolution</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Security Protocols</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HTTPS/TLS, 2FA tokens, role-based access credentials per tester</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Access Permissions</w:t>
            </w:r>
          </w:p>
        </w:tc>
        <w:tc>
          <w:tcPr>
            <w:tcW w:type="dxa" w:w="7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Tester accounts (read/write), Admin account (full access), Viewer account (read-only)</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Data</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Synthetic visitor data for A/B test simulations; sandbox integrations for GA/Mixpanel</w:t>
            </w:r>
          </w:p>
        </w:tc>
      </w:tr>
    </w:tbl>
    <w:p>
      <w:pPr>
        <w:spacing w:before="80" w:after="80"/>
      </w:pPr>
      <w:r>
        <w:t xml:space="preserve"/>
      </w:r>
    </w:p>
    <w:p>
      <w:pPr>
        <w:pStyle w:val="Heading1"/>
        <w:spacing w:before="320" w:after="120"/>
      </w:pPr>
      <w:r>
        <w:rPr>
          <w:rFonts w:ascii="Arial" w:cs="Arial" w:eastAsia="Arial" w:hAnsi="Arial"/>
          <w:b/>
          <w:bCs/>
          <w:color w:val="1F4E79"/>
          <w:sz w:val="28"/>
          <w:szCs w:val="28"/>
        </w:rPr>
        <w:t xml:space="preserve">6. Defect Reporting Procedure</w:t>
      </w:r>
    </w:p>
    <w:p>
      <w:pPr>
        <w:pBdr>
          <w:bottom w:val="single" w:color="2E75B6" w:sz="6" w:space="1"/>
        </w:pBdr>
        <w:spacing w:before="40" w:after="160"/>
      </w:pPr>
      <w:r>
        <w:t xml:space="preserve"/>
      </w:r>
    </w:p>
    <w:p>
      <w:pPr>
        <w:pStyle w:val="Heading2"/>
        <w:spacing w:before="240" w:after="80"/>
      </w:pPr>
      <w:r>
        <w:rPr>
          <w:rFonts w:ascii="Arial" w:cs="Arial" w:eastAsia="Arial" w:hAnsi="Arial"/>
          <w:b/>
          <w:bCs/>
          <w:color w:val="2E75B6"/>
          <w:sz w:val="24"/>
          <w:szCs w:val="24"/>
        </w:rPr>
        <w:t xml:space="preserve">6.1 Criteria for Identifying Defects</w:t>
      </w:r>
    </w:p>
    <w:p>
      <w:pPr>
        <w:pStyle w:val="ListParagraph"/>
        <w:numPr>
          <w:ilvl w:val="0"/>
          <w:numId w:val="2"/>
        </w:numPr>
        <w:spacing w:before="40" w:after="40"/>
      </w:pPr>
      <w:r>
        <w:rPr>
          <w:rFonts w:ascii="Arial" w:cs="Arial" w:eastAsia="Arial" w:hAnsi="Arial"/>
          <w:color w:val="1A1A1A"/>
          <w:sz w:val="20"/>
          <w:szCs w:val="20"/>
        </w:rPr>
        <w:t xml:space="preserve">Any deviation from requirements as documented in the VWO PRD (Sections 4 and 6).</w:t>
      </w:r>
    </w:p>
    <w:p>
      <w:pPr>
        <w:pStyle w:val="ListParagraph"/>
        <w:numPr>
          <w:ilvl w:val="0"/>
          <w:numId w:val="2"/>
        </w:numPr>
        <w:spacing w:before="40" w:after="40"/>
      </w:pPr>
      <w:r>
        <w:rPr>
          <w:rFonts w:ascii="Arial" w:cs="Arial" w:eastAsia="Arial" w:hAnsi="Arial"/>
          <w:color w:val="1A1A1A"/>
          <w:sz w:val="20"/>
          <w:szCs w:val="20"/>
        </w:rPr>
        <w:t xml:space="preserve">Unexpected behavior, UI errors, console errors, or broken user flows.</w:t>
      </w:r>
    </w:p>
    <w:p>
      <w:pPr>
        <w:pStyle w:val="ListParagraph"/>
        <w:numPr>
          <w:ilvl w:val="0"/>
          <w:numId w:val="2"/>
        </w:numPr>
        <w:spacing w:before="40" w:after="40"/>
      </w:pPr>
      <w:r>
        <w:rPr>
          <w:rFonts w:ascii="Arial" w:cs="Arial" w:eastAsia="Arial" w:hAnsi="Arial"/>
          <w:color w:val="1A1A1A"/>
          <w:sz w:val="20"/>
          <w:szCs w:val="20"/>
        </w:rPr>
        <w:t xml:space="preserve">Performance violations: page/action response time exceeding 2 seconds (PRD NFR).</w:t>
      </w:r>
    </w:p>
    <w:p>
      <w:pPr>
        <w:pStyle w:val="ListParagraph"/>
        <w:numPr>
          <w:ilvl w:val="0"/>
          <w:numId w:val="2"/>
        </w:numPr>
        <w:spacing w:before="40" w:after="40"/>
      </w:pPr>
      <w:r>
        <w:rPr>
          <w:rFonts w:ascii="Arial" w:cs="Arial" w:eastAsia="Arial" w:hAnsi="Arial"/>
          <w:color w:val="1A1A1A"/>
          <w:sz w:val="20"/>
          <w:szCs w:val="20"/>
        </w:rPr>
        <w:t xml:space="preserve">Security failures: 2FA bypass, unauthorized access, missing activity logs.</w:t>
      </w:r>
    </w:p>
    <w:p>
      <w:pPr>
        <w:pStyle w:val="ListParagraph"/>
        <w:numPr>
          <w:ilvl w:val="0"/>
          <w:numId w:val="2"/>
        </w:numPr>
        <w:spacing w:before="40" w:after="40"/>
      </w:pPr>
      <w:r>
        <w:rPr>
          <w:rFonts w:ascii="Arial" w:cs="Arial" w:eastAsia="Arial" w:hAnsi="Arial"/>
          <w:color w:val="1A1A1A"/>
          <w:sz w:val="20"/>
          <w:szCs w:val="20"/>
        </w:rPr>
        <w:t xml:space="preserve">Data integrity issues in experiment results, heatmap recordings, or analytics reports.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6.2 Defect Severity &amp; Priority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9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Resolution SLA</w:t>
            </w:r>
          </w:p>
        </w:tc>
        <w:tc>
          <w:tcPr>
            <w:tcW w:type="dxa" w:w="49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 / Criteria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C00000"/>
                <w:sz w:val="18"/>
                <w:szCs w:val="18"/>
              </w:rPr>
              <w:t xml:space="preserve">Critical (S1)</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1A1A1A"/>
                <w:sz w:val="18"/>
                <w:szCs w:val="18"/>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Same day</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System crash, data loss, A/B test results corrupted, authentication failure. Blocks all testing.</w:t>
            </w:r>
          </w:p>
        </w:tc>
      </w:tr>
      <w:tr>
        <w:tc>
          <w:tcPr>
            <w:tcW w:type="dxa" w:w="12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r>
              <w:rPr>
                <w:rFonts w:ascii="Arial" w:cs="Arial" w:eastAsia="Arial" w:hAnsi="Arial"/>
                <w:b/>
                <w:bCs/>
                <w:color w:val="843C0C"/>
                <w:sz w:val="18"/>
                <w:szCs w:val="18"/>
              </w:rPr>
              <w:t xml:space="preserve">Major (S2)</w:t>
            </w:r>
          </w:p>
        </w:tc>
        <w:tc>
          <w:tcPr>
            <w:tcW w:type="dxa" w:w="14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1A1A1A"/>
                <w:sz w:val="18"/>
                <w:szCs w:val="18"/>
              </w:rPr>
              <w:t xml:space="preserve">P2</w:t>
            </w:r>
          </w:p>
        </w:tc>
        <w:tc>
          <w:tcPr>
            <w:tcW w:type="dxa" w:w="18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24 hours</w:t>
            </w:r>
          </w:p>
        </w:tc>
        <w:tc>
          <w:tcPr>
            <w:tcW w:type="dxa" w:w="49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Core feature broken (e.g., test variation not loading, heatmap not recording). Partial blocker.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2E75B6"/>
                <w:sz w:val="18"/>
                <w:szCs w:val="18"/>
              </w:rPr>
              <w:t xml:space="preserve">Minor (S3)</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1A1A1A"/>
                <w:sz w:val="18"/>
                <w:szCs w:val="18"/>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48 hours</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Non-critical feature malfunction, UI misalignment, minor data discrepancy. Workaround exists.</w:t>
            </w:r>
          </w:p>
        </w:tc>
      </w:tr>
      <w:tr>
        <w:tc>
          <w:tcPr>
            <w:tcW w:type="dxa" w:w="12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r>
              <w:rPr>
                <w:rFonts w:ascii="Arial" w:cs="Arial" w:eastAsia="Arial" w:hAnsi="Arial"/>
                <w:b/>
                <w:bCs/>
                <w:color w:val="595959"/>
                <w:sz w:val="18"/>
                <w:szCs w:val="18"/>
              </w:rPr>
              <w:t xml:space="preserve">Trivial (S4)</w:t>
            </w:r>
          </w:p>
        </w:tc>
        <w:tc>
          <w:tcPr>
            <w:tcW w:type="dxa" w:w="14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1A1A1A"/>
                <w:sz w:val="18"/>
                <w:szCs w:val="18"/>
              </w:rPr>
              <w:t xml:space="preserve">P4</w:t>
            </w:r>
          </w:p>
        </w:tc>
        <w:tc>
          <w:tcPr>
            <w:tcW w:type="dxa" w:w="18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Next release</w:t>
            </w:r>
          </w:p>
        </w:tc>
        <w:tc>
          <w:tcPr>
            <w:tcW w:type="dxa" w:w="49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Cosmetic issues, typos, minor alignment, low-impact suggestions. No functional impact.</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6.3 Steps for Reporting Defects</w:t>
      </w:r>
    </w:p>
    <w:p>
      <w:pPr>
        <w:pStyle w:val="ListParagraph"/>
        <w:numPr>
          <w:ilvl w:val="0"/>
          <w:numId w:val="3"/>
        </w:numPr>
        <w:spacing w:before="40" w:after="40"/>
      </w:pPr>
      <w:r>
        <w:rPr>
          <w:rFonts w:ascii="Arial" w:cs="Arial" w:eastAsia="Arial" w:hAnsi="Arial"/>
          <w:color w:val="1A1A1A"/>
          <w:sz w:val="20"/>
          <w:szCs w:val="20"/>
        </w:rPr>
        <w:t xml:space="preserve">Navigate to JIRA and create a new Bug issue in the VWO QA project.</w:t>
      </w:r>
    </w:p>
    <w:p>
      <w:pPr>
        <w:pStyle w:val="ListParagraph"/>
        <w:numPr>
          <w:ilvl w:val="0"/>
          <w:numId w:val="3"/>
        </w:numPr>
        <w:spacing w:before="40" w:after="40"/>
      </w:pPr>
      <w:r>
        <w:rPr>
          <w:rFonts w:ascii="Arial" w:cs="Arial" w:eastAsia="Arial" w:hAnsi="Arial"/>
          <w:color w:val="1A1A1A"/>
          <w:sz w:val="20"/>
          <w:szCs w:val="20"/>
        </w:rPr>
        <w:t xml:space="preserve">Title: [Module] – Brief description of the defect (e.g., '[A/B Testing] Variation B not loading on Chrome').</w:t>
      </w:r>
    </w:p>
    <w:p>
      <w:pPr>
        <w:pStyle w:val="ListParagraph"/>
        <w:numPr>
          <w:ilvl w:val="0"/>
          <w:numId w:val="3"/>
        </w:numPr>
        <w:spacing w:before="40" w:after="40"/>
      </w:pPr>
      <w:r>
        <w:rPr>
          <w:rFonts w:ascii="Arial" w:cs="Arial" w:eastAsia="Arial" w:hAnsi="Arial"/>
          <w:color w:val="1A1A1A"/>
          <w:sz w:val="20"/>
          <w:szCs w:val="20"/>
        </w:rPr>
        <w:t xml:space="preserve">Fill in the defect report template: Environment, Steps to Reproduce, Expected Result, Actual Result, Severity, Priority.</w:t>
      </w:r>
    </w:p>
    <w:p>
      <w:pPr>
        <w:pStyle w:val="ListParagraph"/>
        <w:numPr>
          <w:ilvl w:val="0"/>
          <w:numId w:val="3"/>
        </w:numPr>
        <w:spacing w:before="40" w:after="40"/>
      </w:pPr>
      <w:r>
        <w:rPr>
          <w:rFonts w:ascii="Arial" w:cs="Arial" w:eastAsia="Arial" w:hAnsi="Arial"/>
          <w:color w:val="1A1A1A"/>
          <w:sz w:val="20"/>
          <w:szCs w:val="20"/>
        </w:rPr>
        <w:t xml:space="preserve">Attach screenshots (Snipping Tool/Greenshot), screen recordings, and browser console logs.</w:t>
      </w:r>
    </w:p>
    <w:p>
      <w:pPr>
        <w:pStyle w:val="ListParagraph"/>
        <w:numPr>
          <w:ilvl w:val="0"/>
          <w:numId w:val="3"/>
        </w:numPr>
        <w:spacing w:before="40" w:after="40"/>
      </w:pPr>
      <w:r>
        <w:rPr>
          <w:rFonts w:ascii="Arial" w:cs="Arial" w:eastAsia="Arial" w:hAnsi="Arial"/>
          <w:color w:val="1A1A1A"/>
          <w:sz w:val="20"/>
          <w:szCs w:val="20"/>
        </w:rPr>
        <w:t xml:space="preserve">Assign to the relevant developer or Test Lead for triage.</w:t>
      </w:r>
    </w:p>
    <w:p>
      <w:pPr>
        <w:pStyle w:val="ListParagraph"/>
        <w:numPr>
          <w:ilvl w:val="0"/>
          <w:numId w:val="3"/>
        </w:numPr>
        <w:spacing w:before="40" w:after="40"/>
      </w:pPr>
      <w:r>
        <w:rPr>
          <w:rFonts w:ascii="Arial" w:cs="Arial" w:eastAsia="Arial" w:hAnsi="Arial"/>
          <w:color w:val="1A1A1A"/>
          <w:sz w:val="20"/>
          <w:szCs w:val="20"/>
        </w:rPr>
        <w:t xml:space="preserve">Send daily defect summary email to the project stakeholders.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6.4 Defect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New</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Defect identified and logged in JIRA by QA engineer.</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Defect triaged and assigned to developer by Test Lead.</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In Progress</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Developer is working on the fix.</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Fixed</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Developer marks the defect as fixed and re-deploys build.</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Retest</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QA engineer verifies the fix in the test environment.</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Closed</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QA engineer confirms fix is working; defect closed.</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Reopened</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Fix was incomplete or introduced regression; defect re-opened.</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Deferred</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Fix postponed to a future release with PM and Test Lead approval.</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Rejected</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Developer/PM determines it is not a defect (e.g., by design).</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6.5 Defect Metrics</w:t>
      </w:r>
    </w:p>
    <w:p>
      <w:pPr>
        <w:pStyle w:val="ListParagraph"/>
        <w:numPr>
          <w:ilvl w:val="0"/>
          <w:numId w:val="2"/>
        </w:numPr>
        <w:spacing w:before="40" w:after="40"/>
      </w:pPr>
      <w:r>
        <w:rPr>
          <w:rFonts w:ascii="Arial" w:cs="Arial" w:eastAsia="Arial" w:hAnsi="Arial"/>
          <w:color w:val="1A1A1A"/>
          <w:sz w:val="20"/>
          <w:szCs w:val="20"/>
        </w:rPr>
        <w:t xml:space="preserve">Total defects logged per test cycle and per module.</w:t>
      </w:r>
    </w:p>
    <w:p>
      <w:pPr>
        <w:pStyle w:val="ListParagraph"/>
        <w:numPr>
          <w:ilvl w:val="0"/>
          <w:numId w:val="2"/>
        </w:numPr>
        <w:spacing w:before="40" w:after="40"/>
      </w:pPr>
      <w:r>
        <w:rPr>
          <w:rFonts w:ascii="Arial" w:cs="Arial" w:eastAsia="Arial" w:hAnsi="Arial"/>
          <w:color w:val="1A1A1A"/>
          <w:sz w:val="20"/>
          <w:szCs w:val="20"/>
        </w:rPr>
        <w:t xml:space="preserve">Defect resolution rate: % of P1/P2 defects fixed within SLA.</w:t>
      </w:r>
    </w:p>
    <w:p>
      <w:pPr>
        <w:pStyle w:val="ListParagraph"/>
        <w:numPr>
          <w:ilvl w:val="0"/>
          <w:numId w:val="2"/>
        </w:numPr>
        <w:spacing w:before="40" w:after="40"/>
      </w:pPr>
      <w:r>
        <w:rPr>
          <w:rFonts w:ascii="Arial" w:cs="Arial" w:eastAsia="Arial" w:hAnsi="Arial"/>
          <w:color w:val="1A1A1A"/>
          <w:sz w:val="20"/>
          <w:szCs w:val="20"/>
        </w:rPr>
        <w:t xml:space="preserve">Defect leakage rate: defects found in UAT or production after QA sign-off.</w:t>
      </w:r>
    </w:p>
    <w:p>
      <w:pPr>
        <w:pStyle w:val="ListParagraph"/>
        <w:numPr>
          <w:ilvl w:val="0"/>
          <w:numId w:val="2"/>
        </w:numPr>
        <w:spacing w:before="40" w:after="40"/>
      </w:pPr>
      <w:r>
        <w:rPr>
          <w:rFonts w:ascii="Arial" w:cs="Arial" w:eastAsia="Arial" w:hAnsi="Arial"/>
          <w:color w:val="1A1A1A"/>
          <w:sz w:val="20"/>
          <w:szCs w:val="20"/>
        </w:rPr>
        <w:t xml:space="preserve">Defect density: total defects per 100 test cases executed.</w:t>
      </w:r>
    </w:p>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7. Test Strategy</w:t>
      </w:r>
    </w:p>
    <w:p>
      <w:pPr>
        <w:pBdr>
          <w:bottom w:val="single" w:color="2E75B6" w:sz="6" w:space="1"/>
        </w:pBdr>
        <w:spacing w:before="40" w:after="160"/>
      </w:pPr>
      <w:r>
        <w:t xml:space="preserve"/>
      </w:r>
    </w:p>
    <w:p>
      <w:pPr>
        <w:pStyle w:val="Heading2"/>
        <w:spacing w:before="240" w:after="80"/>
      </w:pPr>
      <w:r>
        <w:rPr>
          <w:rFonts w:ascii="Arial" w:cs="Arial" w:eastAsia="Arial" w:hAnsi="Arial"/>
          <w:b/>
          <w:bCs/>
          <w:color w:val="2E75B6"/>
          <w:sz w:val="24"/>
          <w:szCs w:val="24"/>
        </w:rPr>
        <w:t xml:space="preserve">7.1 Test Design Techniques</w:t>
      </w:r>
    </w:p>
    <w:p>
      <w:pPr>
        <w:spacing w:before="60" w:after="60"/>
      </w:pPr>
      <w:r>
        <w:rPr>
          <w:rFonts w:ascii="Arial" w:cs="Arial" w:eastAsia="Arial" w:hAnsi="Arial"/>
          <w:color w:val="1A1A1A"/>
          <w:sz w:val="20"/>
          <w:szCs w:val="20"/>
        </w:rPr>
        <w:t xml:space="preserve">The following test design techniques will be applied to derive comprehensive test scenarios and test cases:</w:t>
      </w:r>
    </w:p>
    <w:p>
      <w:pPr>
        <w:spacing w:before="40" w:after="40"/>
      </w:pPr>
      <w:r>
        <w:t xml:space="preserve"/>
      </w:r>
    </w:p>
    <w:p>
      <w:pPr>
        <w:pStyle w:val="ListParagraph"/>
        <w:numPr>
          <w:ilvl w:val="0"/>
          <w:numId w:val="2"/>
        </w:numPr>
        <w:spacing w:before="40" w:after="40"/>
      </w:pPr>
      <w:r>
        <w:rPr>
          <w:rFonts w:ascii="Arial" w:cs="Arial" w:eastAsia="Arial" w:hAnsi="Arial"/>
          <w:color w:val="1A1A1A"/>
          <w:sz w:val="20"/>
          <w:szCs w:val="20"/>
        </w:rPr>
        <w:t xml:space="preserve">Equivalence Class Partitioning (ECP) – Divide input fields into valid and invalid partitions (e.g., audience targeting criteria, visitor count thresholds).</w:t>
      </w:r>
    </w:p>
    <w:p>
      <w:pPr>
        <w:pStyle w:val="ListParagraph"/>
        <w:numPr>
          <w:ilvl w:val="0"/>
          <w:numId w:val="2"/>
        </w:numPr>
        <w:spacing w:before="40" w:after="40"/>
      </w:pPr>
      <w:r>
        <w:rPr>
          <w:rFonts w:ascii="Arial" w:cs="Arial" w:eastAsia="Arial" w:hAnsi="Arial"/>
          <w:color w:val="1A1A1A"/>
          <w:sz w:val="20"/>
          <w:szCs w:val="20"/>
        </w:rPr>
        <w:t xml:space="preserve">Boundary Value Analysis (BVA) – Test values at the boundaries of input ranges (e.g., minimum/maximum audience segment sizes, variation percentages that must sum to 100%).</w:t>
      </w:r>
    </w:p>
    <w:p>
      <w:pPr>
        <w:pStyle w:val="ListParagraph"/>
        <w:numPr>
          <w:ilvl w:val="0"/>
          <w:numId w:val="2"/>
        </w:numPr>
        <w:spacing w:before="40" w:after="40"/>
      </w:pPr>
      <w:r>
        <w:rPr>
          <w:rFonts w:ascii="Arial" w:cs="Arial" w:eastAsia="Arial" w:hAnsi="Arial"/>
          <w:color w:val="1A1A1A"/>
          <w:sz w:val="20"/>
          <w:szCs w:val="20"/>
        </w:rPr>
        <w:t xml:space="preserve">Decision Table Testing – Map combinations of conditions to outcomes for complex logic (e.g., SmartStats winner declaration rules based on confidence interval thresholds).</w:t>
      </w:r>
    </w:p>
    <w:p>
      <w:pPr>
        <w:pStyle w:val="ListParagraph"/>
        <w:numPr>
          <w:ilvl w:val="0"/>
          <w:numId w:val="2"/>
        </w:numPr>
        <w:spacing w:before="40" w:after="40"/>
      </w:pPr>
      <w:r>
        <w:rPr>
          <w:rFonts w:ascii="Arial" w:cs="Arial" w:eastAsia="Arial" w:hAnsi="Arial"/>
          <w:color w:val="1A1A1A"/>
          <w:sz w:val="20"/>
          <w:szCs w:val="20"/>
        </w:rPr>
        <w:t xml:space="preserve">State Transition Testing – Validate experiment lifecycle state changes: Draft → Running → Paused → Concluded → Archived.</w:t>
      </w:r>
    </w:p>
    <w:p>
      <w:pPr>
        <w:pStyle w:val="ListParagraph"/>
        <w:numPr>
          <w:ilvl w:val="0"/>
          <w:numId w:val="2"/>
        </w:numPr>
        <w:spacing w:before="40" w:after="40"/>
      </w:pPr>
      <w:r>
        <w:rPr>
          <w:rFonts w:ascii="Arial" w:cs="Arial" w:eastAsia="Arial" w:hAnsi="Arial"/>
          <w:color w:val="1A1A1A"/>
          <w:sz w:val="20"/>
          <w:szCs w:val="20"/>
        </w:rPr>
        <w:t xml:space="preserve">Use Case / End-to-End Flow Testing – Simulate complete user journeys (e.g., hypothesis creation → variation setup → launch → statistical result review).</w:t>
      </w:r>
    </w:p>
    <w:p>
      <w:pPr>
        <w:pStyle w:val="ListParagraph"/>
        <w:numPr>
          <w:ilvl w:val="0"/>
          <w:numId w:val="2"/>
        </w:numPr>
        <w:spacing w:before="40" w:after="40"/>
      </w:pPr>
      <w:r>
        <w:rPr>
          <w:rFonts w:ascii="Arial" w:cs="Arial" w:eastAsia="Arial" w:hAnsi="Arial"/>
          <w:color w:val="1A1A1A"/>
          <w:sz w:val="20"/>
          <w:szCs w:val="20"/>
        </w:rPr>
        <w:t xml:space="preserve">Error Guessing – Apply QA intuition to edge cases (e.g., empty variation names, 0% traffic allocation, conflicting personalization rules).</w:t>
      </w:r>
    </w:p>
    <w:p>
      <w:pPr>
        <w:pStyle w:val="ListParagraph"/>
        <w:numPr>
          <w:ilvl w:val="0"/>
          <w:numId w:val="2"/>
        </w:numPr>
        <w:spacing w:before="40" w:after="40"/>
      </w:pPr>
      <w:r>
        <w:rPr>
          <w:rFonts w:ascii="Arial" w:cs="Arial" w:eastAsia="Arial" w:hAnsi="Arial"/>
          <w:color w:val="1A1A1A"/>
          <w:sz w:val="20"/>
          <w:szCs w:val="20"/>
        </w:rPr>
        <w:t xml:space="preserve">Exploratory Testing – Unscripted sessions to discover unanticipated defects beyond scripted test cases.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7.2 Testing Phases</w:t>
      </w:r>
    </w:p>
    <w:p>
      <w:pPr>
        <w:pStyle w:val="Heading3"/>
        <w:spacing w:before="180" w:after="60"/>
      </w:pPr>
      <w:r>
        <w:rPr>
          <w:rFonts w:ascii="Arial" w:cs="Arial" w:eastAsia="Arial" w:hAnsi="Arial"/>
          <w:b/>
          <w:bCs/>
          <w:color w:val="1F4E79"/>
          <w:sz w:val="22"/>
          <w:szCs w:val="22"/>
        </w:rPr>
        <w:t xml:space="preserve">Phase 1: Smoke Testing</w:t>
      </w:r>
    </w:p>
    <w:p>
      <w:pPr>
        <w:spacing w:before="60" w:after="60"/>
      </w:pPr>
      <w:r>
        <w:rPr>
          <w:rFonts w:ascii="Arial" w:cs="Arial" w:eastAsia="Arial" w:hAnsi="Arial"/>
          <w:color w:val="1A1A1A"/>
          <w:sz w:val="20"/>
          <w:szCs w:val="20"/>
        </w:rPr>
        <w:t xml:space="preserve">Objective: Verify that the critical paths of the application are functional before committing to in-depth testing.</w:t>
      </w:r>
    </w:p>
    <w:p>
      <w:pPr>
        <w:pStyle w:val="ListParagraph"/>
        <w:numPr>
          <w:ilvl w:val="0"/>
          <w:numId w:val="2"/>
        </w:numPr>
        <w:spacing w:before="40" w:after="40"/>
      </w:pPr>
      <w:r>
        <w:rPr>
          <w:rFonts w:ascii="Arial" w:cs="Arial" w:eastAsia="Arial" w:hAnsi="Arial"/>
          <w:color w:val="1A1A1A"/>
          <w:sz w:val="20"/>
          <w:szCs w:val="20"/>
        </w:rPr>
        <w:t xml:space="preserve">Login and authentication (including 2FA per PRD NFR).</w:t>
      </w:r>
    </w:p>
    <w:p>
      <w:pPr>
        <w:pStyle w:val="ListParagraph"/>
        <w:numPr>
          <w:ilvl w:val="0"/>
          <w:numId w:val="2"/>
        </w:numPr>
        <w:spacing w:before="40" w:after="40"/>
      </w:pPr>
      <w:r>
        <w:rPr>
          <w:rFonts w:ascii="Arial" w:cs="Arial" w:eastAsia="Arial" w:hAnsi="Arial"/>
          <w:color w:val="1A1A1A"/>
          <w:sz w:val="20"/>
          <w:szCs w:val="20"/>
        </w:rPr>
        <w:t xml:space="preserve">Dashboard loads successfully without JavaScript errors.</w:t>
      </w:r>
    </w:p>
    <w:p>
      <w:pPr>
        <w:pStyle w:val="ListParagraph"/>
        <w:numPr>
          <w:ilvl w:val="0"/>
          <w:numId w:val="2"/>
        </w:numPr>
        <w:spacing w:before="40" w:after="40"/>
      </w:pPr>
      <w:r>
        <w:rPr>
          <w:rFonts w:ascii="Arial" w:cs="Arial" w:eastAsia="Arial" w:hAnsi="Arial"/>
          <w:color w:val="1A1A1A"/>
          <w:sz w:val="20"/>
          <w:szCs w:val="20"/>
        </w:rPr>
        <w:t xml:space="preserve">Create an A/B test and launch it end-to-end.</w:t>
      </w:r>
    </w:p>
    <w:p>
      <w:pPr>
        <w:pStyle w:val="ListParagraph"/>
        <w:numPr>
          <w:ilvl w:val="0"/>
          <w:numId w:val="2"/>
        </w:numPr>
        <w:spacing w:before="40" w:after="40"/>
      </w:pPr>
      <w:r>
        <w:rPr>
          <w:rFonts w:ascii="Arial" w:cs="Arial" w:eastAsia="Arial" w:hAnsi="Arial"/>
          <w:color w:val="1A1A1A"/>
          <w:sz w:val="20"/>
          <w:szCs w:val="20"/>
        </w:rPr>
        <w:t xml:space="preserve">Access Heatmaps and Session Recordings dashboards.</w:t>
      </w:r>
    </w:p>
    <w:p>
      <w:pPr>
        <w:pStyle w:val="ListParagraph"/>
        <w:numPr>
          <w:ilvl w:val="0"/>
          <w:numId w:val="2"/>
        </w:numPr>
        <w:spacing w:before="40" w:after="40"/>
      </w:pPr>
      <w:r>
        <w:rPr>
          <w:rFonts w:ascii="Arial" w:cs="Arial" w:eastAsia="Arial" w:hAnsi="Arial"/>
          <w:color w:val="1A1A1A"/>
          <w:sz w:val="20"/>
          <w:szCs w:val="20"/>
        </w:rPr>
        <w:t xml:space="preserve">Verify at least one integration connector (e.g., Google Analytics) is reachable.</w:t>
      </w:r>
    </w:p>
    <w:p>
      <w:pPr>
        <w:spacing w:before="40" w:after="40"/>
      </w:pPr>
      <w:r>
        <w:t xml:space="preserve"/>
      </w:r>
    </w:p>
    <w:p>
      <w:pPr>
        <w:pStyle w:val="Heading3"/>
        <w:spacing w:before="180" w:after="60"/>
      </w:pPr>
      <w:r>
        <w:rPr>
          <w:rFonts w:ascii="Arial" w:cs="Arial" w:eastAsia="Arial" w:hAnsi="Arial"/>
          <w:b/>
          <w:bCs/>
          <w:color w:val="1F4E79"/>
          <w:sz w:val="22"/>
          <w:szCs w:val="22"/>
        </w:rPr>
        <w:t xml:space="preserve">Phase 2: In-depth Functional Testing</w:t>
      </w:r>
    </w:p>
    <w:p>
      <w:pPr>
        <w:spacing w:before="60" w:after="60"/>
      </w:pPr>
      <w:r>
        <w:rPr>
          <w:rFonts w:ascii="Arial" w:cs="Arial" w:eastAsia="Arial" w:hAnsi="Arial"/>
          <w:color w:val="1A1A1A"/>
          <w:sz w:val="20"/>
          <w:szCs w:val="20"/>
        </w:rPr>
        <w:t xml:space="preserve">After the build passes Smoke Testing, full test case execution begins across all FR-1 to FR-9 features.</w:t>
      </w:r>
    </w:p>
    <w:p>
      <w:pPr>
        <w:spacing w:before="40" w:after="40"/>
      </w:pPr>
      <w:r>
        <w:t xml:space="preserve"/>
      </w:r>
    </w:p>
    <w:p>
      <w:pPr>
        <w:pStyle w:val="Heading3"/>
        <w:spacing w:before="180" w:after="60"/>
      </w:pPr>
      <w:r>
        <w:rPr>
          <w:rFonts w:ascii="Arial" w:cs="Arial" w:eastAsia="Arial" w:hAnsi="Arial"/>
          <w:b/>
          <w:bCs/>
          <w:color w:val="1F4E79"/>
          <w:sz w:val="22"/>
          <w:szCs w:val="22"/>
        </w:rPr>
        <w:t xml:space="preserve">Phase 3: Regression Testing</w:t>
      </w:r>
    </w:p>
    <w:p>
      <w:pPr>
        <w:spacing w:before="60" w:after="60"/>
      </w:pPr>
      <w:r>
        <w:rPr>
          <w:rFonts w:ascii="Arial" w:cs="Arial" w:eastAsia="Arial" w:hAnsi="Arial"/>
          <w:color w:val="1A1A1A"/>
          <w:sz w:val="20"/>
          <w:szCs w:val="20"/>
        </w:rPr>
        <w:t xml:space="preserve">Re-execute impacted test cases after every bug fix deployment to ensure no new defects are introduced.</w:t>
      </w:r>
    </w:p>
    <w:p>
      <w:pPr>
        <w:spacing w:before="40" w:after="40"/>
      </w:pPr>
      <w:r>
        <w:t xml:space="preserve"/>
      </w:r>
    </w:p>
    <w:p>
      <w:pPr>
        <w:pStyle w:val="Heading3"/>
        <w:spacing w:before="180" w:after="60"/>
      </w:pPr>
      <w:r>
        <w:rPr>
          <w:rFonts w:ascii="Arial" w:cs="Arial" w:eastAsia="Arial" w:hAnsi="Arial"/>
          <w:b/>
          <w:bCs/>
          <w:color w:val="1F4E79"/>
          <w:sz w:val="22"/>
          <w:szCs w:val="22"/>
        </w:rPr>
        <w:t xml:space="preserve">Phase 4: Performance Testing</w:t>
      </w:r>
    </w:p>
    <w:p>
      <w:pPr>
        <w:spacing w:before="60" w:after="60"/>
      </w:pPr>
      <w:r>
        <w:rPr>
          <w:rFonts w:ascii="Arial" w:cs="Arial" w:eastAsia="Arial" w:hAnsi="Arial"/>
          <w:color w:val="1A1A1A"/>
          <w:sz w:val="20"/>
          <w:szCs w:val="20"/>
        </w:rPr>
        <w:t xml:space="preserve">Validate the 2-second response time SLO (PRD Non-Functional Requirements) and 99.9% uptime SLA under realistic visitor load.</w:t>
      </w:r>
    </w:p>
    <w:p>
      <w:pPr>
        <w:spacing w:before="40" w:after="40"/>
      </w:pPr>
      <w:r>
        <w:t xml:space="preserve"/>
      </w:r>
    </w:p>
    <w:p>
      <w:pPr>
        <w:pStyle w:val="Heading3"/>
        <w:spacing w:before="180" w:after="60"/>
      </w:pPr>
      <w:r>
        <w:rPr>
          <w:rFonts w:ascii="Arial" w:cs="Arial" w:eastAsia="Arial" w:hAnsi="Arial"/>
          <w:b/>
          <w:bCs/>
          <w:color w:val="1F4E79"/>
          <w:sz w:val="22"/>
          <w:szCs w:val="22"/>
        </w:rPr>
        <w:t xml:space="preserve">Phase 5: Accessibility Testing</w:t>
      </w:r>
    </w:p>
    <w:p>
      <w:pPr>
        <w:spacing w:before="60" w:after="60"/>
      </w:pPr>
      <w:r>
        <w:rPr>
          <w:rFonts w:ascii="Arial" w:cs="Arial" w:eastAsia="Arial" w:hAnsi="Arial"/>
          <w:color w:val="1A1A1A"/>
          <w:sz w:val="20"/>
          <w:szCs w:val="20"/>
        </w:rPr>
        <w:t xml:space="preserve">Run Lighthouse audits against key pages (dashboard, test editor, reports) for WCAG 2.1 Level AA compliance.</w:t>
      </w:r>
    </w:p>
    <w:p>
      <w:pPr>
        <w:spacing w:before="40" w:after="40"/>
      </w:pPr>
      <w:r>
        <w:t xml:space="preserve"/>
      </w:r>
    </w:p>
    <w:p>
      <w:pPr>
        <w:pStyle w:val="Heading3"/>
        <w:spacing w:before="180" w:after="60"/>
      </w:pPr>
      <w:r>
        <w:rPr>
          <w:rFonts w:ascii="Arial" w:cs="Arial" w:eastAsia="Arial" w:hAnsi="Arial"/>
          <w:b/>
          <w:bCs/>
          <w:color w:val="1F4E79"/>
          <w:sz w:val="22"/>
          <w:szCs w:val="22"/>
        </w:rPr>
        <w:t xml:space="preserve">Phase 6: User Acceptance Testing (UAT)</w:t>
      </w:r>
    </w:p>
    <w:p>
      <w:pPr>
        <w:spacing w:before="60" w:after="60"/>
      </w:pPr>
      <w:r>
        <w:rPr>
          <w:rFonts w:ascii="Arial" w:cs="Arial" w:eastAsia="Arial" w:hAnsi="Arial"/>
          <w:color w:val="1A1A1A"/>
          <w:sz w:val="20"/>
          <w:szCs w:val="20"/>
        </w:rPr>
        <w:t xml:space="preserve">Product Manager and designated stakeholders validate end-to-end business flows against acceptance criteria.</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7.3 Testing Types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Smoke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Quick validation of critical paths after each new build deployment.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Sanity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Focused re-verification of specific fixes or new small features.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Functional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Full test case execution against PRD functional requirements (FR-1 to FR-9).</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Regression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Re-execution of affected tests after code changes to detect regressions.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Retesting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Verification that a specific reported defect has been fixed correctly.</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Performance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Response time, throughput, and scalability validation per PRD NFRs.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Accessibility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WCAG 2.1 Level AA audit; keyboard navigation; screen reader compatibility.</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Security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2FA, RBAC, HTTPS, GDPR/CCPA compliance checks per PRD NFRs.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Usability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Evaluation of UI intuitiveness; part of UAT with real users.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Integration Testing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Verify data sync with Google Analytics, Mixpanel, Salesforce, Segment, Shopify.</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7.4 Best Practices</w:t>
      </w:r>
    </w:p>
    <w:p>
      <w:pPr>
        <w:pStyle w:val="ListParagraph"/>
        <w:numPr>
          <w:ilvl w:val="0"/>
          <w:numId w:val="2"/>
        </w:numPr>
        <w:spacing w:before="40" w:after="40"/>
      </w:pPr>
      <w:r>
        <w:rPr>
          <w:rFonts w:ascii="Arial" w:cs="Arial" w:eastAsia="Arial" w:hAnsi="Arial"/>
          <w:color w:val="1A1A1A"/>
          <w:sz w:val="20"/>
          <w:szCs w:val="20"/>
        </w:rPr>
        <w:t xml:space="preserve">Context-Driven Testing: Testing priorities and depth will be adjusted based on risk and business impact.</w:t>
      </w:r>
    </w:p>
    <w:p>
      <w:pPr>
        <w:pStyle w:val="ListParagraph"/>
        <w:numPr>
          <w:ilvl w:val="0"/>
          <w:numId w:val="2"/>
        </w:numPr>
        <w:spacing w:before="40" w:after="40"/>
      </w:pPr>
      <w:r>
        <w:rPr>
          <w:rFonts w:ascii="Arial" w:cs="Arial" w:eastAsia="Arial" w:hAnsi="Arial"/>
          <w:color w:val="1A1A1A"/>
          <w:sz w:val="20"/>
          <w:szCs w:val="20"/>
        </w:rPr>
        <w:t xml:space="preserve">Shift-Left Testing: QA involvement begins during requirements review, not after development.</w:t>
      </w:r>
    </w:p>
    <w:p>
      <w:pPr>
        <w:pStyle w:val="ListParagraph"/>
        <w:numPr>
          <w:ilvl w:val="0"/>
          <w:numId w:val="2"/>
        </w:numPr>
        <w:spacing w:before="40" w:after="40"/>
      </w:pPr>
      <w:r>
        <w:rPr>
          <w:rFonts w:ascii="Arial" w:cs="Arial" w:eastAsia="Arial" w:hAnsi="Arial"/>
          <w:color w:val="1A1A1A"/>
          <w:sz w:val="20"/>
          <w:szCs w:val="20"/>
        </w:rPr>
        <w:t xml:space="preserve">Exploratory Testing: Dedicated exploratory sessions will be run alongside scripted execution.</w:t>
      </w:r>
    </w:p>
    <w:p>
      <w:pPr>
        <w:pStyle w:val="ListParagraph"/>
        <w:numPr>
          <w:ilvl w:val="0"/>
          <w:numId w:val="2"/>
        </w:numPr>
        <w:spacing w:before="40" w:after="40"/>
      </w:pPr>
      <w:r>
        <w:rPr>
          <w:rFonts w:ascii="Arial" w:cs="Arial" w:eastAsia="Arial" w:hAnsi="Arial"/>
          <w:color w:val="1A1A1A"/>
          <w:sz w:val="20"/>
          <w:szCs w:val="20"/>
        </w:rPr>
        <w:t xml:space="preserve">End-to-End Flow Testing: Critical business flows (A/B test full lifecycle, personalization campaign delivery) will be tested as complete user journeys.</w:t>
      </w:r>
    </w:p>
    <w:p>
      <w:pPr>
        <w:pStyle w:val="ListParagraph"/>
        <w:numPr>
          <w:ilvl w:val="0"/>
          <w:numId w:val="2"/>
        </w:numPr>
        <w:spacing w:before="40" w:after="40"/>
      </w:pPr>
      <w:r>
        <w:rPr>
          <w:rFonts w:ascii="Arial" w:cs="Arial" w:eastAsia="Arial" w:hAnsi="Arial"/>
          <w:color w:val="1A1A1A"/>
          <w:sz w:val="20"/>
          <w:szCs w:val="20"/>
        </w:rPr>
        <w:t xml:space="preserve">Daily Stand-up: QA team reports test status, blockers, and defect counts daily.</w:t>
      </w:r>
    </w:p>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8. Sample Test Cases</w:t>
      </w:r>
    </w:p>
    <w:p>
      <w:pPr>
        <w:pBdr>
          <w:bottom w:val="single" w:color="2E75B6" w:sz="6" w:space="1"/>
        </w:pBdr>
        <w:spacing w:before="40" w:after="160"/>
      </w:pPr>
      <w:r>
        <w:t xml:space="preserve"/>
      </w:r>
    </w:p>
    <w:p>
      <w:pPr>
        <w:spacing w:before="60" w:after="60"/>
      </w:pPr>
      <w:r>
        <w:rPr>
          <w:rFonts w:ascii="Arial" w:cs="Arial" w:eastAsia="Arial" w:hAnsi="Arial"/>
          <w:color w:val="1A1A1A"/>
          <w:sz w:val="20"/>
          <w:szCs w:val="20"/>
        </w:rPr>
        <w:t xml:space="preserve">The following representative test cases are provided for key features. Full test case suites will be maintained in TestRail/Excel by the QA team.</w:t>
      </w:r>
    </w:p>
    <w:p>
      <w:pPr>
        <w:spacing w:before="40" w:after="40"/>
      </w:pPr>
      <w:r>
        <w:t xml:space="preserve"/>
      </w:r>
    </w:p>
    <w:p>
      <w:pPr>
        <w:pStyle w:val="Heading2"/>
        <w:spacing w:before="240" w:after="80"/>
      </w:pPr>
      <w:r>
        <w:rPr>
          <w:rFonts w:ascii="Arial" w:cs="Arial" w:eastAsia="Arial" w:hAnsi="Arial"/>
          <w:b/>
          <w:bCs/>
          <w:color w:val="2E75B6"/>
          <w:sz w:val="24"/>
          <w:szCs w:val="24"/>
        </w:rPr>
        <w:t xml:space="preserve">8.1 A/B Testing &amp; Experimentation (FR-1, FR-2, FR-3)</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2160"/>
        <w:gridCol w:w="600"/>
        <w:gridCol w:w="70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TC ID</w:t>
            </w:r>
          </w:p>
        </w:tc>
        <w:tc>
          <w:tcPr>
            <w:tcW w:type="dxa" w:w="23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Scenario</w:t>
            </w:r>
          </w:p>
        </w:tc>
        <w:tc>
          <w:tcPr>
            <w:tcW w:type="dxa" w:w="2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2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TC-01</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Create a new A/B Test</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Log in to app.vwo.com
2. Navigate to Testing &gt; A/B Test
3. Click 'Create Campaign'
4. Define hypothesis and target URL
5. Add two variations
6. Set goal metric (e.g., click)
7. Save as draft</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is created and saved as draft with all configurations retained</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TC-02</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Launch A/B Test with SmartStats</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Open a draft A/B test
2. Set audience to 100% of visitors
3. Set SmartStats confidence to 95%
4. Click 'Start Campaign'
5. Verify status changes to 'Running'</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Campaign moves to Running state; SmartStats engine begins collecting data</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TC-03</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Visual Editor – Edit variation content</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Open an A/B test in Visual Editor
2. Click on a headline element
3. Change text in variation B
4. Preview change on test URL
5. Save variation</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Variation B shows the edited text; original variation A unchanged in preview</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TC-04</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Traffic split validation (100% total)</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Create A/B test with 3 variations
2. Set traffic as: Control=50%, B=30%, C=20%
3. Save and verify totals</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System accepts 100% total; rejects splits not summing to 100%</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TC-05</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SmartStats declares winner</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Run A/B test until statistical significance is reached
2. Review results dashboard
3. Check SmartStats winner declaration</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Winner is declared with confidence interval displayed; results match PRD SmartStats specification</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TC-06</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Audience targeting by geography</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Create A/B test
2. Set audience segment: Country = India
3. Launch test
4. Access from an Indian IP
5. Access from a non-Indian IP</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Variation served only to Indian visitors; control served to all others</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TC-07</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Pause and resume a running test</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Start an A/B test
2. Click Pause Campaign
3. Verify status = Paused
4. Click Resume
5. Verify status = Running</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Campaign pauses and resumes; no data loss; status transitions correctly</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TC-08</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Google Analytics integration sync</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Connect GA integration in VWO settings
2. Run an A/B test
3. Check GA events dashboard</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VWO experiment data appears in Google Analytics as custom dimensions/events per PRD</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Intg</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8.2 Behavioral Insights – Heatmaps &amp; Session Recordings (FR-4)</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2160"/>
        <w:gridCol w:w="600"/>
        <w:gridCol w:w="70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TC ID</w:t>
            </w:r>
          </w:p>
        </w:tc>
        <w:tc>
          <w:tcPr>
            <w:tcW w:type="dxa" w:w="23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Scenario</w:t>
            </w:r>
          </w:p>
        </w:tc>
        <w:tc>
          <w:tcPr>
            <w:tcW w:type="dxa" w:w="2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2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TC-09</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Generate click heatmap for a URL</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Navigate to VWO Insights
2. Select 'Heatmap'
3. Enter target page URL
4. Start recording
5. Simulate user clicks on the page
6. View heatmap</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Click density heatmap renders correctly; hotspots visible for high-click areas</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TC-10</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Session recording playback</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Enable session recording for a page
2. Simulate a user session
3. Go to Recordings list
4. Click Play on a session</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Session recording plays back mouse movements, clicks, and scrolls accurately</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TC-11</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Scroll heatmap depth visualization</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Enable scroll heatmap for a landing page
2. Simulate scrolling to 25%, 50%, 75%, 100% of page
3. View scroll heatmap</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Scroll heatmap shows percentage of users reaching each scroll depth</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TC-12</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Funnel analytics drop-off identification</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Navigate to Insights &gt; Funnels
2. Define a 3-step funnel (e.g., Homepage &gt; Product &gt; Checkout)
3. View funnel report</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Funnel report displays step-by-step conversion rates and identifies highest drop-off step</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8.3 Personalization Engine (FR-5, FR-7)</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2160"/>
        <w:gridCol w:w="600"/>
        <w:gridCol w:w="70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TC ID</w:t>
            </w:r>
          </w:p>
        </w:tc>
        <w:tc>
          <w:tcPr>
            <w:tcW w:type="dxa" w:w="23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Scenario</w:t>
            </w:r>
          </w:p>
        </w:tc>
        <w:tc>
          <w:tcPr>
            <w:tcW w:type="dxa" w:w="2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2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TC-13</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Create personalization campaign by geography</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Go to VWO Personalize
2. Create new campaign
3. Set segment: Geography = Germany
4. Define customized content
5. Publish campaign</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German visitors see personalized content; all others see default content</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TC-14</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Behavioral segment targeting</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Create personalization campaign
2. Set segment: Users who visited pricing page &gt; 2 times
3. Define targeted content
4. Publish and test</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Only returning pricing-page visitors see the personalized experience</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Func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TC-15</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Real-time content delivery</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Set up a personalization campaign
2. Access site as a targeted segment user
3. Measure time to personalized content render</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Personalized content renders within 2 seconds per PRD performance SLO</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Perf</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8.4 Non-Functional Requirements Tests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2160"/>
        <w:gridCol w:w="600"/>
        <w:gridCol w:w="70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TC ID</w:t>
            </w:r>
          </w:p>
        </w:tc>
        <w:tc>
          <w:tcPr>
            <w:tcW w:type="dxa" w:w="23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Scenario</w:t>
            </w:r>
          </w:p>
        </w:tc>
        <w:tc>
          <w:tcPr>
            <w:tcW w:type="dxa" w:w="2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2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TC-16</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Response time SLO – Visual Editor load</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Open VWO Visual Editor
2. Start timer
3. Record time until editor is fully interactive</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Editor loads and is interactive within 2 seconds per PRD NFR</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Perf</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TC-17</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2FA login enforcement</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Enable 2FA for a user account
2. Log out
3. Attempt login with correct credentials
4. Verify 2FA prompt appears</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2FA prompt shown; login cannot complete without OTP per PRD security NFR</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Sec</w:t>
            </w:r>
          </w:p>
        </w:tc>
      </w:tr>
      <w:tr>
        <w:tc>
          <w:tcPr>
            <w:tcW w:type="dxa" w:w="9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TC-18</w:t>
            </w:r>
          </w:p>
        </w:tc>
        <w:tc>
          <w:tcPr>
            <w:tcW w:type="dxa" w:w="23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Role-based access control – Viewer role</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Log in as a Viewer-role user
2. Attempt to create a new A/B test
3. Attempt to delete a campaign</w:t>
            </w:r>
          </w:p>
        </w:tc>
        <w:tc>
          <w:tcPr>
            <w:tcW w:type="dxa" w:w="2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Viewer is blocked from create/delete actions; read-only access enforced</w:t>
            </w:r>
          </w:p>
        </w:tc>
        <w:tc>
          <w:tcPr>
            <w:tcW w:type="dxa" w:w="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bCs/>
                <w:color w:val="C00000"/>
                <w:sz w:val="18"/>
                <w:szCs w:val="18"/>
              </w:rPr>
              <w:t xml:space="preserve">P1</w:t>
            </w:r>
          </w:p>
        </w:tc>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Sec</w:t>
            </w:r>
          </w:p>
        </w:tc>
      </w:tr>
      <w:tr>
        <w:tc>
          <w:tcPr>
            <w:tcW w:type="dxa" w:w="9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2E75B6"/>
                <w:sz w:val="18"/>
                <w:szCs w:val="18"/>
              </w:rPr>
              <w:t xml:space="preserve">TC-19</w:t>
            </w:r>
          </w:p>
        </w:tc>
        <w:tc>
          <w:tcPr>
            <w:tcW w:type="dxa" w:w="23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GDPR compliance – Data deletion request</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1. As admin, locate a visitor's session data
2. Submit a data deletion request
3. Verify data is removed from the platform</w:t>
            </w:r>
          </w:p>
        </w:tc>
        <w:tc>
          <w:tcPr>
            <w:tcW w:type="dxa" w:w="2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Visitor data is removed within the required GDPR timeframe per PRD compliance NFR [Inference (low confidence): exact timeframe not specified in PRD]</w:t>
            </w:r>
          </w:p>
        </w:tc>
        <w:tc>
          <w:tcPr>
            <w:tcW w:type="dxa" w:w="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bCs/>
                <w:color w:val="843C0C"/>
                <w:sz w:val="18"/>
                <w:szCs w:val="18"/>
              </w:rPr>
              <w:t xml:space="preserve">P2</w:t>
            </w:r>
          </w:p>
        </w:tc>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Sec</w:t>
            </w:r>
          </w:p>
        </w:tc>
      </w:tr>
    </w:tbl>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9. Test Schedule</w:t>
      </w:r>
    </w:p>
    <w:p>
      <w:pPr>
        <w:pBdr>
          <w:bottom w:val="single" w:color="2E75B6" w:sz="6" w:space="1"/>
        </w:pBdr>
        <w:spacing w:before="40" w:after="16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760"/>
        <w:gridCol w:w="1760"/>
        <w:gridCol w:w="244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2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 Activity</w:t>
            </w:r>
          </w:p>
        </w:tc>
        <w:tc>
          <w:tcPr>
            <w:tcW w:type="dxa" w:w="17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Start Date</w:t>
            </w:r>
          </w:p>
        </w:tc>
        <w:tc>
          <w:tcPr>
            <w:tcW w:type="dxa" w:w="17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End Date</w:t>
            </w:r>
          </w:p>
        </w:tc>
        <w:tc>
          <w:tcPr>
            <w:tcW w:type="dxa" w:w="24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Requirements Review &amp; Analysis</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8, 2026</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9, 2026</w:t>
            </w:r>
          </w:p>
        </w:tc>
        <w:tc>
          <w:tcPr>
            <w:tcW w:type="dxa" w:w="24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Lead, QA Team</w:t>
            </w:r>
          </w:p>
        </w:tc>
      </w:tr>
      <w:tr>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2</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Test Plan Creation &amp; Review</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10, 2026</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12, 2026</w:t>
            </w:r>
          </w:p>
        </w:tc>
        <w:tc>
          <w:tcPr>
            <w:tcW w:type="dxa" w:w="244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Lead (Aman Kumar)</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Test Environment Setup &amp; Validation</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13, 2026</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14, 2026</w:t>
            </w:r>
          </w:p>
        </w:tc>
        <w:tc>
          <w:tcPr>
            <w:tcW w:type="dxa" w:w="24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QA + DevOps</w:t>
            </w:r>
          </w:p>
        </w:tc>
      </w:tr>
      <w:tr>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4</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Test Scenario &amp; Test Case Design</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14, 2026</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19, 2026</w:t>
            </w:r>
          </w:p>
        </w:tc>
        <w:tc>
          <w:tcPr>
            <w:tcW w:type="dxa" w:w="244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QA Engineers</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Test Case Review &amp; Sign-off</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20, 2026</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21, 2026</w:t>
            </w:r>
          </w:p>
        </w:tc>
        <w:tc>
          <w:tcPr>
            <w:tcW w:type="dxa" w:w="24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Lead + PM</w:t>
            </w:r>
          </w:p>
        </w:tc>
      </w:tr>
      <w:tr>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6</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Smoke Testing (Initial Build)</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22, 2026</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22, 2026</w:t>
            </w:r>
          </w:p>
        </w:tc>
        <w:tc>
          <w:tcPr>
            <w:tcW w:type="dxa" w:w="244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QA Engineers</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In-depth / Full Test Execution</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Jan 23, 2026</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4, 2026</w:t>
            </w:r>
          </w:p>
        </w:tc>
        <w:tc>
          <w:tcPr>
            <w:tcW w:type="dxa" w:w="24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QA Team</w:t>
            </w:r>
          </w:p>
        </w:tc>
      </w:tr>
      <w:tr>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8</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Regression Testing (Post Bug Fixes)</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5, 2026</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10, 2026</w:t>
            </w:r>
          </w:p>
        </w:tc>
        <w:tc>
          <w:tcPr>
            <w:tcW w:type="dxa" w:w="244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QA Team</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Performance &amp; Accessibility Testing</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6, 2026</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9, 2026</w:t>
            </w:r>
          </w:p>
        </w:tc>
        <w:tc>
          <w:tcPr>
            <w:tcW w:type="dxa" w:w="24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Specialist QA</w:t>
            </w:r>
          </w:p>
        </w:tc>
      </w:tr>
      <w:tr>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10</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UAT (User Acceptance Testing)</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11, 2026</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12, 2026</w:t>
            </w:r>
          </w:p>
        </w:tc>
        <w:tc>
          <w:tcPr>
            <w:tcW w:type="dxa" w:w="244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Product Manager + Stakeholders</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Test Closure &amp; Summary Report</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13, 2026</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14, 2026</w:t>
            </w:r>
          </w:p>
        </w:tc>
        <w:tc>
          <w:tcPr>
            <w:tcW w:type="dxa" w:w="24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Lead</w:t>
            </w:r>
          </w:p>
        </w:tc>
      </w:tr>
      <w:tr>
        <w:tc>
          <w:tcPr>
            <w:tcW w:type="dxa" w:w="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12</w:t>
            </w:r>
          </w:p>
        </w:tc>
        <w:tc>
          <w:tcPr>
            <w:tcW w:type="dxa" w:w="27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Sign-off &amp; Approvals</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15, 2026</w:t>
            </w:r>
          </w:p>
        </w:tc>
        <w:tc>
          <w:tcPr>
            <w:tcW w:type="dxa" w:w="17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center"/>
            </w:pPr>
            <w:r>
              <w:rPr>
                <w:rFonts w:ascii="Arial" w:cs="Arial" w:eastAsia="Arial" w:hAnsi="Arial"/>
                <w:b w:val="false"/>
                <w:bCs w:val="false"/>
                <w:color w:val="595959"/>
                <w:sz w:val="18"/>
                <w:szCs w:val="18"/>
              </w:rPr>
              <w:t xml:space="preserve">Feb 16, 2026</w:t>
            </w:r>
          </w:p>
        </w:tc>
        <w:tc>
          <w:tcPr>
            <w:tcW w:type="dxa" w:w="244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Lead + Client</w:t>
            </w:r>
          </w:p>
        </w:tc>
      </w:tr>
    </w:tbl>
    <w:p>
      <w:pPr>
        <w:spacing w:before="80" w:after="80"/>
      </w:pPr>
      <w:r>
        <w:t xml:space="preserve"/>
      </w:r>
    </w:p>
    <w:p>
      <w:pPr>
        <w:pStyle w:val="Heading1"/>
        <w:spacing w:before="320" w:after="120"/>
      </w:pPr>
      <w:r>
        <w:rPr>
          <w:rFonts w:ascii="Arial" w:cs="Arial" w:eastAsia="Arial" w:hAnsi="Arial"/>
          <w:b/>
          <w:bCs/>
          <w:color w:val="1F4E79"/>
          <w:sz w:val="28"/>
          <w:szCs w:val="28"/>
        </w:rPr>
        <w:t xml:space="preserve">10. Test Deliverables</w:t>
      </w:r>
    </w:p>
    <w:p>
      <w:pPr>
        <w:pBdr>
          <w:bottom w:val="single" w:color="2E75B6" w:sz="6" w:space="1"/>
        </w:pBdr>
        <w:spacing w:before="4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Plan</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This document – reviewed and signed off by Test Lead and PM.</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Test Scenarios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High-level scenario list covering all FR-1 to FR-9 features.</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Cases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Detailed test cases with steps, expected results, priority, and test type.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Smoke Test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Daily pass/fail status of smoke test suite after each build.</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Test Execution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Cycle-level report: total, pass, fail, blocked, skipped counts per module.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Defect Reports</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JIRA-exported defect list with severity, priority, and status.</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Performance Test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Response time and load test results vs. PRD 2-second SLO.</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Accessibility Audit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Lighthouse WCAG 2.1 AA compliance report for key application pages.</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18"/>
                <w:szCs w:val="18"/>
              </w:rPr>
              <w:t xml:space="preserve">UAT Sign-off</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Signed acceptance form from Product Manager and key stakeholders.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F4E79"/>
                <w:sz w:val="18"/>
                <w:szCs w:val="18"/>
              </w:rPr>
              <w:t xml:space="preserve">Test Summary Report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1A1A1A"/>
                <w:sz w:val="18"/>
                <w:szCs w:val="18"/>
              </w:rPr>
              <w:t xml:space="preserve">Final closure document: coverage %, defect metrics, release recommendation.</w:t>
            </w:r>
          </w:p>
        </w:tc>
      </w:tr>
    </w:tbl>
    <w:p>
      <w:pPr>
        <w:spacing w:before="80" w:after="80"/>
      </w:pPr>
      <w:r>
        <w:t xml:space="preserve"/>
      </w:r>
    </w:p>
    <w:p>
      <w:pPr>
        <w:pStyle w:val="Heading1"/>
        <w:spacing w:before="320" w:after="120"/>
      </w:pPr>
      <w:r>
        <w:rPr>
          <w:rFonts w:ascii="Arial" w:cs="Arial" w:eastAsia="Arial" w:hAnsi="Arial"/>
          <w:b/>
          <w:bCs/>
          <w:color w:val="1F4E79"/>
          <w:sz w:val="28"/>
          <w:szCs w:val="28"/>
        </w:rPr>
        <w:t xml:space="preserve">11. Entry and Exit Criteria</w:t>
      </w:r>
    </w:p>
    <w:p>
      <w:pPr>
        <w:pBdr>
          <w:bottom w:val="single" w:color="2E75B6" w:sz="6" w:space="1"/>
        </w:pBdr>
        <w:spacing w:before="40" w:after="16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STLC Phase</w:t>
            </w:r>
          </w:p>
        </w:tc>
        <w:tc>
          <w:tcPr>
            <w:tcW w:type="dxa" w:w="36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Entry Criteria</w:t>
            </w:r>
          </w:p>
        </w:tc>
        <w:tc>
          <w:tcPr>
            <w:tcW w:type="dxa" w:w="36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Exit Criteria</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Requirement Analysis</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PRD / Requirements document received from Product Manager</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All requirements understood, clarified, and documented; ambiguities resolved with stakeholders</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Planning</w:t>
            </w:r>
          </w:p>
        </w:tc>
        <w:tc>
          <w:tcPr>
            <w:tcW w:type="dxa" w:w="368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Approved and signed-off requirements; project schedule confirmed</w:t>
            </w:r>
          </w:p>
        </w:tc>
        <w:tc>
          <w:tcPr>
            <w:tcW w:type="dxa" w:w="368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Plan reviewed and approved by Test Lead and key stakeholders</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Design</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Signed-off Test Plan; stable build available in test environment</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Scenarios and Test Cases reviewed, signed off, and baselined</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Environment Setup</w:t>
            </w:r>
          </w:p>
        </w:tc>
        <w:tc>
          <w:tcPr>
            <w:tcW w:type="dxa" w:w="368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Cases signed off; environment specifications confirmed</w:t>
            </w:r>
          </w:p>
        </w:tc>
        <w:tc>
          <w:tcPr>
            <w:tcW w:type="dxa" w:w="368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environment ready, configured, and smoke-tested successfully</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Execution</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Stable build deployed to test environment; Test Cases signed off</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All P1/P2 test cases executed; defects logged; Test Case Execution Report ready</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Closure</w:t>
            </w:r>
          </w:p>
        </w:tc>
        <w:tc>
          <w:tcPr>
            <w:tcW w:type="dxa" w:w="368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Execution Report and Defect Reports completed</w:t>
            </w:r>
          </w:p>
        </w:tc>
        <w:tc>
          <w:tcPr>
            <w:tcW w:type="dxa" w:w="368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Summary Report signed off; all critical defects resolved or deferred with approval</w:t>
            </w:r>
          </w:p>
        </w:tc>
      </w:tr>
    </w:tbl>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12. Tools</w:t>
      </w:r>
    </w:p>
    <w:p>
      <w:pPr>
        <w:pBdr>
          <w:bottom w:val="single" w:color="2E75B6" w:sz="6" w:space="1"/>
        </w:pBdr>
        <w:spacing w:before="40" w:after="16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Category</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JIRA</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Bug Tracking / Project Management</w:t>
            </w:r>
          </w:p>
        </w:tc>
        <w:tc>
          <w:tcPr>
            <w:tcW w:type="dxa" w:w="4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Defect logging, triage, tracking, sprint planning</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TestRail / Excel</w:t>
            </w:r>
          </w:p>
        </w:tc>
        <w:tc>
          <w:tcPr>
            <w:tcW w:type="dxa" w:w="30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Test Case Management</w:t>
            </w:r>
          </w:p>
        </w:tc>
        <w:tc>
          <w:tcPr>
            <w:tcW w:type="dxa" w:w="4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case repository, execution tracking, reporting</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XMind / MindMeister</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Mind Mapping</w:t>
            </w:r>
          </w:p>
        </w:tc>
        <w:tc>
          <w:tcPr>
            <w:tcW w:type="dxa" w:w="4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Visual test coverage planning and brainstorming</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Snipping Tool / Greenshot</w:t>
            </w:r>
          </w:p>
        </w:tc>
        <w:tc>
          <w:tcPr>
            <w:tcW w:type="dxa" w:w="30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Screenshot Tool</w:t>
            </w:r>
          </w:p>
        </w:tc>
        <w:tc>
          <w:tcPr>
            <w:tcW w:type="dxa" w:w="4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Capturing UI defects and evidence for bug reports</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Chrome DevTools</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Browser Debugging</w:t>
            </w:r>
          </w:p>
        </w:tc>
        <w:tc>
          <w:tcPr>
            <w:tcW w:type="dxa" w:w="4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Console errors, network requests, responsive simulation</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BrowserStack</w:t>
            </w:r>
          </w:p>
        </w:tc>
        <w:tc>
          <w:tcPr>
            <w:tcW w:type="dxa" w:w="30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Cross-browser Testing</w:t>
            </w:r>
          </w:p>
        </w:tc>
        <w:tc>
          <w:tcPr>
            <w:tcW w:type="dxa" w:w="4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Testing across browsers and OS combinations</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Lighthouse</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Performance &amp; Accessibility</w:t>
            </w:r>
          </w:p>
        </w:tc>
        <w:tc>
          <w:tcPr>
            <w:tcW w:type="dxa" w:w="4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Core Web Vitals, accessibility audit, SEO checks</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Postman</w:t>
            </w:r>
          </w:p>
        </w:tc>
        <w:tc>
          <w:tcPr>
            <w:tcW w:type="dxa" w:w="30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API Testing</w:t>
            </w:r>
          </w:p>
        </w:tc>
        <w:tc>
          <w:tcPr>
            <w:tcW w:type="dxa" w:w="4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Validate VWO API endpoints and integration responses</w:t>
            </w:r>
          </w:p>
        </w:tc>
      </w:tr>
      <w:t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MS Word / Google Docs</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Documentation</w:t>
            </w:r>
          </w:p>
        </w:tc>
        <w:tc>
          <w:tcPr>
            <w:tcW w:type="dxa" w:w="4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Test Plan, Test Cases, Test Summary Report authoring</w:t>
            </w:r>
          </w:p>
        </w:tc>
      </w:tr>
      <w:tr>
        <w:tc>
          <w:tcPr>
            <w:tcW w:type="dxa" w:w="200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MS Excel / Google Sheets</w:t>
            </w:r>
          </w:p>
        </w:tc>
        <w:tc>
          <w:tcPr>
            <w:tcW w:type="dxa" w:w="30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Data &amp; Reporting</w:t>
            </w:r>
          </w:p>
        </w:tc>
        <w:tc>
          <w:tcPr>
            <w:tcW w:type="dxa" w:w="43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Defect metrics, test execution tracking, KPI dashboards</w:t>
            </w:r>
          </w:p>
        </w:tc>
      </w:tr>
    </w:tbl>
    <w:p>
      <w:pPr>
        <w:spacing w:before="80" w:after="80"/>
      </w:pPr>
      <w:r>
        <w:t xml:space="preserve"/>
      </w:r>
    </w:p>
    <w:p>
      <w:pPr>
        <w:pStyle w:val="Heading1"/>
        <w:spacing w:before="320" w:after="120"/>
      </w:pPr>
      <w:r>
        <w:rPr>
          <w:rFonts w:ascii="Arial" w:cs="Arial" w:eastAsia="Arial" w:hAnsi="Arial"/>
          <w:b/>
          <w:bCs/>
          <w:color w:val="1F4E79"/>
          <w:sz w:val="28"/>
          <w:szCs w:val="28"/>
        </w:rPr>
        <w:t xml:space="preserve">13. Risks and Mitigations</w:t>
      </w:r>
    </w:p>
    <w:p>
      <w:pPr>
        <w:pBdr>
          <w:bottom w:val="single" w:color="2E75B6" w:sz="6" w:space="1"/>
        </w:pBdr>
        <w:spacing w:before="40" w:after="16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Likelihood</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c>
          <w:tcPr>
            <w:tcW w:type="dxa" w:w="5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Mitigation</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Non-availability of a team resource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843C0C"/>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Assign a backup/cross-trained resource; maintain a shared test environment guide.</w:t>
            </w:r>
          </w:p>
        </w:tc>
      </w:tr>
      <w:tr>
        <w:tc>
          <w:tcPr>
            <w:tcW w:type="dxa" w:w="1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Build URL not working or environment unstable</w:t>
            </w:r>
          </w:p>
        </w:tc>
        <w:tc>
          <w:tcPr>
            <w:tcW w:type="dxa" w:w="12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pPr>
              <w:jc w:val="center"/>
            </w:pPr>
            <w:r>
              <w:rPr>
                <w:rFonts w:ascii="Arial" w:cs="Arial" w:eastAsia="Arial" w:hAnsi="Arial"/>
                <w:b/>
                <w:bCs/>
                <w:color w:val="843C0C"/>
                <w:sz w:val="18"/>
                <w:szCs w:val="18"/>
              </w:rPr>
              <w:t xml:space="preserve">Medium</w:t>
            </w:r>
          </w:p>
        </w:tc>
        <w:tc>
          <w:tcPr>
            <w:tcW w:type="dxa" w:w="14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High</w:t>
            </w:r>
          </w:p>
        </w:tc>
        <w:tc>
          <w:tcPr>
            <w:tcW w:type="dxa" w:w="5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Maintain a staging URL; notify devs immediately; work on documentation tasks in the interim.</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Insufficient time for testing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Ramp up resources dynamically; prioritize P1/P2 test cases; apply risk-based testing.</w:t>
            </w:r>
          </w:p>
        </w:tc>
      </w:tr>
      <w:tr>
        <w:tc>
          <w:tcPr>
            <w:tcW w:type="dxa" w:w="1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Integration point failures (GA, Mixpanel, etc.)</w:t>
            </w:r>
          </w:p>
        </w:tc>
        <w:tc>
          <w:tcPr>
            <w:tcW w:type="dxa" w:w="12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pPr>
              <w:jc w:val="center"/>
            </w:pPr>
            <w:r>
              <w:rPr>
                <w:rFonts w:ascii="Arial" w:cs="Arial" w:eastAsia="Arial" w:hAnsi="Arial"/>
                <w:b/>
                <w:bCs/>
                <w:color w:val="375623"/>
                <w:sz w:val="18"/>
                <w:szCs w:val="18"/>
              </w:rPr>
              <w:t xml:space="preserve">Low</w:t>
            </w:r>
          </w:p>
        </w:tc>
        <w:tc>
          <w:tcPr>
            <w:tcW w:type="dxa" w:w="14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pPr>
              <w:jc w:val="center"/>
            </w:pPr>
            <w:r>
              <w:rPr>
                <w:rFonts w:ascii="Arial" w:cs="Arial" w:eastAsia="Arial" w:hAnsi="Arial"/>
                <w:b/>
                <w:bCs/>
                <w:color w:val="843C0C"/>
                <w:sz w:val="18"/>
                <w:szCs w:val="18"/>
              </w:rPr>
              <w:t xml:space="preserve">Medium</w:t>
            </w:r>
          </w:p>
        </w:tc>
        <w:tc>
          <w:tcPr>
            <w:tcW w:type="dxa" w:w="5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Use mock data for initial testing; coordinate with integration owners for fix timelines.</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Data accuracy issues in SmartStats results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375623"/>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Cross-validate results with Google Analytics and Mixpanel as described in the PRD.</w:t>
            </w:r>
          </w:p>
        </w:tc>
      </w:tr>
      <w:tr>
        <w:tc>
          <w:tcPr>
            <w:tcW w:type="dxa" w:w="160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bCs/>
                <w:color w:val="1A1A1A"/>
                <w:sz w:val="18"/>
                <w:szCs w:val="18"/>
              </w:rPr>
              <w:t xml:space="preserve">Scope creep / undefined requirements</w:t>
            </w:r>
          </w:p>
        </w:tc>
        <w:tc>
          <w:tcPr>
            <w:tcW w:type="dxa" w:w="12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pPr>
              <w:jc w:val="center"/>
            </w:pPr>
            <w:r>
              <w:rPr>
                <w:rFonts w:ascii="Arial" w:cs="Arial" w:eastAsia="Arial" w:hAnsi="Arial"/>
                <w:b/>
                <w:bCs/>
                <w:color w:val="843C0C"/>
                <w:sz w:val="18"/>
                <w:szCs w:val="18"/>
              </w:rPr>
              <w:t xml:space="preserve">Medium</w:t>
            </w:r>
          </w:p>
        </w:tc>
        <w:tc>
          <w:tcPr>
            <w:tcW w:type="dxa" w:w="1400"/>
            <w:tcBorders>
              <w:top w:val="single" w:color="CCCCCC" w:sz="1"/>
              <w:left w:val="single" w:color="CCCCCC" w:sz="1"/>
              <w:bottom w:val="single" w:color="CCCCCC" w:sz="1"/>
              <w:right w:val="single" w:color="CCCCCC" w:sz="1"/>
            </w:tcBorders>
            <w:shd w:fill="F5F9FD" w:val="clear"/>
            <w:tcMar>
              <w:top w:type="dxa" w:w="100"/>
              <w:left w:type="dxa" w:w="120"/>
              <w:bottom w:type="dxa" w:w="100"/>
              <w:right w:type="dxa" w:w="120"/>
            </w:tcMar>
            <w:vAlign w:val="center"/>
          </w:tcPr>
          <w:p>
            <w:pPr>
              <w:jc w:val="center"/>
            </w:pPr>
            <w:r>
              <w:rPr>
                <w:rFonts w:ascii="Arial" w:cs="Arial" w:eastAsia="Arial" w:hAnsi="Arial"/>
                <w:b/>
                <w:bCs/>
                <w:color w:val="843C0C"/>
                <w:sz w:val="18"/>
                <w:szCs w:val="18"/>
              </w:rPr>
              <w:t xml:space="preserve">Medium</w:t>
            </w:r>
          </w:p>
        </w:tc>
        <w:tc>
          <w:tcPr>
            <w:tcW w:type="dxa" w:w="516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Freeze scope via signed-off Test Scenarios; escalate new requests to Product Manager.</w:t>
            </w:r>
          </w:p>
        </w:tc>
      </w:tr>
    </w:tbl>
    <w:p>
      <w:pPr>
        <w:spacing w:before="80" w:after="80"/>
      </w:pPr>
      <w:r>
        <w:t xml:space="preserve"/>
      </w:r>
    </w:p>
    <w:p>
      <w:pPr>
        <w:pStyle w:val="Heading1"/>
        <w:spacing w:before="320" w:after="120"/>
      </w:pPr>
      <w:r>
        <w:rPr>
          <w:rFonts w:ascii="Arial" w:cs="Arial" w:eastAsia="Arial" w:hAnsi="Arial"/>
          <w:b/>
          <w:bCs/>
          <w:color w:val="1F4E79"/>
          <w:sz w:val="28"/>
          <w:szCs w:val="28"/>
        </w:rPr>
        <w:t xml:space="preserve">14. Approvals</w:t>
      </w:r>
    </w:p>
    <w:p>
      <w:pPr>
        <w:pBdr>
          <w:bottom w:val="single" w:color="2E75B6" w:sz="6" w:space="1"/>
        </w:pBdr>
        <w:spacing w:before="40" w:after="160"/>
      </w:pPr>
      <w:r>
        <w:t xml:space="preserve"/>
      </w:r>
    </w:p>
    <w:p>
      <w:pPr>
        <w:spacing w:before="60" w:after="60"/>
      </w:pPr>
      <w:r>
        <w:rPr>
          <w:rFonts w:ascii="Arial" w:cs="Arial" w:eastAsia="Arial" w:hAnsi="Arial"/>
          <w:color w:val="1A1A1A"/>
          <w:sz w:val="20"/>
          <w:szCs w:val="20"/>
        </w:rPr>
        <w:t xml:space="preserve">The following documents require formal client and stakeholder approval before testing phases are initiated or closed:</w:t>
      </w:r>
    </w:p>
    <w:p>
      <w:pPr>
        <w:spacing w:before="40" w:after="40"/>
      </w:pPr>
      <w:r>
        <w:t xml:space="preserve"/>
      </w:r>
    </w:p>
    <w:p>
      <w:pPr>
        <w:pStyle w:val="ListParagraph"/>
        <w:numPr>
          <w:ilvl w:val="0"/>
          <w:numId w:val="2"/>
        </w:numPr>
        <w:spacing w:before="40" w:after="40"/>
      </w:pPr>
      <w:r>
        <w:rPr>
          <w:rFonts w:ascii="Arial" w:cs="Arial" w:eastAsia="Arial" w:hAnsi="Arial"/>
          <w:color w:val="1A1A1A"/>
          <w:sz w:val="20"/>
          <w:szCs w:val="20"/>
        </w:rPr>
        <w:t xml:space="preserve">Test Plan (this document) – Approval required before test design begins.</w:t>
      </w:r>
    </w:p>
    <w:p>
      <w:pPr>
        <w:pStyle w:val="ListParagraph"/>
        <w:numPr>
          <w:ilvl w:val="0"/>
          <w:numId w:val="2"/>
        </w:numPr>
        <w:spacing w:before="40" w:after="40"/>
      </w:pPr>
      <w:r>
        <w:rPr>
          <w:rFonts w:ascii="Arial" w:cs="Arial" w:eastAsia="Arial" w:hAnsi="Arial"/>
          <w:color w:val="1A1A1A"/>
          <w:sz w:val="20"/>
          <w:szCs w:val="20"/>
        </w:rPr>
        <w:t xml:space="preserve">Test Scenarios – Approval required before test case creation begins.</w:t>
      </w:r>
    </w:p>
    <w:p>
      <w:pPr>
        <w:pStyle w:val="ListParagraph"/>
        <w:numPr>
          <w:ilvl w:val="0"/>
          <w:numId w:val="2"/>
        </w:numPr>
        <w:spacing w:before="40" w:after="40"/>
      </w:pPr>
      <w:r>
        <w:rPr>
          <w:rFonts w:ascii="Arial" w:cs="Arial" w:eastAsia="Arial" w:hAnsi="Arial"/>
          <w:color w:val="1A1A1A"/>
          <w:sz w:val="20"/>
          <w:szCs w:val="20"/>
        </w:rPr>
        <w:t xml:space="preserve">Test Cases – Approval required before test execution begins.</w:t>
      </w:r>
    </w:p>
    <w:p>
      <w:pPr>
        <w:pStyle w:val="ListParagraph"/>
        <w:numPr>
          <w:ilvl w:val="0"/>
          <w:numId w:val="2"/>
        </w:numPr>
        <w:spacing w:before="40" w:after="40"/>
      </w:pPr>
      <w:r>
        <w:rPr>
          <w:rFonts w:ascii="Arial" w:cs="Arial" w:eastAsia="Arial" w:hAnsi="Arial"/>
          <w:color w:val="1A1A1A"/>
          <w:sz w:val="20"/>
          <w:szCs w:val="20"/>
        </w:rPr>
        <w:t xml:space="preserve">Test Execution Reports – Reviewed at weekly stakeholder checkpoints.</w:t>
      </w:r>
    </w:p>
    <w:p>
      <w:pPr>
        <w:pStyle w:val="ListParagraph"/>
        <w:numPr>
          <w:ilvl w:val="0"/>
          <w:numId w:val="2"/>
        </w:numPr>
        <w:spacing w:before="40" w:after="40"/>
      </w:pPr>
      <w:r>
        <w:rPr>
          <w:rFonts w:ascii="Arial" w:cs="Arial" w:eastAsia="Arial" w:hAnsi="Arial"/>
          <w:color w:val="1A1A1A"/>
          <w:sz w:val="20"/>
          <w:szCs w:val="20"/>
        </w:rPr>
        <w:t xml:space="preserve">Performance &amp; Accessibility Reports – Reviewed before UAT phase.</w:t>
      </w:r>
    </w:p>
    <w:p>
      <w:pPr>
        <w:pStyle w:val="ListParagraph"/>
        <w:numPr>
          <w:ilvl w:val="0"/>
          <w:numId w:val="2"/>
        </w:numPr>
        <w:spacing w:before="40" w:after="40"/>
      </w:pPr>
      <w:r>
        <w:rPr>
          <w:rFonts w:ascii="Arial" w:cs="Arial" w:eastAsia="Arial" w:hAnsi="Arial"/>
          <w:color w:val="1A1A1A"/>
          <w:sz w:val="20"/>
          <w:szCs w:val="20"/>
        </w:rPr>
        <w:t xml:space="preserve">UAT Sign-off Document – Required before production release.</w:t>
      </w:r>
    </w:p>
    <w:p>
      <w:pPr>
        <w:pStyle w:val="ListParagraph"/>
        <w:numPr>
          <w:ilvl w:val="0"/>
          <w:numId w:val="2"/>
        </w:numPr>
        <w:spacing w:before="40" w:after="40"/>
      </w:pPr>
      <w:r>
        <w:rPr>
          <w:rFonts w:ascii="Arial" w:cs="Arial" w:eastAsia="Arial" w:hAnsi="Arial"/>
          <w:color w:val="1A1A1A"/>
          <w:sz w:val="20"/>
          <w:szCs w:val="20"/>
        </w:rPr>
        <w:t xml:space="preserve">Test Summary Report – Final approval and sign-off to close testing.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Name</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Signature / Date</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Test Lead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Aman Kumar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________________________</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Product Manager</w:t>
            </w:r>
          </w:p>
        </w:tc>
        <w:tc>
          <w:tcPr>
            <w:tcW w:type="dxa" w:w="312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________________________</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Engineering Lead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________________________</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Business Stakeholder</w:t>
            </w:r>
          </w:p>
        </w:tc>
        <w:tc>
          <w:tcPr>
            <w:tcW w:type="dxa" w:w="312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5F9FD"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________________________</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vAlign w:val="center"/>
          </w:tcPr>
          <w:p>
            <w:pPr>
              <w:jc w:val="left"/>
            </w:pPr>
            <w:r>
              <w:rPr>
                <w:rFonts w:ascii="Arial" w:cs="Arial" w:eastAsia="Arial" w:hAnsi="Arial"/>
                <w:b/>
                <w:bCs/>
                <w:color w:val="1F4E79"/>
                <w:sz w:val="18"/>
                <w:szCs w:val="18"/>
              </w:rPr>
              <w:t xml:space="preserve">PRD Author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1A1A1A"/>
                <w:sz w:val="18"/>
                <w:szCs w:val="18"/>
              </w:rPr>
              <w:t xml:space="preserve">Pramod Dutta</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vAlign w:val="center"/>
          </w:tcPr>
          <w:p>
            <w:pPr>
              <w:jc w:val="left"/>
            </w:pPr>
            <w:r>
              <w:rPr>
                <w:rFonts w:ascii="Arial" w:cs="Arial" w:eastAsia="Arial" w:hAnsi="Arial"/>
                <w:b w:val="false"/>
                <w:bCs w:val="false"/>
                <w:color w:val="595959"/>
                <w:sz w:val="18"/>
                <w:szCs w:val="18"/>
              </w:rPr>
              <w:t xml:space="preserve">________________________</w:t>
            </w:r>
          </w:p>
        </w:tc>
      </w:tr>
    </w:tbl>
    <w:p>
      <w:pPr>
        <w:spacing w:before="80" w:after="80"/>
      </w:pPr>
      <w:r>
        <w:t xml:space="preserve"/>
      </w:r>
    </w:p>
    <w:p>
      <w:r>
        <w:br w:type="page"/>
      </w:r>
    </w:p>
    <w:p>
      <w:pPr>
        <w:pStyle w:val="Heading1"/>
        <w:spacing w:before="320" w:after="120"/>
      </w:pPr>
      <w:r>
        <w:rPr>
          <w:rFonts w:ascii="Arial" w:cs="Arial" w:eastAsia="Arial" w:hAnsi="Arial"/>
          <w:b/>
          <w:bCs/>
          <w:color w:val="1F4E79"/>
          <w:sz w:val="28"/>
          <w:szCs w:val="28"/>
        </w:rPr>
        <w:t xml:space="preserve">Appendix A: QA Anti-Hallucination Self-Validation</w:t>
      </w:r>
    </w:p>
    <w:p>
      <w:pPr>
        <w:pBdr>
          <w:bottom w:val="single" w:color="2E75B6" w:sz="6" w:space="1"/>
        </w:pBdr>
        <w:spacing w:before="4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5F9FD" w:val="clear"/>
            <w:tcMar>
              <w:top w:type="dxa" w:w="120"/>
              <w:left w:type="dxa" w:w="150"/>
              <w:bottom w:type="dxa" w:w="120"/>
              <w:right w:type="dxa" w:w="150"/>
            </w:tcMar>
          </w:tcPr>
          <w:p>
            <w:r>
              <w:rPr>
                <w:rFonts w:ascii="Arial" w:cs="Arial" w:eastAsia="Arial" w:hAnsi="Arial"/>
                <w:b/>
                <w:bCs/>
                <w:color w:val="1F4E79"/>
                <w:sz w:val="18"/>
                <w:szCs w:val="18"/>
              </w:rPr>
              <w:t xml:space="preserve">Verified Facts (sourced from PRD only):</w:t>
            </w:r>
          </w:p>
          <w:p>
            <w:pPr>
              <w:spacing w:before="40" w:after="40"/>
            </w:pPr>
            <w:r>
              <w:t xml:space="preserve"/>
            </w:r>
          </w:p>
          <w:p>
            <w:r>
              <w:rPr>
                <w:rFonts w:ascii="Arial" w:cs="Arial" w:eastAsia="Arial" w:hAnsi="Arial"/>
                <w:color w:val="1A1A1A"/>
                <w:sz w:val="18"/>
                <w:szCs w:val="18"/>
              </w:rPr>
              <w:t xml:space="preserve">1. Features tested (FR-1 to FR-9) are directly sourced from PRD Section 4 and Section 6.</w:t>
            </w:r>
          </w:p>
          <w:p>
            <w:r>
              <w:rPr>
                <w:rFonts w:ascii="Arial" w:cs="Arial" w:eastAsia="Arial" w:hAnsi="Arial"/>
                <w:color w:val="1A1A1A"/>
                <w:sz w:val="18"/>
                <w:szCs w:val="18"/>
              </w:rPr>
              <w:t xml:space="preserve">2. SmartStats is identified as a Bayesian statistical engine per PRD Section 4.1.</w:t>
            </w:r>
          </w:p>
          <w:p>
            <w:r>
              <w:rPr>
                <w:rFonts w:ascii="Arial" w:cs="Arial" w:eastAsia="Arial" w:hAnsi="Arial"/>
                <w:color w:val="1A1A1A"/>
                <w:sz w:val="18"/>
                <w:szCs w:val="18"/>
              </w:rPr>
              <w:t xml:space="preserve">3. NFRs: 2-second response time, 2FA, RBAC, activity logs, 99.9% uptime SLA are from PRD Section 7.</w:t>
            </w:r>
          </w:p>
          <w:p>
            <w:r>
              <w:rPr>
                <w:rFonts w:ascii="Arial" w:cs="Arial" w:eastAsia="Arial" w:hAnsi="Arial"/>
                <w:color w:val="1A1A1A"/>
                <w:sz w:val="18"/>
                <w:szCs w:val="18"/>
              </w:rPr>
              <w:t xml:space="preserve">4. Integrations tested: Google Analytics, Mixpanel, Shopify, Salesforce, Segment, Snowflake (PRD Section 4.5).</w:t>
            </w:r>
          </w:p>
          <w:p>
            <w:r>
              <w:rPr>
                <w:rFonts w:ascii="Arial" w:cs="Arial" w:eastAsia="Arial" w:hAnsi="Arial"/>
                <w:color w:val="1A1A1A"/>
                <w:sz w:val="18"/>
                <w:szCs w:val="18"/>
              </w:rPr>
              <w:t xml:space="preserve">5. GDPR, CCPA compliance stated in PRD Section 7.</w:t>
            </w:r>
          </w:p>
          <w:p>
            <w:pPr>
              <w:spacing w:before="60" w:after="60"/>
            </w:pPr>
            <w:r>
              <w:t xml:space="preserve"/>
            </w:r>
          </w:p>
          <w:p>
            <w:r>
              <w:rPr>
                <w:rFonts w:ascii="Arial" w:cs="Arial" w:eastAsia="Arial" w:hAnsi="Arial"/>
                <w:b/>
                <w:bCs/>
                <w:color w:val="843C0C"/>
                <w:sz w:val="18"/>
                <w:szCs w:val="18"/>
              </w:rPr>
              <w:t xml:space="preserve">Missing / Unknown Information:</w:t>
            </w:r>
          </w:p>
          <w:p>
            <w:pPr>
              <w:spacing w:before="40" w:after="40"/>
            </w:pPr>
            <w:r>
              <w:t xml:space="preserve"/>
            </w:r>
          </w:p>
          <w:p>
            <w:r>
              <w:rPr>
                <w:rFonts w:ascii="Arial" w:cs="Arial" w:eastAsia="Arial" w:hAnsi="Arial"/>
                <w:color w:val="1A1A1A"/>
                <w:sz w:val="18"/>
                <w:szCs w:val="18"/>
              </w:rPr>
              <w:t xml:space="preserve">1. Specific test automation framework not specified in PRD – marked as Inference (low confidence).</w:t>
            </w:r>
          </w:p>
          <w:p>
            <w:r>
              <w:rPr>
                <w:rFonts w:ascii="Arial" w:cs="Arial" w:eastAsia="Arial" w:hAnsi="Arial"/>
                <w:color w:val="1A1A1A"/>
                <w:sz w:val="18"/>
                <w:szCs w:val="18"/>
              </w:rPr>
              <w:t xml:space="preserve">2. Exact GDPR data deletion timeframe not specified in PRD – marked as Inference (low confidence).</w:t>
            </w:r>
          </w:p>
          <w:p>
            <w:r>
              <w:rPr>
                <w:rFonts w:ascii="Arial" w:cs="Arial" w:eastAsia="Arial" w:hAnsi="Arial"/>
                <w:color w:val="1A1A1A"/>
                <w:sz w:val="18"/>
                <w:szCs w:val="18"/>
              </w:rPr>
              <w:t xml:space="preserve">3. Staging/UAT URL not provided in PRD – assumed to be provided by DevOps team.</w:t>
            </w:r>
          </w:p>
          <w:p>
            <w:r>
              <w:rPr>
                <w:rFonts w:ascii="Arial" w:cs="Arial" w:eastAsia="Arial" w:hAnsi="Arial"/>
                <w:color w:val="1A1A1A"/>
                <w:sz w:val="18"/>
                <w:szCs w:val="18"/>
              </w:rPr>
              <w:t xml:space="preserve">4. Maximum visitor volume thresholds for scalability testing not explicitly quantified in PRD.</w:t>
            </w:r>
          </w:p>
          <w:p>
            <w:pPr>
              <w:spacing w:before="60" w:after="60"/>
            </w:pPr>
            <w:r>
              <w:t xml:space="preserve"/>
            </w:r>
          </w:p>
          <w:p>
            <w:r>
              <w:rPr>
                <w:rFonts w:ascii="Arial" w:cs="Arial" w:eastAsia="Arial" w:hAnsi="Arial"/>
                <w:b/>
                <w:bCs/>
                <w:color w:val="375623"/>
                <w:sz w:val="18"/>
                <w:szCs w:val="18"/>
              </w:rPr>
              <w:t xml:space="preserve">Self-Validation Check: All assertions in this Test Plan are directly traceable to the provided VWO PRD. No features, API endpoints, or behaviors have been invented or assumed without explicit PRD reference or inference label.</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6"/>
        <w:szCs w:val="16"/>
      </w:rPr>
      <w:t xml:space="preserve">CONFIDENTIAL – VWO Test Plan 2026</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6"/>
        <w:szCs w:val="16"/>
      </w:rPr>
      <w:t xml:space="preserve">CONFIDENTIAL – VWO Test Plan 2026</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2E75B6"/>
        <w:sz w:val="18"/>
        <w:szCs w:val="18"/>
      </w:rPr>
      <w:t xml:space="preserve">VWO – A/B Testing App | Test Plan</w:t>
    </w:r>
    <w:r>
      <w:rPr>
        <w:rFonts w:ascii="Arial" w:cs="Arial" w:eastAsia="Arial" w:hAnsi="Arial"/>
        <w:sz w:val="18"/>
        <w:szCs w:val="18"/>
      </w:rPr>
      <w:t xml:space="preserve">	</w:t>
    </w:r>
    <w:r>
      <w:rPr>
        <w:rFonts w:ascii="Arial" w:cs="Arial" w:eastAsia="Arial" w:hAnsi="Arial"/>
        <w:color w:val="595959"/>
        <w:sz w:val="18"/>
        <w:szCs w:val="18"/>
      </w:rPr>
      <w:t xml:space="preserve">Aman Kumar | v1.0 | January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2E75B6"/>
        <w:sz w:val="18"/>
        <w:szCs w:val="18"/>
      </w:rPr>
      <w:t xml:space="preserve">VWO – A/B Testing App | Test Plan</w:t>
    </w:r>
    <w:r>
      <w:rPr>
        <w:rFonts w:ascii="Arial" w:cs="Arial" w:eastAsia="Arial" w:hAnsi="Arial"/>
        <w:sz w:val="18"/>
        <w:szCs w:val="18"/>
      </w:rPr>
      <w:t xml:space="preserve">	</w:t>
    </w:r>
    <w:r>
      <w:rPr>
        <w:rFonts w:ascii="Arial" w:cs="Arial" w:eastAsia="Arial" w:hAnsi="Arial"/>
        <w:color w:val="595959"/>
        <w:sz w:val="18"/>
        <w:szCs w:val="18"/>
      </w:rPr>
      <w:t xml:space="preserve">Aman Kumar | v1.0 | January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F4E7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2026-02-15T21:10:29.975Z</dcterms:created>
  <dcterms:modified xsi:type="dcterms:W3CDTF">2026-02-15T21:10:29.976Z</dcterms:modified>
</cp:coreProperties>
</file>

<file path=docProps/custom.xml><?xml version="1.0" encoding="utf-8"?>
<Properties xmlns="http://schemas.openxmlformats.org/officeDocument/2006/custom-properties" xmlns:vt="http://schemas.openxmlformats.org/officeDocument/2006/docPropsVTypes"/>
</file>