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Fixture Title</w:t>
      </w:r>
    </w:p>
    <w:p>
      <w:r>
        <w:t>First paragraph from the DOCX fixture.</w:t>
      </w:r>
    </w:p>
    <w:p>
      <w:r>
        <w:t>Second paragraph mentions zebra unicorns.</w:t>
      </w:r>
    </w:p>
    <w:p>
      <w:numPr>
        <w:ilvl w:val="0"/>
        <w:numId w:val="1"/>
      </w:numPr>
      <w:r>
        <w:t>List item alpha</w:t>
      </w:r>
    </w:p>
    <w:p>
      <w:numPr>
        <w:ilvl w:val="0"/>
        <w:numId w:val="1"/>
      </w:numPr>
      <w:r>
        <w:t>List item beta</w:t>
      </w:r>
    </w:p>
    <w:tbl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  <w:tr>
        <w:tc>
          <w:p>
            <w:r>
              <w:t>Cell A2</w:t>
            </w:r>
          </w:p>
        </w:tc>
        <w:tc>
          <w:p>
            <w:r>
              <w:t>Cell B2</w:t>
            </w:r>
          </w:p>
        </w:tc>
      </w:tr>
    </w:tbl>
  </w:body>
</w:document>
</file>