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Sunshine Demo Hospital</w:t>
      </w:r>
    </w:p>
    <w:p>
      <w:r>
        <w:t>12 Test Road, Andheri (W), Mumbai - 400053 | Phone: 022-5550-1234</w:t>
      </w:r>
    </w:p>
    <w:p>
      <w:pPr>
        <w:pStyle w:val="Heading1"/>
      </w:pPr>
      <w:r>
        <w:t>DISCHARGE SUMMARY</w:t>
      </w:r>
    </w:p>
    <w:p>
      <w:r>
        <w:rPr>
          <w:b/>
        </w:rPr>
        <w:t xml:space="preserve">Patient Name: </w:t>
      </w:r>
      <w:r>
        <w:t>Rohan Demo Sharma</w:t>
      </w:r>
    </w:p>
    <w:p>
      <w:r>
        <w:rPr>
          <w:b/>
        </w:rPr>
        <w:t xml:space="preserve">Age/Sex: </w:t>
      </w:r>
      <w:r>
        <w:t>38Y/Male</w:t>
      </w:r>
    </w:p>
    <w:p>
      <w:r>
        <w:rPr>
          <w:b/>
        </w:rPr>
        <w:t xml:space="preserve">UHID: </w:t>
      </w:r>
      <w:r>
        <w:t>SDH-26-004512</w:t>
      </w:r>
    </w:p>
    <w:p>
      <w:r>
        <w:rPr>
          <w:b/>
        </w:rPr>
        <w:t xml:space="preserve">Admission Date: </w:t>
      </w:r>
      <w:r>
        <w:t>02/09/2026</w:t>
      </w:r>
    </w:p>
    <w:p>
      <w:r>
        <w:rPr>
          <w:b/>
        </w:rPr>
        <w:t xml:space="preserve">Discharge Date: </w:t>
      </w:r>
      <w:r>
        <w:t>06/09/2026</w:t>
      </w:r>
    </w:p>
    <w:p>
      <w:r>
        <w:rPr>
          <w:b/>
        </w:rPr>
        <w:t xml:space="preserve">Consultant: </w:t>
      </w:r>
      <w:r>
        <w:t>Dr. Meera Kulkarni (Physician)</w:t>
      </w:r>
    </w:p>
    <w:p>
      <w:r>
        <w:rPr>
          <w:b/>
        </w:rPr>
        <w:t xml:space="preserve">Ward/Bed: </w:t>
      </w:r>
      <w:r>
        <w:t>General Ward / Bed-12</w:t>
      </w:r>
    </w:p>
    <w:p>
      <w:pPr>
        <w:pStyle w:val="Heading2"/>
      </w:pPr>
      <w:r>
        <w:t>Diagnosis</w:t>
      </w:r>
    </w:p>
    <w:p>
      <w:r>
        <w:t>Dengue fever with thrombocytopenia (low platelet count).</w:t>
      </w:r>
    </w:p>
    <w:p>
      <w:pPr>
        <w:pStyle w:val="Heading2"/>
      </w:pPr>
      <w:r>
        <w:t>Presenting Complaints</w:t>
      </w:r>
    </w:p>
    <w:p>
      <w:r>
        <w:t>High grade fever for 4 days, severe body ache, headache and pain behind the eyes. No bleeding from any site.</w:t>
      </w:r>
    </w:p>
    <w:p>
      <w:pPr>
        <w:pStyle w:val="Heading2"/>
      </w:pPr>
      <w:r>
        <w:t>Investigations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 range</w:t>
            </w:r>
          </w:p>
        </w:tc>
      </w:tr>
      <w:tr>
        <w:tc>
          <w:tcPr>
            <w:tcW w:type="dxa" w:w="2880"/>
          </w:tcPr>
          <w:p>
            <w:r>
              <w:t>Dengue NS1 Antigen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Platelet count (02/09)</w:t>
            </w:r>
          </w:p>
        </w:tc>
        <w:tc>
          <w:tcPr>
            <w:tcW w:type="dxa" w:w="2880"/>
          </w:tcPr>
          <w:p>
            <w:r>
              <w:t>68,000 /uL</w:t>
            </w:r>
          </w:p>
        </w:tc>
        <w:tc>
          <w:tcPr>
            <w:tcW w:type="dxa" w:w="2880"/>
          </w:tcPr>
          <w:p>
            <w:r>
              <w:t>1.5 - 4.5 lakh /uL</w:t>
            </w:r>
          </w:p>
        </w:tc>
      </w:tr>
      <w:tr>
        <w:tc>
          <w:tcPr>
            <w:tcW w:type="dxa" w:w="2880"/>
          </w:tcPr>
          <w:p>
            <w:r>
              <w:t>Platelet count (05/09)</w:t>
            </w:r>
          </w:p>
        </w:tc>
        <w:tc>
          <w:tcPr>
            <w:tcW w:type="dxa" w:w="2880"/>
          </w:tcPr>
          <w:p>
            <w:r>
              <w:t>1,42,000 /uL</w:t>
            </w:r>
          </w:p>
        </w:tc>
        <w:tc>
          <w:tcPr>
            <w:tcW w:type="dxa" w:w="2880"/>
          </w:tcPr>
          <w:p>
            <w:r>
              <w:t>1.5 - 4.5 lakh /uL</w:t>
            </w:r>
          </w:p>
        </w:tc>
      </w:tr>
      <w:tr>
        <w:tc>
          <w:tcPr>
            <w:tcW w:type="dxa" w:w="2880"/>
          </w:tcPr>
          <w:p>
            <w:r>
              <w:t>Haemoglobin</w:t>
            </w:r>
          </w:p>
        </w:tc>
        <w:tc>
          <w:tcPr>
            <w:tcW w:type="dxa" w:w="2880"/>
          </w:tcPr>
          <w:p>
            <w:r>
              <w:t>13.1 g/dL</w:t>
            </w:r>
          </w:p>
        </w:tc>
        <w:tc>
          <w:tcPr>
            <w:tcW w:type="dxa" w:w="2880"/>
          </w:tcPr>
          <w:p>
            <w:r>
              <w:t>13 - 17 g/dL</w:t>
            </w:r>
          </w:p>
        </w:tc>
      </w:tr>
      <w:tr>
        <w:tc>
          <w:tcPr>
            <w:tcW w:type="dxa" w:w="2880"/>
          </w:tcPr>
          <w:p>
            <w:r>
              <w:t>SGPT</w:t>
            </w:r>
          </w:p>
        </w:tc>
        <w:tc>
          <w:tcPr>
            <w:tcW w:type="dxa" w:w="2880"/>
          </w:tcPr>
          <w:p>
            <w:r>
              <w:t>88 U/L</w:t>
            </w:r>
          </w:p>
        </w:tc>
        <w:tc>
          <w:tcPr>
            <w:tcW w:type="dxa" w:w="2880"/>
          </w:tcPr>
          <w:p>
            <w:r>
              <w:t>7 - 56 U/L</w:t>
            </w:r>
          </w:p>
        </w:tc>
      </w:tr>
    </w:tbl>
    <w:p>
      <w:pPr>
        <w:pStyle w:val="Heading2"/>
      </w:pPr>
      <w:r>
        <w:t>Hospital Course</w:t>
      </w:r>
    </w:p>
    <w:p>
      <w:r>
        <w:t>The patient was treated with IV fluids and paracetamol for fever. Platelets were monitored daily and improved from 68,000 to 1,42,000 without any transfusion. Fever settled on day 3 and the patient was discharged in a stable condition.</w:t>
      </w:r>
    </w:p>
    <w:p>
      <w:pPr>
        <w:pStyle w:val="Heading2"/>
      </w:pPr>
      <w:r>
        <w:t>Medicines on Discharge</w:t>
      </w:r>
    </w:p>
    <w:p>
      <w:pPr>
        <w:pStyle w:val="ListBullet"/>
      </w:pPr>
      <w:r>
        <w:t>Tab Paracetamol 650 mg - one tablet three times a day if fever, for 5 days</w:t>
      </w:r>
    </w:p>
    <w:p>
      <w:pPr>
        <w:pStyle w:val="ListBullet"/>
      </w:pPr>
      <w:r>
        <w:t>ORS sachet - one sachet in 1 litre of water, drink through the day, for 5 days</w:t>
      </w:r>
    </w:p>
    <w:p>
      <w:pPr>
        <w:pStyle w:val="ListBullet"/>
      </w:pPr>
      <w:r>
        <w:t>Tab Pantoprazole 40 mg - once daily before breakfast, for 7 days</w:t>
      </w:r>
    </w:p>
    <w:p>
      <w:pPr>
        <w:pStyle w:val="Heading2"/>
      </w:pPr>
      <w:r>
        <w:t>Advice</w:t>
      </w:r>
    </w:p>
    <w:p>
      <w:r>
        <w:t>Drink at least 3 litres of fluids a day. Avoid painkillers like ibuprofen and aspirin. Repeat platelet count after 3 days. Follow up with Dr. Meera Kulkarni after 1 week, or earlier if there is bleeding, black stools or severe abdominal pain.</w:t>
      </w:r>
    </w:p>
    <w:p>
      <w:r>
        <w:rPr>
          <w:sz w:val="16"/>
        </w:rPr>
        <w:t>SAMPLE DOCUMENT - FICTIONAL DATA FOR TESTING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