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3864"/>
          <w:sz w:val="52"/>
          <w:szCs w:val="52"/>
        </w:rPr>
        <w:t xml:space="preserve">EQC Asset Management Platform</w:t>
      </w:r>
    </w:p>
    <w:p>
      <w:pPr>
        <w:spacing w:after="200" w:before="0"/>
        <w:jc w:val="center"/>
      </w:pPr>
      <w:r>
        <w:rPr>
          <w:rFonts w:ascii="Arial" w:cs="Arial" w:eastAsia="Arial" w:hAnsi="Arial"/>
          <w:color w:val="2E75B6"/>
          <w:sz w:val="36"/>
          <w:szCs w:val="36"/>
        </w:rPr>
        <w:t xml:space="preserve">Frontend — Complete Folder &amp; File Reference</w:t>
      </w:r>
    </w:p>
    <w:p>
      <w:pPr>
        <w:spacing w:after="800" w:before="0"/>
        <w:jc w:val="center"/>
      </w:pPr>
      <w:r>
        <w:rPr>
          <w:rFonts w:ascii="Arial" w:cs="Arial" w:eastAsia="Arial" w:hAnsi="Arial"/>
          <w:i/>
          <w:iCs/>
          <w:color w:val="595959"/>
          <w:sz w:val="20"/>
          <w:szCs w:val="20"/>
        </w:rPr>
        <w:t xml:space="preserve">OTH Equipment Co. | Olympus Thailand Medical Division  •  Version 1.1  •  May 2026</w:t>
      </w:r>
    </w:p>
    <w:p>
      <w:r>
        <w:br w:type="page"/>
      </w:r>
    </w:p>
    <w:p>
      <w:pPr>
        <w:pStyle w:val="Heading1"/>
        <w:spacing w:after="180" w:before="360"/>
      </w:pPr>
      <w:r>
        <w:rPr>
          <w:rFonts w:ascii="Arial" w:cs="Arial" w:eastAsia="Arial" w:hAnsi="Arial"/>
          <w:b/>
          <w:bCs/>
          <w:color w:val="1F3864"/>
          <w:sz w:val="36"/>
          <w:szCs w:val="36"/>
        </w:rPr>
        <w:t xml:space="preserve">Overview</w:t>
      </w:r>
    </w:p>
    <w:p>
      <w:pPr>
        <w:spacing w:after="60" w:before="60"/>
      </w:pPr>
      <w:r>
        <w:rPr>
          <w:rFonts w:ascii="Arial" w:cs="Arial" w:eastAsia="Arial" w:hAnsi="Arial"/>
          <w:sz w:val="20"/>
          <w:szCs w:val="20"/>
        </w:rPr>
        <w:t xml:space="preserve">This document lists every file and folder in the EQC frontend React application, derived directly from EQC_Frontend_Technical_Spec.md (v1.1, May 2026). Each entry explains what the file does, what it owns, and why it exists. Use this as the authoritative reference when generating, navigating, or reviewing the codebase.</w:t>
      </w:r>
    </w:p>
    <w:p>
      <w:pPr>
        <w:spacing w:after="60" w:before="60"/>
      </w:pPr>
      <w:r>
        <w:rPr>
          <w:rFonts w:ascii="Arial" w:cs="Arial" w:eastAsia="Arial" w:hAnsi="Arial"/>
          <w:sz w:val="20"/>
          <w:szCs w:val="20"/>
        </w:rPr>
        <w:t xml:space="preserve">The application is a React 18 / TypeScript SPA built with Vite, authenticated via Azure AD MSAL, and communicates exclusively with the EQC backend REST API. The folder structure follows feature-first grouping within src/ so that every page module is self-contained and shared code is clearly separated into components/, hooks/, api/, types/, and utils/.</w:t>
      </w:r>
    </w:p>
    <w:p>
      <w:pPr>
        <w:spacing w:after="80" w:before="80"/>
      </w:pPr>
    </w:p>
    <w:p>
      <w:pPr>
        <w:pStyle w:val="Heading1"/>
        <w:spacing w:after="180" w:before="360"/>
      </w:pPr>
      <w:r>
        <w:rPr>
          <w:rFonts w:ascii="Arial" w:cs="Arial" w:eastAsia="Arial" w:hAnsi="Arial"/>
          <w:b/>
          <w:bCs/>
          <w:color w:val="1F3864"/>
          <w:sz w:val="36"/>
          <w:szCs w:val="36"/>
        </w:rPr>
        <w:t xml:space="preserve">Complete Folder Tree</w:t>
      </w:r>
    </w:p>
    <w:p>
      <w:pPr>
        <w:spacing w:after="60" w:before="60"/>
      </w:pPr>
      <w:r>
        <w:rPr>
          <w:rFonts w:ascii="Arial" w:cs="Arial" w:eastAsia="Arial" w:hAnsi="Arial"/>
          <w:sz w:val="20"/>
          <w:szCs w:val="20"/>
        </w:rPr>
        <w:t xml:space="preserve">The full structure is presented below, section by section. Files are colour-coded in the tables: the File column uses monospace green text for file names.</w:t>
      </w:r>
    </w:p>
    <w:p>
      <w:r>
        <w:br w:type="page"/>
      </w:r>
    </w:p>
    <w:p>
      <w:pPr>
        <w:pStyle w:val="Heading1"/>
        <w:spacing w:after="180" w:before="360"/>
      </w:pPr>
      <w:r>
        <w:rPr>
          <w:rFonts w:ascii="Arial" w:cs="Arial" w:eastAsia="Arial" w:hAnsi="Arial"/>
          <w:b/>
          <w:bCs/>
          <w:color w:val="1F3864"/>
          <w:sz w:val="36"/>
          <w:szCs w:val="36"/>
        </w:rPr>
        <w:t xml:space="preserve">Root Level — Configuration Files</w:t>
      </w:r>
    </w:p>
    <w:p>
      <w:pPr>
        <w:spacing w:after="60" w:before="60"/>
      </w:pPr>
      <w:r>
        <w:rPr>
          <w:rFonts w:ascii="Arial" w:cs="Arial" w:eastAsia="Arial" w:hAnsi="Arial"/>
          <w:sz w:val="20"/>
          <w:szCs w:val="20"/>
        </w:rPr>
        <w:t xml:space="preserve">These files live at the project root and control the build, tooling, and deployment pipeline. They are not inside src/.</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rFonts w:ascii="Arial" w:cs="Arial" w:eastAsia="Arial" w:hAnsi="Arial"/>
                <w:b/>
                <w:bCs/>
                <w:color w:val="1F3864"/>
                <w:sz w:val="20"/>
                <w:szCs w:val="20"/>
              </w:rPr>
              <w:t xml:space="preserve">File</w:t>
            </w:r>
          </w:p>
        </w:tc>
        <w:tc>
          <w:tcPr>
            <w:tcW w:type="dxa" w:w="67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rFonts w:ascii="Arial" w:cs="Arial" w:eastAsia="Arial" w:hAnsi="Arial"/>
                <w:b/>
                <w:bCs/>
                <w:color w:val="1F3864"/>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.env.example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Template listing every required environment variable. Committed to source control. Developers copy this to .env.local and fill in values. Real credentials are never committed.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.gitignore</w:t>
            </w:r>
          </w:p>
        </w:tc>
        <w:tc>
          <w:tcPr>
            <w:tcW w:type="dxa" w:w="6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Git ignore rules. Excludes: node_modules/, dist/, .env.local, coverage/, *.log files.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index.html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Vite entry HTML. Contains the &lt;div id='root'&gt; mount point and the &lt;script type='module' src='/src/main.tsx'&gt; entry reference. No inline scripts.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vite.config.ts</w:t>
            </w:r>
          </w:p>
        </w:tc>
        <w:tc>
          <w:tcPr>
            <w:tcW w:type="dxa" w:w="6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Vite configuration. Sets @ path alias to ./src. Enables React plugin. Configures proxy for /api to the backend in development (avoids CORS issues). Sets build output to dist/.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tsconfig.json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TypeScript strict mode config. Path aliases: @ → src/. target: ES2020. moduleResolution: bundler. jsx: react-jsx.</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tsconfig.node.json</w:t>
            </w:r>
          </w:p>
        </w:tc>
        <w:tc>
          <w:tcPr>
            <w:tcW w:type="dxa" w:w="6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TypeScript config for the Vite config file itself (Node.js context, separate from the browser build).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tailwind.config.ts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Tailwind configuration. Extends default theme with Olympus brand colours (primary blue, accent teal, neutral grays). Configures content paths for purging unused classes.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package.json</w:t>
            </w:r>
          </w:p>
        </w:tc>
        <w:tc>
          <w:tcPr>
            <w:tcW w:type="dxa" w:w="6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Project manifest. Scripts: dev (vite), build (tsc &amp;&amp; vite build), preview (vite preview), test (vitest), lint (eslint), format (prettier). Lists all dependencies and devDependencies.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eslint.config.ts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ESLint flat config. Uses @typescript-eslint/recommended, plugin:react-hooks/recommended, plugin:jsx-a11y/recommended. Enforces no console.log in production files.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staticwebapp.config.json</w:t>
            </w:r>
          </w:p>
        </w:tc>
        <w:tc>
          <w:tcPr>
            <w:tcW w:type="dxa" w:w="6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Azure Static Web Apps routing rules. Routes all paths to index.html for SPA client-side routing. Sets security headers (CSP, HSTS, X-Frame-Options). Configures MIME types.</w:t>
            </w:r>
          </w:p>
        </w:tc>
      </w:tr>
    </w:tbl>
    <w:p>
      <w:pPr>
        <w:spacing w:after="80" w:before="80"/>
      </w:pPr>
    </w:p>
    <w:p>
      <w:r>
        <w:br w:type="page"/>
      </w:r>
    </w:p>
    <w:p>
      <w:pPr>
        <w:pStyle w:val="Heading1"/>
        <w:spacing w:after="180" w:before="360"/>
      </w:pPr>
      <w:r>
        <w:rPr>
          <w:rFonts w:ascii="Arial" w:cs="Arial" w:eastAsia="Arial" w:hAnsi="Arial"/>
          <w:b/>
          <w:bCs/>
          <w:color w:val="1F3864"/>
          <w:sz w:val="36"/>
          <w:szCs w:val="36"/>
        </w:rPr>
        <w:t xml:space="preserve">Entry Points — src/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rFonts w:ascii="Arial" w:cs="Arial" w:eastAsia="Arial" w:hAnsi="Arial"/>
                <w:b/>
                <w:bCs/>
                <w:color w:val="1F3864"/>
                <w:sz w:val="20"/>
                <w:szCs w:val="20"/>
              </w:rPr>
              <w:t xml:space="preserve">File</w:t>
            </w:r>
          </w:p>
        </w:tc>
        <w:tc>
          <w:tcPr>
            <w:tcW w:type="dxa" w:w="71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rFonts w:ascii="Arial" w:cs="Arial" w:eastAsia="Arial" w:hAnsi="Arial"/>
                <w:b/>
                <w:bCs/>
                <w:color w:val="1F3864"/>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main.tsx</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Application entry point. Creates the MSAL PublicClientApplication from msalConfig. Wraps the React tree in MsalProvider, BrowserRouter, and QueryClientProvider. Renders &lt;App /&gt;.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App.tsx</w:t>
            </w:r>
          </w:p>
        </w:tc>
        <w:tc>
          <w:tcPr>
            <w:tcW w:type="dxa" w:w="7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Root component. Renders the route tree. Conditionally renders AuthenticatedLayout vs LoginPage based on MSAL authentication state via useIsAuthenticated(). Also renders the &lt;Toaster /&gt; for global toast notifications.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authConfig.ts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Single file containing all MSAL configuration: msalConfig (clientId, authority, redirectUri, sessionStorage cache) and loginRequest (scopes: api://{BACKEND_CLIENT_ID}/access_as_user). Consumed by main.tsx and axiosInstance.ts.</w:t>
            </w:r>
          </w:p>
        </w:tc>
      </w:tr>
    </w:tbl>
    <w:p>
      <w:pPr>
        <w:spacing w:after="80" w:before="80"/>
      </w:pPr>
    </w:p>
    <w:p>
      <w:r>
        <w:br w:type="page"/>
      </w:r>
    </w:p>
    <w:p>
      <w:pPr>
        <w:pStyle w:val="Heading1"/>
        <w:spacing w:after="180" w:before="360"/>
      </w:pPr>
      <w:r>
        <w:rPr>
          <w:rFonts w:ascii="Arial" w:cs="Arial" w:eastAsia="Arial" w:hAnsi="Arial"/>
          <w:b/>
          <w:bCs/>
          <w:color w:val="1F3864"/>
          <w:sz w:val="36"/>
          <w:szCs w:val="36"/>
        </w:rPr>
        <w:t xml:space="preserve">Type Definitions — src/types/</w:t>
      </w:r>
    </w:p>
    <w:p>
      <w:pPr>
        <w:spacing w:after="60" w:before="60"/>
      </w:pPr>
      <w:r>
        <w:rPr>
          <w:rFonts w:ascii="Arial" w:cs="Arial" w:eastAsia="Arial" w:hAnsi="Arial"/>
          <w:sz w:val="20"/>
          <w:szCs w:val="20"/>
        </w:rPr>
        <w:t xml:space="preserve">All TypeScript interfaces and union types for the application. These are derived directly from the EQC_Objects_and_Attributes.xlsx schema (v2.0). When the backend schema changes, update these files first — TypeScript will surface every usage that needs updating.</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rFonts w:ascii="Arial" w:cs="Arial" w:eastAsia="Arial" w:hAnsi="Arial"/>
                <w:b/>
                <w:bCs/>
                <w:color w:val="1F3864"/>
                <w:sz w:val="20"/>
                <w:szCs w:val="20"/>
              </w:rPr>
              <w:t xml:space="preserve">File</w:t>
            </w:r>
          </w:p>
        </w:tc>
        <w:tc>
          <w:tcPr>
            <w:tcW w:type="dxa" w:w="65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rFonts w:ascii="Arial" w:cs="Arial" w:eastAsia="Arial" w:hAnsi="Arial"/>
                <w:b/>
                <w:bCs/>
                <w:color w:val="1F3864"/>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auth.types.ts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TypeScript interface for the authenticated user object: AuthUser { id, email, name, role: UserRole, sfdc_user_id? }. The role field uses the UserRole union type defined in enums.ts.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enums.ts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All application string-literal union types mirroring the backend schema (not TypeScript enums — raw string unions for direct API comparison). Includes: UserRole (8 values), AssetStatus (15 values), AssetDemoLoanerType (9 values), AssetConditionGrade, AssetAgeGroup, FDAStatus, AnnualInspectionStatus, SalesRequestStatus (11 values), SalesRequestRecordType, SalesRequestPurpose1/2, ExtensionStatus, DeploymentStatus/Type, BillingCycle, DispatchDocumentType/Status, InspectionResult/Type, OverallCondition, RepairCaseStatus/Type, AreaCode, EventEntityType, EventType, ActorType, AlertDeliveryStatus, AIPredictionType.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api.types.ts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Response shape interfaces: ApiResponse&lt;T&gt;, PaginatedResponse&lt;T&gt;, ApiError { code, message, details }. Used by all query hooks to correctly type API responses.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asset.types.ts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Interface for the assets table: Asset (all 30+ fields including asset_id, status, demo_loaner_type, condition_grade, fda_status, etc.), CreateAssetPayload, UpdateAssetPayload.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salesRequest.types.ts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Interface for the sales_requests table — the primary operational object. SalesRequest (all fields including request_number like DR-2602-106504, record_type, status, purpose1/2, dates, extension_count, bom_set_id, etc.), CreateSalesRequestPayload.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extension.types.ts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Interfaces for the request_extensions table: RequestExtension (extension_id, parent_request_id, new_return_date, reason_code, status, etc.), CreateExtensionPayload.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bom.types.ts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Interfaces for bom_sets, bom_line_items, and accessory_master tables: BOMSet, BOMLineItem (with is_required dispatch-block flag), AccessoryMaster (accessory_code like MAJ-1435), PackingValidationResult { isComplete, missingItems[] }.</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deployment.types.ts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Interface for the device_deployments table (the asset-to-request link record): DeviceDeployment (deployment_id, request_id, asset_id, deployment_type, status, start_date, expected_return_date, days_outstanding computed field, condition_on_dispatch/return, billing fields, etc.).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dispatch.types.ts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Interface for the dispatch_documents table: DispatchDocument (doc_id, deployment_id, document_type, pdf_blob_url SAS URL, qr_code_value/image_url, signer details, status, sap_gi_triggered flags, etc.).</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inspection.types.ts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Interfaces for inspection_records and inspection_line_items tables: InspectionRecord (inspection_id, deployment_id, overall_condition, inspected_by_id, etc.), InspectionLineItem (item_id, bom_line_id, result PASS/FAIL/MISSING, quantity_actual, inspection_type DISPATCH/RETURN).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repair.types.ts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Interface for the repair_cases table: RepairCase (repair_id, rs_number like RS-202602-099595, eas_no, asset_id, account_id, sfdc_repair_id, status, repair_type, area, repair_cost_thb, fse_assigned_id, created_at).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account.types.ts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Interface for the accounts table: Account (account_id, account_name, address, area, department, segmentation, group_wave, created_at).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eventLog.types.ts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Interface for the event_log table (immutable audit trail): EventLog (log_id, entity_type, entity_id, event_type, old_value, new_value JSON strings, actor_id, actor_type, timestamp, narrative pre-formatted string, ip_address, session_id).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user.types.ts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Interface for the users table: User (user_id, name, email, role: UserRole, team, area, sfdc_user_id, is_active).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report.types.ts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ReportType union, ReportFilter, ReportRow, ScheduledReport interfaces. Covers 7 report types: SalesRequestSummary, LoanerBilling, InspectionDefects, AssetUtilization, OverdueAnalysis, BOMCompliance, RepairCaseSummary.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dashboard.types.ts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Response shape interfaces for each dashboard API endpoint: SalesDashboardData, EQCDashboardData, InventoryDashboardData, OverdueFeedData, ExecutiveDashboardData, FinanceDashboardData.</w:t>
            </w:r>
          </w:p>
        </w:tc>
      </w:tr>
    </w:tbl>
    <w:p>
      <w:pPr>
        <w:spacing w:after="80" w:before="80"/>
      </w:pPr>
    </w:p>
    <w:p>
      <w:r>
        <w:br w:type="page"/>
      </w:r>
    </w:p>
    <w:p>
      <w:pPr>
        <w:pStyle w:val="Heading1"/>
        <w:spacing w:after="180" w:before="360"/>
      </w:pPr>
      <w:r>
        <w:rPr>
          <w:rFonts w:ascii="Arial" w:cs="Arial" w:eastAsia="Arial" w:hAnsi="Arial"/>
          <w:b/>
          <w:bCs/>
          <w:color w:val="1F3864"/>
          <w:sz w:val="36"/>
          <w:szCs w:val="36"/>
        </w:rPr>
        <w:t xml:space="preserve">API Layer — src/api/</w:t>
      </w:r>
    </w:p>
    <w:p>
      <w:pPr>
        <w:spacing w:after="60" w:before="60"/>
      </w:pPr>
      <w:r>
        <w:rPr>
          <w:rFonts w:ascii="Arial" w:cs="Arial" w:eastAsia="Arial" w:hAnsi="Arial"/>
          <w:sz w:val="20"/>
          <w:szCs w:val="20"/>
        </w:rPr>
        <w:t xml:space="preserve">All backend communication is centralised here. Each file targets one database entity or domain. Components and hooks never call Axios directly — they always go through these functions. This means API changes only require updating one file per entity.</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rFonts w:ascii="Arial" w:cs="Arial" w:eastAsia="Arial" w:hAnsi="Arial"/>
                <w:b/>
                <w:bCs/>
                <w:color w:val="1F3864"/>
                <w:sz w:val="20"/>
                <w:szCs w:val="20"/>
              </w:rPr>
              <w:t xml:space="preserve">File</w:t>
            </w:r>
          </w:p>
        </w:tc>
        <w:tc>
          <w:tcPr>
            <w:tcW w:type="dxa" w:w="63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rFonts w:ascii="Arial" w:cs="Arial" w:eastAsia="Arial" w:hAnsi="Arial"/>
                <w:b/>
                <w:bCs/>
                <w:color w:val="1F3864"/>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axiosInstance.ts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Axios instance with base URL from VITE_API_BASE_URL. Request interceptor: acquires MSAL token silently, attaches Authorization: Bearer {token} header. Response interceptor: normalises errors into ApiError shape. On 401, clears auth state and redirects to /login.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auth.api.ts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getMe(): Promise&lt;AuthUser&gt; — calls GET /api/auth/me. Used on app load to fetch the authenticated user's profile and role from the backend.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assets.api.ts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API functions for the assets table. listAssets(filters), getAsset(id), createAsset(payload), updateAsset(id, payload), transitionAssetStatus(id, status). Filters: status, model_code, warehouse_code, demo_loaner_type, business_unit, area, is_active.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salesRequests.api.ts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API functions for the sales_requests table — the primary request object. listSalesRequests(filters), getSalesRequest(id), createSalesRequest(payload), approveSalesRequest(id), rejectSalesRequest(id, reason), markReturned(id), cancelSalesRequest(id). Filters: status, record_type, purpose1/2, account_id, sales_person_id, date_range.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extensions.api.ts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API functions for the request_extensions table. createExtension(payload), listExtensions(parent_request_id), approveExtension(id), rejectExtension(id).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deployments.api.ts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API functions for the device_deployments table (the asset-to-request link). listDeployments(filters), getDeployment(id), createDeployment(request_id, asset_id, payload), transitionDeploymentStatus(id, status). Note: most operational actions are taken at the SalesRequest level; the deployment is updated as a backend side-effect.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bom.api.ts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API functions for bom_sets, bom_line_items, and accessory_master. listBOMSets(model_code?), getBOMSet(id), createBOMSet(payload), updateBOMSet(id, payload), getBOMLineItems(set_id), createBOMLineItem(set_id, payload), updateBOMLineItem(line_id, payload), listAccessoryMaster(filters), validatePacking(bom_set_id, packed_line_ids[]) → PackingValidationResult.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dispatch.api.ts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API functions for dispatch_documents. generateDispatchDocument(request_id, document_type), getDispatchDocument(doc_id), listDispatchDocuments(filters), markSentToPrint(doc_id), uploadSignedCopy(doc_id, file: File, signed_by_name). Filters: status, deployment_id, date_range.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inspection.api.ts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API functions for inspection_records and inspection_line_items. createInspection(deployment_id), getInspection(id), recordLineItemResult(inspection_id, line_id, result, quantity_actual?, notes?), completeInspection(inspection_id, overall_condition, notes?).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repairCases.api.ts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API functions for repair_cases. listRepairCases(filters), getRepairCase(repair_id), updateRepairCase(repair_id, payload). Filters: status, asset_id, account_id, area, repair_type. Repair cases are auto-created by the backend on inspection FAIL — no create function on the frontend.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dashboard.api.ts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getSalesDashboard(), getEQCDashboard(), getInventoryDashboard(), getOverdueFeed(), getExecutiveDashboard(), getFinanceDashboard(). Each returns a strongly-typed dashboard data object matching the types in dashboard.types.ts.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reports.api.ts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getReportData(type: ReportType, filters), exportReport(type, filters, format: xlsx|csv|pdf), scheduleReport(payload), listScheduledReports(), deleteScheduledReport(id).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accounts.api.ts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API functions for the accounts table. listAccounts(filters), getAccount(id), createAccount(payload), updateAccount(id, payload). Filters: area, segmentation, group_wave.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users.api.ts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API functions for the users table (ADMIN only). listUsers(), getUser(id), createUser(payload), updateUserRole(id, role: UserRole), deactivateUser(id). Integration_Service role is system-only and cannot be assigned via UI.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eventLog.api.ts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API functions for the event_log table. getEventLog(entity_type, entity_id, pagination) — paginated EventLog[] for the entity timeline. getEventLogByUser(user_id, pagination) — for admin audit views. The event log is immutable — no create/update/delete from the frontend.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serviceContracts.api.ts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listServiceContracts(asset_id?), getServiceContract(contract_id). Read-only from the frontend — contracts are managed by admins or integrated via SAP.</w:t>
            </w:r>
          </w:p>
        </w:tc>
      </w:tr>
    </w:tbl>
    <w:p>
      <w:pPr>
        <w:spacing w:after="80" w:before="80"/>
      </w:pPr>
    </w:p>
    <w:p>
      <w:r>
        <w:br w:type="page"/>
      </w:r>
    </w:p>
    <w:p>
      <w:pPr>
        <w:pStyle w:val="Heading1"/>
        <w:spacing w:after="180" w:before="360"/>
      </w:pPr>
      <w:r>
        <w:rPr>
          <w:rFonts w:ascii="Arial" w:cs="Arial" w:eastAsia="Arial" w:hAnsi="Arial"/>
          <w:b/>
          <w:bCs/>
          <w:color w:val="1F3864"/>
          <w:sz w:val="36"/>
          <w:szCs w:val="36"/>
        </w:rPr>
        <w:t xml:space="preserve">Custom Hooks — src/hooks/</w:t>
      </w:r>
    </w:p>
    <w:p>
      <w:pPr>
        <w:spacing w:after="60" w:before="60"/>
      </w:pPr>
      <w:r>
        <w:rPr>
          <w:rFonts w:ascii="Arial" w:cs="Arial" w:eastAsia="Arial" w:hAnsi="Arial"/>
          <w:sz w:val="20"/>
          <w:szCs w:val="20"/>
        </w:rPr>
        <w:t xml:space="preserve">TanStack Query (React Query) hooks that wrap the api/ functions with server-state management, caching, background refresh, and optimistic update patterns. Components consume these hooks rather than calling api/ functions directly.</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rFonts w:ascii="Arial" w:cs="Arial" w:eastAsia="Arial" w:hAnsi="Arial"/>
                <w:b/>
                <w:bCs/>
                <w:color w:val="1F3864"/>
                <w:sz w:val="20"/>
                <w:szCs w:val="20"/>
              </w:rPr>
              <w:t xml:space="preserve">File</w:t>
            </w:r>
          </w:p>
        </w:tc>
        <w:tc>
          <w:tcPr>
            <w:tcW w:type="dxa" w:w="65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rFonts w:ascii="Arial" w:cs="Arial" w:eastAsia="Arial" w:hAnsi="Arial"/>
                <w:b/>
                <w:bCs/>
                <w:color w:val="1F3864"/>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useAuth.ts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Wraps useMsal() and the AuthUser context. Returns { user, isLoading, isAuthenticated, login, logout }. login() calls MSAL loginPopup(). logout() calls logoutPopup(). After successful login, fetches backend user profile via getMe().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useCurrentUser.ts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Returns the AuthUser from AuthContext. Throws if called outside AuthProvider. Used throughout the app to access user.role for RBAC rendering decisions.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useHasRole.ts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useHasRole(...roles: UserRole[]): boolean — returns true if the current user's role is in the allowed list. Used for conditional rendering of buttons and UI sections.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useAssets.ts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TanStack Query hooks for the assets table: useAssets(filters), useAsset(id), useCreateAsset(), useUpdateAsset(), useTransitionAssetStatus(). All mutations invalidate ['assets'] and relevant dashboard caches on success.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useSalesRequests.ts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TanStack Query hooks for the sales_requests table: useSalesRequests(filters), useSalesRequest(id), useCreateSalesRequest(), useApproveSalesRequest(), useRejectSalesRequest(), useMarkReturned(), useCancelSalesRequest(). All mutations invalidate ['salesRequests'] and relevant dashboard caches.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useExtensions.ts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useExtensions(parent_request_id), useCreateExtension(), useApproveExtension(), useRejectExtension(). Mutations invalidate the parent SalesRequest query.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useDeployments.ts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TanStack Query hooks for the device_deployments table: useDeployments(filters), useDeployment(id). Primarily used for reading deployment details and history — most state changes flow from useSalesRequests mutations.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useBOM.ts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useBOMSets(model_code?), useBOMSet(set_id), useBOMLineItems(set_id), useAccessoryMaster(filters), useCreateBOMSet(), useUpdateBOMSet(), useCreateBOMLineItem(), useUpdateBOMLineItem(), useValidatePacking().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useDispatch.ts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useDispatchDocuments(filters), useDispatchDocument(doc_id), useGenerateDispatchDocument(), useMarkSentToPrint(), useUploadSignedCopy().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useInspection.ts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useInspection(inspection_id), useCreateInspection(), useRecordLineItemResult(), useCompleteInspection().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useRepairCases.ts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useRepairCases(filters), useRepairCase(repair_id), useUpdateRepairCase().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useDashboard.ts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useSalesDashboard(), useEQCDashboard(), useInventoryDashboard(), useOverdueFeed(), useExecutiveDashboard(), useFinanceDashboard(). All use staleTime: 5 min and refetchInterval: 5 min for auto-refresh per solution design spec.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useReports.ts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useReportData(type, filters), useExportReport(), useScheduledReports(), useCreateScheduledReport(), useDeleteScheduledReport().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usePagination.ts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Generic hook managing page, limit, setPage, setLimit state. Used alongside TanStack Table for server-side pagination across all list pages.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useDebounce.ts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useDebounce&lt;T&gt;(value: T, delay: number): T — debounces search input before firing API calls. Used in SearchInput components to avoid excessive API requests on every keystroke.</w:t>
            </w:r>
          </w:p>
        </w:tc>
      </w:tr>
    </w:tbl>
    <w:p>
      <w:pPr>
        <w:spacing w:after="80" w:before="80"/>
      </w:pPr>
    </w:p>
    <w:p>
      <w:r>
        <w:br w:type="page"/>
      </w:r>
    </w:p>
    <w:p>
      <w:pPr>
        <w:pStyle w:val="Heading1"/>
        <w:spacing w:after="180" w:before="360"/>
      </w:pPr>
      <w:r>
        <w:rPr>
          <w:rFonts w:ascii="Arial" w:cs="Arial" w:eastAsia="Arial" w:hAnsi="Arial"/>
          <w:b/>
          <w:bCs/>
          <w:color w:val="1F3864"/>
          <w:sz w:val="36"/>
          <w:szCs w:val="36"/>
        </w:rPr>
        <w:t xml:space="preserve">Context Providers — src/context/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rFonts w:ascii="Arial" w:cs="Arial" w:eastAsia="Arial" w:hAnsi="Arial"/>
                <w:b/>
                <w:bCs/>
                <w:color w:val="1F3864"/>
                <w:sz w:val="20"/>
                <w:szCs w:val="20"/>
              </w:rPr>
              <w:t xml:space="preserve">File</w:t>
            </w:r>
          </w:p>
        </w:tc>
        <w:tc>
          <w:tcPr>
            <w:tcW w:type="dxa" w:w="69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rFonts w:ascii="Arial" w:cs="Arial" w:eastAsia="Arial" w:hAnsi="Arial"/>
                <w:b/>
                <w:bCs/>
                <w:color w:val="1F3864"/>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AuthContext.tsx</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React context holding the authenticated AuthUser object. AuthProvider wraps the app inside MsalProvider. On mount, calls getMe() if MSAL reports an active account. Exposes user, setUser, isLoading. Consumed via the useCurrentUser() hook.</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ThemeContext.tsx</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Light/dark mode context (defaults to light). Reads preference from localStorage. Applies the dark class to the &lt;html&gt; element for Tailwind dark mode variants.</w:t>
            </w:r>
          </w:p>
        </w:tc>
      </w:tr>
    </w:tbl>
    <w:p>
      <w:pPr>
        <w:spacing w:after="80" w:before="80"/>
      </w:pPr>
    </w:p>
    <w:p>
      <w:r>
        <w:br w:type="page"/>
      </w:r>
    </w:p>
    <w:p>
      <w:pPr>
        <w:pStyle w:val="Heading1"/>
        <w:spacing w:after="180" w:before="360"/>
      </w:pPr>
      <w:r>
        <w:rPr>
          <w:rFonts w:ascii="Arial" w:cs="Arial" w:eastAsia="Arial" w:hAnsi="Arial"/>
          <w:b/>
          <w:bCs/>
          <w:color w:val="1F3864"/>
          <w:sz w:val="36"/>
          <w:szCs w:val="36"/>
        </w:rPr>
        <w:t xml:space="preserve">Layouts — src/layouts/</w:t>
      </w:r>
    </w:p>
    <w:p>
      <w:pPr>
        <w:spacing w:after="60" w:before="60"/>
      </w:pPr>
      <w:r>
        <w:rPr>
          <w:rFonts w:ascii="Arial" w:cs="Arial" w:eastAsia="Arial" w:hAnsi="Arial"/>
          <w:sz w:val="20"/>
          <w:szCs w:val="20"/>
        </w:rPr>
        <w:t xml:space="preserve">Shell components that provide the persistent UI frame (sidebar, nav bar) for authenticated pages and a minimal frame for public pages.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rFonts w:ascii="Arial" w:cs="Arial" w:eastAsia="Arial" w:hAnsi="Arial"/>
                <w:b/>
                <w:bCs/>
                <w:color w:val="1F3864"/>
                <w:sz w:val="20"/>
                <w:szCs w:val="20"/>
              </w:rPr>
              <w:t xml:space="preserve">File</w:t>
            </w:r>
          </w:p>
        </w:tc>
        <w:tc>
          <w:tcPr>
            <w:tcW w:type="dxa" w:w="65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rFonts w:ascii="Arial" w:cs="Arial" w:eastAsia="Arial" w:hAnsi="Arial"/>
                <w:b/>
                <w:bCs/>
                <w:color w:val="1F3864"/>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AuthenticatedLayout.tsx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Shell layout for all authenticated pages. Renders &lt;Sidebar /&gt;, &lt;TopNav /&gt;, and the &lt;main&gt; content area with &lt;Outlet /&gt; for nested routes. Fetches current user on mount. Redirects to /login if not authenticated.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PublicLayout.tsx</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Minimal layout for unauthenticated pages (login, error pages). Renders only the Olympus logo and content area — no sidebar or navigation.</w:t>
            </w:r>
          </w:p>
        </w:tc>
      </w:tr>
    </w:tbl>
    <w:p>
      <w:pPr>
        <w:spacing w:after="80" w:before="80"/>
      </w:pPr>
    </w:p>
    <w:p>
      <w:r>
        <w:br w:type="page"/>
      </w:r>
    </w:p>
    <w:p>
      <w:pPr>
        <w:pStyle w:val="Heading1"/>
        <w:spacing w:after="180" w:before="360"/>
      </w:pPr>
      <w:r>
        <w:rPr>
          <w:rFonts w:ascii="Arial" w:cs="Arial" w:eastAsia="Arial" w:hAnsi="Arial"/>
          <w:b/>
          <w:bCs/>
          <w:color w:val="1F3864"/>
          <w:sz w:val="36"/>
          <w:szCs w:val="36"/>
        </w:rPr>
        <w:t xml:space="preserve">Routing — src/router/</w:t>
      </w:r>
    </w:p>
    <w:p>
      <w:pPr>
        <w:spacing w:after="60" w:before="60"/>
      </w:pPr>
      <w:r>
        <w:rPr>
          <w:rFonts w:ascii="Arial" w:cs="Arial" w:eastAsia="Arial" w:hAnsi="Arial"/>
          <w:sz w:val="20"/>
          <w:szCs w:val="20"/>
        </w:rPr>
        <w:t xml:space="preserve">All route configuration, protected route logic, and role-based dashboard redirection live here. Pages never need to know about routing beyond their own path — all navigation logic is centralised here.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rFonts w:ascii="Arial" w:cs="Arial" w:eastAsia="Arial" w:hAnsi="Arial"/>
                <w:b/>
                <w:bCs/>
                <w:color w:val="1F3864"/>
                <w:sz w:val="20"/>
                <w:szCs w:val="20"/>
              </w:rPr>
              <w:t xml:space="preserve">File</w:t>
            </w:r>
          </w:p>
        </w:tc>
        <w:tc>
          <w:tcPr>
            <w:tcW w:type="dxa" w:w="65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rFonts w:ascii="Arial" w:cs="Arial" w:eastAsia="Arial" w:hAnsi="Arial"/>
                <w:b/>
                <w:bCs/>
                <w:color w:val="1F3864"/>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index.tsx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Main route configuration using createBrowserRouter. Defines all top-level routes: /login → LoginPage, / → AuthenticatedLayout with nested routes for /dashboard, /sales-requests, /assets, /bom, /dispatch, /inspections, /reports, /accounts, /users, /audit, * → NotFoundPage.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ProtectedRoute.tsx</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Wrapper component. Checks useIsAuthenticated(). If false, redirects to /login with the current path in location state. If authenticated but role not in allowedRoles prop, renders UnauthorizedPage.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RoleRedirect.tsx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At /dashboard, resolves which sub-dashboard to redirect to based on user.role: Sales_Rep/FSE → /dashboard/sales, EQC_Operator → /dashboard/eqc, EQC_Manager/Sales_Manager → /dashboard/manager, Executive/System_Admin → /dashboard/executive, Integration_Service → /dashboard/inventory.</w:t>
            </w:r>
          </w:p>
        </w:tc>
      </w:tr>
    </w:tbl>
    <w:p>
      <w:pPr>
        <w:spacing w:after="80" w:before="80"/>
      </w:pPr>
    </w:p>
    <w:p>
      <w:r>
        <w:br w:type="page"/>
      </w:r>
    </w:p>
    <w:p>
      <w:pPr>
        <w:pStyle w:val="Heading1"/>
        <w:spacing w:after="180" w:before="360"/>
      </w:pPr>
      <w:r>
        <w:rPr>
          <w:rFonts w:ascii="Arial" w:cs="Arial" w:eastAsia="Arial" w:hAnsi="Arial"/>
          <w:b/>
          <w:bCs/>
          <w:color w:val="1F3864"/>
          <w:sz w:val="36"/>
          <w:szCs w:val="36"/>
        </w:rPr>
        <w:t xml:space="preserve">Pages — src/pages/</w:t>
      </w:r>
    </w:p>
    <w:p>
      <w:pPr>
        <w:spacing w:after="60" w:before="60"/>
      </w:pPr>
      <w:r>
        <w:rPr>
          <w:rFonts w:ascii="Arial" w:cs="Arial" w:eastAsia="Arial" w:hAnsi="Arial"/>
          <w:sz w:val="20"/>
          <w:szCs w:val="20"/>
        </w:rPr>
        <w:t xml:space="preserve">Each page is an isolated module folder. Pages do not import from other page folders — shared code lives in components/, hooks/, or utils/. This ensures that changing one page never breaks another.</w:t>
      </w:r>
    </w:p>
    <w:p>
      <w:pPr>
        <w:spacing w:after="80" w:before="80"/>
      </w:pPr>
    </w:p>
    <w:p>
      <w:pPr>
        <w:pStyle w:val="Heading2"/>
        <w:spacing w:after="140" w:before="280"/>
      </w:pPr>
      <w:r>
        <w:rPr>
          <w:rFonts w:ascii="Arial" w:cs="Arial" w:eastAsia="Arial" w:hAnsi="Arial"/>
          <w:b/>
          <w:bCs/>
          <w:color w:val="2E75B6"/>
          <w:sz w:val="28"/>
          <w:szCs w:val="28"/>
        </w:rPr>
        <w:t xml:space="preserve">src/pages/Login/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rFonts w:ascii="Arial" w:cs="Arial" w:eastAsia="Arial" w:hAnsi="Arial"/>
                <w:b/>
                <w:bCs/>
                <w:color w:val="1F3864"/>
                <w:sz w:val="20"/>
                <w:szCs w:val="20"/>
              </w:rPr>
              <w:t xml:space="preserve">File</w:t>
            </w:r>
          </w:p>
        </w:tc>
        <w:tc>
          <w:tcPr>
            <w:tcW w:type="dxa" w:w="63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rFonts w:ascii="Arial" w:cs="Arial" w:eastAsia="Arial" w:hAnsi="Arial"/>
                <w:b/>
                <w:bCs/>
                <w:color w:val="1F3864"/>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LoginPage.tsx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Renders the Olympus logo, application name, and a 'Sign in with Olympus' button. Calls login() from useAuth() on click. Auto-redirects to /dashboard if MSAL already has an active account. Shows a spinner during the login popup flow.</w:t>
            </w:r>
          </w:p>
        </w:tc>
      </w:tr>
    </w:tbl>
    <w:p>
      <w:pPr>
        <w:spacing w:after="80" w:before="80"/>
      </w:pPr>
    </w:p>
    <w:p>
      <w:pPr>
        <w:pStyle w:val="Heading2"/>
        <w:spacing w:after="140" w:before="280"/>
      </w:pPr>
      <w:r>
        <w:rPr>
          <w:rFonts w:ascii="Arial" w:cs="Arial" w:eastAsia="Arial" w:hAnsi="Arial"/>
          <w:b/>
          <w:bCs/>
          <w:color w:val="2E75B6"/>
          <w:sz w:val="28"/>
          <w:szCs w:val="28"/>
        </w:rPr>
        <w:t xml:space="preserve">src/pages/Dashboard/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rFonts w:ascii="Arial" w:cs="Arial" w:eastAsia="Arial" w:hAnsi="Arial"/>
                <w:b/>
                <w:bCs/>
                <w:color w:val="1F3864"/>
                <w:sz w:val="20"/>
                <w:szCs w:val="20"/>
              </w:rPr>
              <w:t xml:space="preserve">File</w:t>
            </w:r>
          </w:p>
        </w:tc>
        <w:tc>
          <w:tcPr>
            <w:tcW w:type="dxa" w:w="63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rFonts w:ascii="Arial" w:cs="Arial" w:eastAsia="Arial" w:hAnsi="Arial"/>
                <w:b/>
                <w:bCs/>
                <w:color w:val="1F3864"/>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SalesDashboard.tsx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Shell component for the Sales Rep / FSE dashboard. Consumes useSalesDashboard() for data. UI layout to be provided as an HTML file and wired up to the data hook — no UI is prescribed here.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EQCDashboard.tsx</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Shell component for the EQC Operator dashboard. Consumes useEQCDashboard() for data. UI layout to be provided as an HTML file and wired up to the data hook — no UI is prescribed here.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ManagerDashboard.tsx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Shell component for the EQC Manager / Sales Manager dashboard. Consumes useEQCDashboard() (with role-gated finance data). UI layout to be provided as an HTML file and wired up to the data hook — no UI is prescribed here.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InventoryDashboard.tsx</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Shell component for the Inventory overview dashboard. Consumes useInventoryDashboard() for data. UI layout to be provided as an HTML file and wired up to the data hook — no UI is prescribed here.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ExecutiveDashboard.tsx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Shell component for the Executive / System Admin dashboard. Consumes useExecutiveDashboard() for data. UI layout to be provided as an HTML file and wired up to the data hook — no UI is prescribed here.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FinanceDashboard.tsx</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Shell component for the Finance dashboard. Consumes useFinanceDashboard() for data. Role-gated to Finance / Manager / Executive / Admin roles. UI layout to be provided as an HTML file and wired up to the data hook — no UI is prescribed here.</w:t>
            </w:r>
          </w:p>
        </w:tc>
      </w:tr>
    </w:tbl>
    <w:p>
      <w:pPr>
        <w:spacing w:after="80" w:before="80"/>
      </w:pPr>
    </w:p>
    <w:p>
      <w:pPr>
        <w:pStyle w:val="Heading2"/>
        <w:spacing w:after="140" w:before="280"/>
      </w:pPr>
      <w:r>
        <w:rPr>
          <w:rFonts w:ascii="Arial" w:cs="Arial" w:eastAsia="Arial" w:hAnsi="Arial"/>
          <w:b/>
          <w:bCs/>
          <w:color w:val="2E75B6"/>
          <w:sz w:val="28"/>
          <w:szCs w:val="28"/>
        </w:rPr>
        <w:t xml:space="preserve">src/pages/SalesRequests/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rFonts w:ascii="Arial" w:cs="Arial" w:eastAsia="Arial" w:hAnsi="Arial"/>
                <w:b/>
                <w:bCs/>
                <w:color w:val="1F3864"/>
                <w:sz w:val="20"/>
                <w:szCs w:val="20"/>
              </w:rPr>
              <w:t xml:space="preserve">File</w:t>
            </w:r>
          </w:p>
        </w:tc>
        <w:tc>
          <w:tcPr>
            <w:tcW w:type="dxa" w:w="63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rFonts w:ascii="Arial" w:cs="Arial" w:eastAsia="Arial" w:hAnsi="Arial"/>
                <w:b/>
                <w:bCs/>
                <w:color w:val="1F3864"/>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SalesRequestListPage.tsx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Paginated, filterable table of all sales requests visible to the current user (filtered server-side by role). Columns: request number, type, account, device, status, dates, assigned EQC, actions. Supports filter by status, date range, purpose.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SalesRequestDetailPage.tsx</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Full sales request record. Shows: request metadata, deployment details, BOM snapshot, dispatch document link, inspection summary, extension history, and full event log timeline. EQC/Manager users see action buttons (approve, dispatch, mark returned).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CreateSalesRequestPage.tsx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Form to create a new Demo or Loaner request. Fields: record type, purpose1/2, account (searchable dropdown using AccountSelector), device model, start date, estimate return date, notes, event name (if applicable). Validated with React Hook Form + Zod.</w:t>
            </w:r>
          </w:p>
        </w:tc>
      </w:tr>
    </w:tbl>
    <w:p>
      <w:pPr>
        <w:spacing w:after="80" w:before="80"/>
      </w:pPr>
    </w:p>
    <w:p>
      <w:pPr>
        <w:pStyle w:val="Heading2"/>
        <w:spacing w:after="140" w:before="280"/>
      </w:pPr>
      <w:r>
        <w:rPr>
          <w:rFonts w:ascii="Arial" w:cs="Arial" w:eastAsia="Arial" w:hAnsi="Arial"/>
          <w:b/>
          <w:bCs/>
          <w:color w:val="2E75B6"/>
          <w:sz w:val="28"/>
          <w:szCs w:val="28"/>
        </w:rPr>
        <w:t xml:space="preserve">src/pages/Assets/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rFonts w:ascii="Arial" w:cs="Arial" w:eastAsia="Arial" w:hAnsi="Arial"/>
                <w:b/>
                <w:bCs/>
                <w:color w:val="1F3864"/>
                <w:sz w:val="20"/>
                <w:szCs w:val="20"/>
              </w:rPr>
              <w:t xml:space="preserve">File</w:t>
            </w:r>
          </w:p>
        </w:tc>
        <w:tc>
          <w:tcPr>
            <w:tcW w:type="dxa" w:w="63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rFonts w:ascii="Arial" w:cs="Arial" w:eastAsia="Arial" w:hAnsi="Arial"/>
                <w:b/>
                <w:bCs/>
                <w:color w:val="1F3864"/>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AssetListPage.tsx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Paginated, filterable asset table. Filters: status, model code, warehouse, condition grade, demo_loaner_type, business unit, area. Columns: asset name, serial number, model, status badge, condition, warehouse, current deployment link. ADMIN can create assets; EQC/Manager can transition status.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AssetDetailPage.tsx</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Full asset record. Shows: all asset fields, current deployment summary, full deployment history, repair case history, BOM set assignment, and audit timeline (event_log for this asset). Status transition buttons gated by role.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CreateAssetPage.tsx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ADMIN-only form to create a new asset record. All fields from the Asset interface are available. Validated with React Hook Form + Zod.</w:t>
            </w:r>
          </w:p>
        </w:tc>
      </w:tr>
    </w:tbl>
    <w:p>
      <w:pPr>
        <w:spacing w:after="80" w:before="80"/>
      </w:pPr>
    </w:p>
    <w:p>
      <w:pPr>
        <w:pStyle w:val="Heading2"/>
        <w:spacing w:after="140" w:before="280"/>
      </w:pPr>
      <w:r>
        <w:rPr>
          <w:rFonts w:ascii="Arial" w:cs="Arial" w:eastAsia="Arial" w:hAnsi="Arial"/>
          <w:b/>
          <w:bCs/>
          <w:color w:val="2E75B6"/>
          <w:sz w:val="28"/>
          <w:szCs w:val="28"/>
        </w:rPr>
        <w:t xml:space="preserve">src/pages/BOM/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rFonts w:ascii="Arial" w:cs="Arial" w:eastAsia="Arial" w:hAnsi="Arial"/>
                <w:b/>
                <w:bCs/>
                <w:color w:val="1F3864"/>
                <w:sz w:val="20"/>
                <w:szCs w:val="20"/>
              </w:rPr>
              <w:t xml:space="preserve">File</w:t>
            </w:r>
          </w:p>
        </w:tc>
        <w:tc>
          <w:tcPr>
            <w:tcW w:type="dxa" w:w="63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rFonts w:ascii="Arial" w:cs="Arial" w:eastAsia="Arial" w:hAnsi="Arial"/>
                <w:b/>
                <w:bCs/>
                <w:color w:val="1F3864"/>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BOMSetsPage.tsx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List of BOM sets grouped by model code. Shows set name, version, effective/expiry dates, is_active toggle. ADMIN/EQC_Manager can create new sets. Links to BOMSetDetailPage for each set.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BOMSetDetailPage.tsx</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Components table for a single BOM set. Columns: sequence, accessory code (e.g., MAJ-1435), accessory name, quantity required, required flag (dispatch blocked if missing), optional flag, consumable flag, storage location. ADMIN can add/edit line items.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BOMPackingPage.tsx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Packing checklist UI for an active deployment. EQC operator ticks each BOM component as packed. 'Validate Packing' button calls validatePacking(). Displays missingItems list in red if packing is incomplete. 'Generate Dispatch Document' button is disabled until packing is fully validated.</w:t>
            </w:r>
          </w:p>
        </w:tc>
      </w:tr>
    </w:tbl>
    <w:p>
      <w:pPr>
        <w:spacing w:after="80" w:before="80"/>
      </w:pPr>
    </w:p>
    <w:p>
      <w:pPr>
        <w:pStyle w:val="Heading2"/>
        <w:spacing w:after="140" w:before="280"/>
      </w:pPr>
      <w:r>
        <w:rPr>
          <w:rFonts w:ascii="Arial" w:cs="Arial" w:eastAsia="Arial" w:hAnsi="Arial"/>
          <w:b/>
          <w:bCs/>
          <w:color w:val="2E75B6"/>
          <w:sz w:val="28"/>
          <w:szCs w:val="28"/>
        </w:rPr>
        <w:t xml:space="preserve">src/pages/Dispatch/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rFonts w:ascii="Arial" w:cs="Arial" w:eastAsia="Arial" w:hAnsi="Arial"/>
                <w:b/>
                <w:bCs/>
                <w:color w:val="1F3864"/>
                <w:sz w:val="20"/>
                <w:szCs w:val="20"/>
              </w:rPr>
              <w:t xml:space="preserve">File</w:t>
            </w:r>
          </w:p>
        </w:tc>
        <w:tc>
          <w:tcPr>
            <w:tcW w:type="dxa" w:w="63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rFonts w:ascii="Arial" w:cs="Arial" w:eastAsia="Arial" w:hAnsi="Arial"/>
                <w:b/>
                <w:bCs/>
                <w:color w:val="1F3864"/>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DispatchListPage.tsx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List of all dispatch documents with status badges (GENERATED, SIGNED, ARCHIVED). Filterable by date range and status. Links to DispatchDocumentPage for each record.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DispatchDocumentPage.tsx</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Dispatch document detail view. Shows: PDF preview link (SAS URL from Azure Blob), QR code display, signed copy upload form (file input + signed_by_name field + date picker). Upload calls uploadSignedCopy(). Shows SAP GI trigger status.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GenerateDispatchPage.tsx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4-step wizard for generating a dispatch document. Step 1: select deployment. Step 2: confirm BOM snapshot. Step 3: validate packing (calls validatePacking()). Step 4: generate document. Displays HTTP 409 DISPATCH_BLOCKED error inline with missingItems list if packing is incomplete — never bypasses this constraint.</w:t>
            </w:r>
          </w:p>
        </w:tc>
      </w:tr>
    </w:tbl>
    <w:p>
      <w:pPr>
        <w:spacing w:after="80" w:before="80"/>
      </w:pPr>
    </w:p>
    <w:p>
      <w:pPr>
        <w:pStyle w:val="Heading2"/>
        <w:spacing w:after="140" w:before="280"/>
      </w:pPr>
      <w:r>
        <w:rPr>
          <w:rFonts w:ascii="Arial" w:cs="Arial" w:eastAsia="Arial" w:hAnsi="Arial"/>
          <w:b/>
          <w:bCs/>
          <w:color w:val="2E75B6"/>
          <w:sz w:val="28"/>
          <w:szCs w:val="28"/>
        </w:rPr>
        <w:t xml:space="preserve">src/pages/Inspection/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rFonts w:ascii="Arial" w:cs="Arial" w:eastAsia="Arial" w:hAnsi="Arial"/>
                <w:b/>
                <w:bCs/>
                <w:color w:val="1F3864"/>
                <w:sz w:val="20"/>
                <w:szCs w:val="20"/>
              </w:rPr>
              <w:t xml:space="preserve">File</w:t>
            </w:r>
          </w:p>
        </w:tc>
        <w:tc>
          <w:tcPr>
            <w:tcW w:type="dxa" w:w="63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rFonts w:ascii="Arial" w:cs="Arial" w:eastAsia="Arial" w:hAnsi="Arial"/>
                <w:b/>
                <w:bCs/>
                <w:color w:val="1F3864"/>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InspectionListPage.tsx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Paginated list of all inspection records. Columns: inspection ID, asset name, deployment reference, overall condition, inspected by, date. Links to InspectionDetailPage.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InspectionDetailPage.tsx</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Per-component inspection form. Shows each BOM component from the frozen BOM snapshot. EQC operator sets PASS / FAIL / MISSING per row with quantity_actual and notes. 'Complete Inspection' finalises the record and triggers asset status update on the backend. Failed items automatically trigger a repair_case on the backend.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CreateInspectionPage.tsx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Creates a new inspection session for a returned deployment. Validates that the deployment is in the Return_Initiated status before allowing creation.</w:t>
            </w:r>
          </w:p>
        </w:tc>
      </w:tr>
    </w:tbl>
    <w:p>
      <w:pPr>
        <w:spacing w:after="80" w:before="80"/>
      </w:pPr>
    </w:p>
    <w:p>
      <w:pPr>
        <w:pStyle w:val="Heading2"/>
        <w:spacing w:after="140" w:before="280"/>
      </w:pPr>
      <w:r>
        <w:rPr>
          <w:rFonts w:ascii="Arial" w:cs="Arial" w:eastAsia="Arial" w:hAnsi="Arial"/>
          <w:b/>
          <w:bCs/>
          <w:color w:val="2E75B6"/>
          <w:sz w:val="28"/>
          <w:szCs w:val="28"/>
        </w:rPr>
        <w:t xml:space="preserve">src/pages/RepairCases/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rFonts w:ascii="Arial" w:cs="Arial" w:eastAsia="Arial" w:hAnsi="Arial"/>
                <w:b/>
                <w:bCs/>
                <w:color w:val="1F3864"/>
                <w:sz w:val="20"/>
                <w:szCs w:val="20"/>
              </w:rPr>
              <w:t xml:space="preserve">File</w:t>
            </w:r>
          </w:p>
        </w:tc>
        <w:tc>
          <w:tcPr>
            <w:tcW w:type="dxa" w:w="63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rFonts w:ascii="Arial" w:cs="Arial" w:eastAsia="Arial" w:hAnsi="Arial"/>
                <w:b/>
                <w:bCs/>
                <w:color w:val="1F3864"/>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RepairCaseListPage.tsx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Paginated, filterable list of repair_cases. Filters: status, repair_type, area, asset_id, date range. Columns: rs_number (e.g., RS-202602-099595), eas_no, asset name, account, repair_type, status, area, repair_cost_thb, FSE assigned, created_at.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RepairCaseDetailPage.tsx</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Full repair case record. Shows linked asset detail, linked sales_request (if loaner-triggered), inspection line items that caused the repair, current status, and event log timeline. EQC/FSE users can update status and repair_cost_thb fields. Links back to the originating inspection and asset.</w:t>
            </w:r>
          </w:p>
        </w:tc>
      </w:tr>
    </w:tbl>
    <w:p>
      <w:pPr>
        <w:spacing w:after="80" w:before="80"/>
      </w:pPr>
    </w:p>
    <w:p>
      <w:pPr>
        <w:pStyle w:val="Heading2"/>
        <w:spacing w:after="140" w:before="280"/>
      </w:pPr>
      <w:r>
        <w:rPr>
          <w:rFonts w:ascii="Arial" w:cs="Arial" w:eastAsia="Arial" w:hAnsi="Arial"/>
          <w:b/>
          <w:bCs/>
          <w:color w:val="2E75B6"/>
          <w:sz w:val="28"/>
          <w:szCs w:val="28"/>
        </w:rPr>
        <w:t xml:space="preserve">src/pages/Accounts/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rFonts w:ascii="Arial" w:cs="Arial" w:eastAsia="Arial" w:hAnsi="Arial"/>
                <w:b/>
                <w:bCs/>
                <w:color w:val="1F3864"/>
                <w:sz w:val="20"/>
                <w:szCs w:val="20"/>
              </w:rPr>
              <w:t xml:space="preserve">File</w:t>
            </w:r>
          </w:p>
        </w:tc>
        <w:tc>
          <w:tcPr>
            <w:tcW w:type="dxa" w:w="63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rFonts w:ascii="Arial" w:cs="Arial" w:eastAsia="Arial" w:hAnsi="Arial"/>
                <w:b/>
                <w:bCs/>
                <w:color w:val="1F3864"/>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AccountListPage.tsx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Paginated account list with search. Filters: area (CENTRAL/EAST/NORTH/SOUTH/LAOS), segmentation, group_wave. Columns: account name, area, department, segmentation, active deployments count.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AccountDetailPage.tsx</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Account record with active deployments (from sales_requests), repair cases at this account, and full asset deployment history for this customer.</w:t>
            </w:r>
          </w:p>
        </w:tc>
      </w:tr>
    </w:tbl>
    <w:p>
      <w:pPr>
        <w:spacing w:after="80" w:before="80"/>
      </w:pPr>
    </w:p>
    <w:p>
      <w:pPr>
        <w:pStyle w:val="Heading2"/>
        <w:spacing w:after="140" w:before="280"/>
      </w:pPr>
      <w:r>
        <w:rPr>
          <w:rFonts w:ascii="Arial" w:cs="Arial" w:eastAsia="Arial" w:hAnsi="Arial"/>
          <w:b/>
          <w:bCs/>
          <w:color w:val="2E75B6"/>
          <w:sz w:val="28"/>
          <w:szCs w:val="28"/>
        </w:rPr>
        <w:t xml:space="preserve">src/pages/Users/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rFonts w:ascii="Arial" w:cs="Arial" w:eastAsia="Arial" w:hAnsi="Arial"/>
                <w:b/>
                <w:bCs/>
                <w:color w:val="1F3864"/>
                <w:sz w:val="20"/>
                <w:szCs w:val="20"/>
              </w:rPr>
              <w:t xml:space="preserve">File</w:t>
            </w:r>
          </w:p>
        </w:tc>
        <w:tc>
          <w:tcPr>
            <w:tcW w:type="dxa" w:w="63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rFonts w:ascii="Arial" w:cs="Arial" w:eastAsia="Arial" w:hAnsi="Arial"/>
                <w:b/>
                <w:bCs/>
                <w:color w:val="1F3864"/>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UserListPage.tsx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ADMIN-only page. List of all users with role badges. Admin can update roles via dropdown and deactivate users. Integration_Service role is shown read-only and cannot be assigned via UI.</w:t>
            </w:r>
          </w:p>
        </w:tc>
      </w:tr>
    </w:tbl>
    <w:p>
      <w:pPr>
        <w:spacing w:after="80" w:before="80"/>
      </w:pPr>
    </w:p>
    <w:p>
      <w:pPr>
        <w:pStyle w:val="Heading2"/>
        <w:spacing w:after="140" w:before="280"/>
      </w:pPr>
      <w:r>
        <w:rPr>
          <w:rFonts w:ascii="Arial" w:cs="Arial" w:eastAsia="Arial" w:hAnsi="Arial"/>
          <w:b/>
          <w:bCs/>
          <w:color w:val="2E75B6"/>
          <w:sz w:val="28"/>
          <w:szCs w:val="28"/>
        </w:rPr>
        <w:t xml:space="preserve">src/pages/Reports/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rFonts w:ascii="Arial" w:cs="Arial" w:eastAsia="Arial" w:hAnsi="Arial"/>
                <w:b/>
                <w:bCs/>
                <w:color w:val="1F3864"/>
                <w:sz w:val="20"/>
                <w:szCs w:val="20"/>
              </w:rPr>
              <w:t xml:space="preserve">File</w:t>
            </w:r>
          </w:p>
        </w:tc>
        <w:tc>
          <w:tcPr>
            <w:tcW w:type="dxa" w:w="63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rFonts w:ascii="Arial" w:cs="Arial" w:eastAsia="Arial" w:hAnsi="Arial"/>
                <w:b/>
                <w:bCs/>
                <w:color w:val="1F3864"/>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ReportsPage.tsx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Reports hub page. Navigation tabs for each report type. Shows filter controls and triggers data fetch via useReportData(). Exposes Export (xlsx/csv/pdf) and Schedule Report actions.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SalesRequestSummaryReport.tsx</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Tabular report of all sales requests across a date range with summary KPIs (total, by status, by purpose, by area). Exportable.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LoanerBillingReport.tsx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Billing summary for all billable loaner deployments. Columns: request, asset, deployment_type, billing_cycle, rate, days_outstanding, total_amount_thb. Finance/Manager/Executive only.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InspectionDefectsReport.tsx</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Aggregated inspection line item failures. Groups by accessory, model code, and condition. Useful for identifying recurring defects across the fleet.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AssetUtilisationReport.tsx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Asset utilisation rate over a time period. Shows each asset's deployment days vs available days as a percentage. Charts via Recharts.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OverdueAnalysisReport.tsx</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All overdue deployments with days_outstanding, severity banding (colour-coded), account, sales rep, and value at risk. Filterable by area and severity.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BOMComplianceReport.tsx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BOM completeness audit. Shows dispatch records where packing validation flagged missing items — used to track which accessories are most frequently missing.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RepairCaseSummaryReport.tsx</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Repair cost summary across a date range. Groups by repair_type, area, asset, and FSE. Shows total repair_cost_thb. Finance/Manager/Executive only.</w:t>
            </w:r>
          </w:p>
        </w:tc>
      </w:tr>
    </w:tbl>
    <w:p>
      <w:pPr>
        <w:spacing w:after="80" w:before="80"/>
      </w:pPr>
    </w:p>
    <w:p>
      <w:pPr>
        <w:pStyle w:val="Heading2"/>
        <w:spacing w:after="140" w:before="280"/>
      </w:pPr>
      <w:r>
        <w:rPr>
          <w:rFonts w:ascii="Arial" w:cs="Arial" w:eastAsia="Arial" w:hAnsi="Arial"/>
          <w:b/>
          <w:bCs/>
          <w:color w:val="2E75B6"/>
          <w:sz w:val="28"/>
          <w:szCs w:val="28"/>
        </w:rPr>
        <w:t xml:space="preserve">src/pages/Audit/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rFonts w:ascii="Arial" w:cs="Arial" w:eastAsia="Arial" w:hAnsi="Arial"/>
                <w:b/>
                <w:bCs/>
                <w:color w:val="1F3864"/>
                <w:sz w:val="20"/>
                <w:szCs w:val="20"/>
              </w:rPr>
              <w:t xml:space="preserve">File</w:t>
            </w:r>
          </w:p>
        </w:tc>
        <w:tc>
          <w:tcPr>
            <w:tcW w:type="dxa" w:w="63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rFonts w:ascii="Arial" w:cs="Arial" w:eastAsia="Arial" w:hAnsi="Arial"/>
                <w:b/>
                <w:bCs/>
                <w:color w:val="1F3864"/>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AuditLogPage.tsx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Searchable, paginated event_log viewer. Filters: entity_type, entity_id, event_type, actor_type, date range, actor_id. Renders each event_log.narrative as a human-readable activity feed (pre-formatted by backend). AI_Agent and Integration actor rows are visually distinguished with an icon.</w:t>
            </w:r>
          </w:p>
        </w:tc>
      </w:tr>
    </w:tbl>
    <w:p>
      <w:pPr>
        <w:spacing w:after="80" w:before="80"/>
      </w:pPr>
    </w:p>
    <w:p>
      <w:pPr>
        <w:pStyle w:val="Heading2"/>
        <w:spacing w:after="140" w:before="280"/>
      </w:pPr>
      <w:r>
        <w:rPr>
          <w:rFonts w:ascii="Arial" w:cs="Arial" w:eastAsia="Arial" w:hAnsi="Arial"/>
          <w:b/>
          <w:bCs/>
          <w:color w:val="2E75B6"/>
          <w:sz w:val="28"/>
          <w:szCs w:val="28"/>
        </w:rPr>
        <w:t xml:space="preserve">src/pages/NotFound/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rFonts w:ascii="Arial" w:cs="Arial" w:eastAsia="Arial" w:hAnsi="Arial"/>
                <w:b/>
                <w:bCs/>
                <w:color w:val="1F3864"/>
                <w:sz w:val="20"/>
                <w:szCs w:val="20"/>
              </w:rPr>
              <w:t xml:space="preserve">File</w:t>
            </w:r>
          </w:p>
        </w:tc>
        <w:tc>
          <w:tcPr>
            <w:tcW w:type="dxa" w:w="63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rFonts w:ascii="Arial" w:cs="Arial" w:eastAsia="Arial" w:hAnsi="Arial"/>
                <w:b/>
                <w:bCs/>
                <w:color w:val="1F3864"/>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NotFoundPage.tsx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404 page with the Olympus logo and a button navigating back to /dashboard.</w:t>
            </w:r>
          </w:p>
        </w:tc>
      </w:tr>
    </w:tbl>
    <w:p>
      <w:pPr>
        <w:spacing w:after="80" w:before="80"/>
      </w:pPr>
    </w:p>
    <w:p>
      <w:pPr>
        <w:pStyle w:val="Heading2"/>
        <w:spacing w:after="140" w:before="280"/>
      </w:pPr>
      <w:r>
        <w:rPr>
          <w:rFonts w:ascii="Arial" w:cs="Arial" w:eastAsia="Arial" w:hAnsi="Arial"/>
          <w:b/>
          <w:bCs/>
          <w:color w:val="2E75B6"/>
          <w:sz w:val="28"/>
          <w:szCs w:val="28"/>
        </w:rPr>
        <w:t xml:space="preserve">src/pages/Unauthorized/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rFonts w:ascii="Arial" w:cs="Arial" w:eastAsia="Arial" w:hAnsi="Arial"/>
                <w:b/>
                <w:bCs/>
                <w:color w:val="1F3864"/>
                <w:sz w:val="20"/>
                <w:szCs w:val="20"/>
              </w:rPr>
              <w:t xml:space="preserve">File</w:t>
            </w:r>
          </w:p>
        </w:tc>
        <w:tc>
          <w:tcPr>
            <w:tcW w:type="dxa" w:w="63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rFonts w:ascii="Arial" w:cs="Arial" w:eastAsia="Arial" w:hAnsi="Arial"/>
                <w:b/>
                <w:bCs/>
                <w:color w:val="1F3864"/>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UnauthorizedPage.tsx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403 page shown when a user navigates to a route their role does not permit. Explains the permission requirement and provides a back-to-dashboard link.</w:t>
            </w:r>
          </w:p>
        </w:tc>
      </w:tr>
    </w:tbl>
    <w:p>
      <w:pPr>
        <w:spacing w:after="80" w:before="80"/>
      </w:pPr>
    </w:p>
    <w:p>
      <w:r>
        <w:br w:type="page"/>
      </w:r>
    </w:p>
    <w:p>
      <w:pPr>
        <w:pStyle w:val="Heading1"/>
        <w:spacing w:after="180" w:before="360"/>
      </w:pPr>
      <w:r>
        <w:rPr>
          <w:rFonts w:ascii="Arial" w:cs="Arial" w:eastAsia="Arial" w:hAnsi="Arial"/>
          <w:b/>
          <w:bCs/>
          <w:color w:val="1F3864"/>
          <w:sz w:val="36"/>
          <w:szCs w:val="36"/>
        </w:rPr>
        <w:t xml:space="preserve">Shared Components — src/components/</w:t>
      </w:r>
    </w:p>
    <w:p>
      <w:pPr>
        <w:spacing w:after="60" w:before="60"/>
      </w:pPr>
      <w:r>
        <w:rPr>
          <w:rFonts w:ascii="Arial" w:cs="Arial" w:eastAsia="Arial" w:hAnsi="Arial"/>
          <w:sz w:val="20"/>
          <w:szCs w:val="20"/>
        </w:rPr>
        <w:t xml:space="preserve">Re-usable UI building blocks. Grouped into six sub-folders by concern. Components here are stateless or use only local state — they receive data and callbacks via props, never importing from pages/ or hooking into global server state directly.</w:t>
      </w:r>
    </w:p>
    <w:p>
      <w:pPr>
        <w:spacing w:after="80" w:before="80"/>
      </w:pPr>
    </w:p>
    <w:p>
      <w:pPr>
        <w:pStyle w:val="Heading2"/>
        <w:spacing w:after="140" w:before="280"/>
      </w:pPr>
      <w:r>
        <w:rPr>
          <w:rFonts w:ascii="Arial" w:cs="Arial" w:eastAsia="Arial" w:hAnsi="Arial"/>
          <w:b/>
          <w:bCs/>
          <w:color w:val="2E75B6"/>
          <w:sz w:val="28"/>
          <w:szCs w:val="28"/>
        </w:rPr>
        <w:t xml:space="preserve">src/components/ui/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rFonts w:ascii="Arial" w:cs="Arial" w:eastAsia="Arial" w:hAnsi="Arial"/>
                <w:b/>
                <w:bCs/>
                <w:color w:val="1F3864"/>
                <w:sz w:val="20"/>
                <w:szCs w:val="20"/>
              </w:rPr>
              <w:t xml:space="preserve">File</w:t>
            </w:r>
          </w:p>
        </w:tc>
        <w:tc>
          <w:tcPr>
            <w:tcW w:type="dxa" w:w="65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rFonts w:ascii="Arial" w:cs="Arial" w:eastAsia="Arial" w:hAnsi="Arial"/>
                <w:b/>
                <w:bCs/>
                <w:color w:val="1F3864"/>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Button.tsx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shadcn/ui Button primitive re-export. Variants: default, destructive, outline, ghost, link. Used as the standard interactive button throughout the app.</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Card.tsx</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shadcn/ui Card with CardHeader, CardTitle, CardContent, CardFooter sub-components. Used for all content panels and dashboard stat containers.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Badge.tsx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shadcn/ui Badge for inline status labels. Variants: default, secondary, destructive, outline. Extended by AssetStatusBadge and DeploymentStatusBadge.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Dialog.tsx</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shadcn/ui Dialog (modal). Used for confirmation dialogs, form modals, and detail overlays. Includes DialogTrigger, DialogContent, DialogHeader, DialogFooter.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Dropdown.tsx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shadcn/ui DropdownMenu. Used for action menus on table rows (edit, transition status, cancel, etc.).</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Input.tsx</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shadcn/ui Input primitive. Styled with Tailwind. Used inside FormField for all text inputs.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Select.tsx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shadcn/ui Select (accessible combobox). Used for enum field selectors: status, role, area, purpose, etc.</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Tabs.tsx</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shadcn/ui Tabs with TabsList, TabsTrigger, TabsContent. Used in detail pages to switch between Info / Timeline / Documents / History panels.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Table.tsx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shadcn/ui Table with TableHeader, TableBody, TableRow, TableHead, TableCell. Wraps TanStack Table render output for consistent styling.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Skeleton.tsx</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shadcn/ui Skeleton loading placeholder. Used in all data-fetching components to show loading state without layout shift.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Tooltip.tsx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shadcn/ui Tooltip. Used for icon buttons and truncated text cells to show full content on hover.</w:t>
            </w:r>
          </w:p>
        </w:tc>
      </w:tr>
    </w:tbl>
    <w:p>
      <w:pPr>
        <w:spacing w:after="80" w:before="80"/>
      </w:pPr>
    </w:p>
    <w:p>
      <w:pPr>
        <w:pStyle w:val="Heading2"/>
        <w:spacing w:after="140" w:before="280"/>
      </w:pPr>
      <w:r>
        <w:rPr>
          <w:rFonts w:ascii="Arial" w:cs="Arial" w:eastAsia="Arial" w:hAnsi="Arial"/>
          <w:b/>
          <w:bCs/>
          <w:color w:val="2E75B6"/>
          <w:sz w:val="28"/>
          <w:szCs w:val="28"/>
        </w:rPr>
        <w:t xml:space="preserve">src/components/layout/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rFonts w:ascii="Arial" w:cs="Arial" w:eastAsia="Arial" w:hAnsi="Arial"/>
                <w:b/>
                <w:bCs/>
                <w:color w:val="1F3864"/>
                <w:sz w:val="20"/>
                <w:szCs w:val="20"/>
              </w:rPr>
              <w:t xml:space="preserve">File</w:t>
            </w:r>
          </w:p>
        </w:tc>
        <w:tc>
          <w:tcPr>
            <w:tcW w:type="dxa" w:w="65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rFonts w:ascii="Arial" w:cs="Arial" w:eastAsia="Arial" w:hAnsi="Arial"/>
                <w:b/>
                <w:bCs/>
                <w:color w:val="1F3864"/>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Sidebar.tsx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Left navigation sidebar. Renders nav links based on user role (uses useHasRole). Active route is highlighted. Collapses to icon-only on narrow screens. Role-gated sections: Users and Audit are shown only to ADMIN/MANAGER.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TopNav.tsx</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Top navigation bar. Shows current page title, user avatar with role badge, and logout button. May include global notification bell for overdue alerts.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PageHeader.tsx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Reusable page header component with title, optional subtitle, and an actions slot (for primary action buttons like 'New Request', 'Export', etc.).</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ContentCard.tsx</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Wrapper card for main content areas within a page. Provides consistent padding, border, and shadow styling.</w:t>
            </w:r>
          </w:p>
        </w:tc>
      </w:tr>
    </w:tbl>
    <w:p>
      <w:pPr>
        <w:spacing w:after="80" w:before="80"/>
      </w:pPr>
    </w:p>
    <w:p>
      <w:pPr>
        <w:pStyle w:val="Heading2"/>
        <w:spacing w:after="140" w:before="280"/>
      </w:pPr>
      <w:r>
        <w:rPr>
          <w:rFonts w:ascii="Arial" w:cs="Arial" w:eastAsia="Arial" w:hAnsi="Arial"/>
          <w:b/>
          <w:bCs/>
          <w:color w:val="2E75B6"/>
          <w:sz w:val="28"/>
          <w:szCs w:val="28"/>
        </w:rPr>
        <w:t xml:space="preserve">src/components/data/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rFonts w:ascii="Arial" w:cs="Arial" w:eastAsia="Arial" w:hAnsi="Arial"/>
                <w:b/>
                <w:bCs/>
                <w:color w:val="1F3864"/>
                <w:sz w:val="20"/>
                <w:szCs w:val="20"/>
              </w:rPr>
              <w:t xml:space="preserve">File</w:t>
            </w:r>
          </w:p>
        </w:tc>
        <w:tc>
          <w:tcPr>
            <w:tcW w:type="dxa" w:w="65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rFonts w:ascii="Arial" w:cs="Arial" w:eastAsia="Arial" w:hAnsi="Arial"/>
                <w:b/>
                <w:bCs/>
                <w:color w:val="1F3864"/>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DataTable.tsx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Generic table component built on TanStack Table v8. Accepts column definitions and data. Supports sorting, filtering, server-side pagination, and row click handlers. Used across all list pages.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Pagination.tsx</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Pagination controls (Previous / Next / page number buttons). Receives totalPages, currentPage, onPageChange from usePagination(). Used with DataTable for server-side pagination.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FilterBar.tsx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Horizontal filter control bar. Renders dynamic filter controls (selects, date pickers, search input) based on a filter config prop. Applies filters to the query on change.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SearchInput.tsx</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Debounced search input using useDebounce(). Fires the onChange callback 400ms after the user stops typing to avoid excessive API requests.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SortableHeader.tsx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Table column header with sort indicator arrow. Wraps the TanStack Table sort toggle logic with a click handler and visual indicator.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EmptyState.tsx</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Empty state placeholder shown when a filtered list returns no results. Shows an icon, a message, and an optional call-to-action button.</w:t>
            </w:r>
          </w:p>
        </w:tc>
      </w:tr>
    </w:tbl>
    <w:p>
      <w:pPr>
        <w:spacing w:after="80" w:before="80"/>
      </w:pPr>
    </w:p>
    <w:p>
      <w:pPr>
        <w:pStyle w:val="Heading2"/>
        <w:spacing w:after="140" w:before="280"/>
      </w:pPr>
      <w:r>
        <w:rPr>
          <w:rFonts w:ascii="Arial" w:cs="Arial" w:eastAsia="Arial" w:hAnsi="Arial"/>
          <w:b/>
          <w:bCs/>
          <w:color w:val="2E75B6"/>
          <w:sz w:val="28"/>
          <w:szCs w:val="28"/>
        </w:rPr>
        <w:t xml:space="preserve">src/components/charts/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rFonts w:ascii="Arial" w:cs="Arial" w:eastAsia="Arial" w:hAnsi="Arial"/>
                <w:b/>
                <w:bCs/>
                <w:color w:val="1F3864"/>
                <w:sz w:val="20"/>
                <w:szCs w:val="20"/>
              </w:rPr>
              <w:t xml:space="preserve">File</w:t>
            </w:r>
          </w:p>
        </w:tc>
        <w:tc>
          <w:tcPr>
            <w:tcW w:type="dxa" w:w="65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rFonts w:ascii="Arial" w:cs="Arial" w:eastAsia="Arial" w:hAnsi="Arial"/>
                <w:b/>
                <w:bCs/>
                <w:color w:val="1F3864"/>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KPICard.tsx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KPI summary card for dashboards. Shows a metric label, large numeric value, optional trend badge (up/down %, change vs prior period), and a mini sparkline chart. Built with Recharts.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BarChart.tsx</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Recharts responsive BarChart wrapper. Used for: requests by status, assets by model code, repair costs by area. Accepts labels, data series, and colour config props.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LineChart.tsx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Recharts responsive LineChart wrapper. Used for: overdue trend over time, deployment volume over time. Accepts multiple data series.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DonutChart.tsx</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Recharts responsive PieChart in donut mode. Used for: asset status distribution, fleet utilisation breakdown. Renders a legend and centre label.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TrendBadge.tsx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Small inline badge showing a percentage change with a green up-arrow or red down-arrow icon. Used inside KPICard and dashboard tables.</w:t>
            </w:r>
          </w:p>
        </w:tc>
      </w:tr>
    </w:tbl>
    <w:p>
      <w:pPr>
        <w:spacing w:after="80" w:before="80"/>
      </w:pPr>
    </w:p>
    <w:p>
      <w:pPr>
        <w:pStyle w:val="Heading2"/>
        <w:spacing w:after="140" w:before="280"/>
      </w:pPr>
      <w:r>
        <w:rPr>
          <w:rFonts w:ascii="Arial" w:cs="Arial" w:eastAsia="Arial" w:hAnsi="Arial"/>
          <w:b/>
          <w:bCs/>
          <w:color w:val="2E75B6"/>
          <w:sz w:val="28"/>
          <w:szCs w:val="28"/>
        </w:rPr>
        <w:t xml:space="preserve">src/components/status/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rFonts w:ascii="Arial" w:cs="Arial" w:eastAsia="Arial" w:hAnsi="Arial"/>
                <w:b/>
                <w:bCs/>
                <w:color w:val="1F3864"/>
                <w:sz w:val="20"/>
                <w:szCs w:val="20"/>
              </w:rPr>
              <w:t xml:space="preserve">File</w:t>
            </w:r>
          </w:p>
        </w:tc>
        <w:tc>
          <w:tcPr>
            <w:tcW w:type="dxa" w:w="65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rFonts w:ascii="Arial" w:cs="Arial" w:eastAsia="Arial" w:hAnsi="Arial"/>
                <w:b/>
                <w:bCs/>
                <w:color w:val="1F3864"/>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AssetStatusBadge.tsx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Badge component that maps all 15 AssetStatus values to colour-coded Badge variants using getAssetStatusColor() from statusHelpers.ts. Renders the status string as a human-readable label.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DeploymentStatusBadge.tsx</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Badge component that maps all DeploymentStatus and SalesRequestStatus values to colour-coded Badge variants. Used in request and deployment list tables.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SeverityBadge.tsx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Badge showing overdue severity based on days_outstanding: Low (1-7 days, yellow), Medium (8-14 days, orange), High (15+ days, red). Uses getSeverityColor() from statusHelpers.ts.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StatusTimeline.tsx</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Vertical timeline component rendering the event_log for a specific entity. Each entry shows: icon by event_type, narrative text, actor name, and timestamp. AI_Agent and Integration entries have distinct icons.</w:t>
            </w:r>
          </w:p>
        </w:tc>
      </w:tr>
    </w:tbl>
    <w:p>
      <w:pPr>
        <w:spacing w:after="80" w:before="80"/>
      </w:pPr>
    </w:p>
    <w:p>
      <w:pPr>
        <w:pStyle w:val="Heading2"/>
        <w:spacing w:after="140" w:before="280"/>
      </w:pPr>
      <w:r>
        <w:rPr>
          <w:rFonts w:ascii="Arial" w:cs="Arial" w:eastAsia="Arial" w:hAnsi="Arial"/>
          <w:b/>
          <w:bCs/>
          <w:color w:val="2E75B6"/>
          <w:sz w:val="28"/>
          <w:szCs w:val="28"/>
        </w:rPr>
        <w:t xml:space="preserve">src/components/forms/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rFonts w:ascii="Arial" w:cs="Arial" w:eastAsia="Arial" w:hAnsi="Arial"/>
                <w:b/>
                <w:bCs/>
                <w:color w:val="1F3864"/>
                <w:sz w:val="20"/>
                <w:szCs w:val="20"/>
              </w:rPr>
              <w:t xml:space="preserve">File</w:t>
            </w:r>
          </w:p>
        </w:tc>
        <w:tc>
          <w:tcPr>
            <w:tcW w:type="dxa" w:w="65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rFonts w:ascii="Arial" w:cs="Arial" w:eastAsia="Arial" w:hAnsi="Arial"/>
                <w:b/>
                <w:bCs/>
                <w:color w:val="1F3864"/>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FormField.tsx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Reusable form field wrapper. Integrates React Hook Form's Controller with shadcn/ui Input, Select, or DatePicker. Displays field label, required indicator, and Zod validation error message.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DateRangePicker.tsx</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Date range picker component with a start date and end date field. Used in filter bars and report date range inputs. Returns { from: Date, to: Date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AccountSelector.tsx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Searchable account dropdown. Fetches accounts from useAccounts() with debounced search. Returns the selected account_id. Used in CreateSalesRequestPage.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AssetSelector.tsx</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Searchable asset dropdown. Fetches available assets from useAssets({ status: 'Available' }) with model code filtering. Used in CreateDeploymentPage / dispatch wizard.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RoleGuard.tsx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Wrapper component that renders children only if the current user's role satisfies the allowedRoles prop. Uses useHasRole() internally. Used to conditionally show action buttons throughout the app.</w:t>
            </w:r>
          </w:p>
        </w:tc>
      </w:tr>
    </w:tbl>
    <w:p>
      <w:pPr>
        <w:spacing w:after="80" w:before="80"/>
      </w:pPr>
    </w:p>
    <w:p>
      <w:pPr>
        <w:pStyle w:val="Heading2"/>
        <w:spacing w:after="140" w:before="280"/>
      </w:pPr>
      <w:r>
        <w:rPr>
          <w:rFonts w:ascii="Arial" w:cs="Arial" w:eastAsia="Arial" w:hAnsi="Arial"/>
          <w:b/>
          <w:bCs/>
          <w:color w:val="2E75B6"/>
          <w:sz w:val="28"/>
          <w:szCs w:val="28"/>
        </w:rPr>
        <w:t xml:space="preserve">src/components/feedback/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rFonts w:ascii="Arial" w:cs="Arial" w:eastAsia="Arial" w:hAnsi="Arial"/>
                <w:b/>
                <w:bCs/>
                <w:color w:val="1F3864"/>
                <w:sz w:val="20"/>
                <w:szCs w:val="20"/>
              </w:rPr>
              <w:t xml:space="preserve">File</w:t>
            </w:r>
          </w:p>
        </w:tc>
        <w:tc>
          <w:tcPr>
            <w:tcW w:type="dxa" w:w="65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rFonts w:ascii="Arial" w:cs="Arial" w:eastAsia="Arial" w:hAnsi="Arial"/>
                <w:b/>
                <w:bCs/>
                <w:color w:val="1F3864"/>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LoadingSpinner.tsx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Centred spinning indicator shown during data fetching states (isLoading from TanStack Query). Available in sm/md/lg sizes.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ErrorBoundary.tsx</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React ErrorBoundary class component. Catches rendering errors in the component tree and shows a friendly error message with a retry button rather than a blank screen.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AlertBanner.tsx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Inline alert banner for page-level messages. Variants: info (blue), warning (amber), error (red), success (green). Used to show the DISPATCH_BLOCKED error with the missingItems list and other API error responses.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ConfirmDialog.tsx</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Reusable confirmation dialog (wraps Dialog.tsx). Props: title, description, confirmLabel, onConfirm, isDestructive. Used before all irreversible actions: approve, reject, cancel request, mark returned.</w:t>
            </w:r>
          </w:p>
        </w:tc>
      </w:tr>
    </w:tbl>
    <w:p>
      <w:pPr>
        <w:spacing w:after="80" w:before="80"/>
      </w:pPr>
    </w:p>
    <w:p>
      <w:r>
        <w:br w:type="page"/>
      </w:r>
    </w:p>
    <w:p>
      <w:pPr>
        <w:pStyle w:val="Heading1"/>
        <w:spacing w:after="180" w:before="360"/>
      </w:pPr>
      <w:r>
        <w:rPr>
          <w:rFonts w:ascii="Arial" w:cs="Arial" w:eastAsia="Arial" w:hAnsi="Arial"/>
          <w:b/>
          <w:bCs/>
          <w:color w:val="1F3864"/>
          <w:sz w:val="36"/>
          <w:szCs w:val="36"/>
        </w:rPr>
        <w:t xml:space="preserve">Utilities — src/utils/</w:t>
      </w:r>
    </w:p>
    <w:p>
      <w:pPr>
        <w:spacing w:after="60" w:before="60"/>
      </w:pPr>
      <w:r>
        <w:rPr>
          <w:rFonts w:ascii="Arial" w:cs="Arial" w:eastAsia="Arial" w:hAnsi="Arial"/>
          <w:sz w:val="20"/>
          <w:szCs w:val="20"/>
        </w:rPr>
        <w:t xml:space="preserve">Pure helper functions with no React dependencies. These are imported by hooks, components, and pages wherever formatting, role checking, or export logic is needed.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rFonts w:ascii="Arial" w:cs="Arial" w:eastAsia="Arial" w:hAnsi="Arial"/>
                <w:b/>
                <w:bCs/>
                <w:color w:val="1F3864"/>
                <w:sz w:val="20"/>
                <w:szCs w:val="20"/>
              </w:rPr>
              <w:t xml:space="preserve">File</w:t>
            </w:r>
          </w:p>
        </w:tc>
        <w:tc>
          <w:tcPr>
            <w:tcW w:type="dxa" w:w="69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rFonts w:ascii="Arial" w:cs="Arial" w:eastAsia="Arial" w:hAnsi="Arial"/>
                <w:b/>
                <w:bCs/>
                <w:color w:val="1F3864"/>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formatters.ts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formatDate(date, locale?), formatDateTH(date) (Thai locale), formatCurrency(amount, currency?), formatDuration(days), formatDeploymentId(id). Used across all pages for consistent display of dates, currency (THB), and durations.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statusHelpers.ts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getAssetStatusColor(status) → Tailwind class (all 15 AssetStatus values). getSalesRequestStatusColor(status) → class (all 11 SalesRequestStatus values). getRepairCaseStatusColor, getDispatchDocStatusColor, getSeverityColor(daysOverdue), isOverdue(date) → boolean, daysOverdue(date) → number.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roleHelpers.ts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Predicate functions for RBAC rendering: canApproveRequests, canManageBOM, canGenerateDispatch, canPerformInspection, canUpdateRepairCase, canManageUsers, canViewFinancials, canCreateAsset, canManageAccounts, isEQCRole, isManagerRole. All accept role: UserRole.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exportHelpers.ts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exportToExcel(data, filename) — SheetJS .xlsx client-side export. exportToCSV(data, filename). exportToPDF(data, filename) — jspdf tabular PDF. Used in the Reports section for client-side export of API-fetched report data.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queryHelpers.ts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buildQueryString(filters) — converts a filters object to a URL query string. parseQueryString(search) — parses query string back to filters object. Used to persist filter state in the URL so users can share / bookmark filtered views.</w:t>
            </w:r>
          </w:p>
        </w:tc>
      </w:tr>
    </w:tbl>
    <w:p>
      <w:pPr>
        <w:spacing w:after="80" w:before="80"/>
      </w:pPr>
    </w:p>
    <w:p>
      <w:r>
        <w:br w:type="page"/>
      </w:r>
    </w:p>
    <w:p>
      <w:pPr>
        <w:pStyle w:val="Heading1"/>
        <w:spacing w:after="180" w:before="360"/>
      </w:pPr>
      <w:r>
        <w:rPr>
          <w:rFonts w:ascii="Arial" w:cs="Arial" w:eastAsia="Arial" w:hAnsi="Arial"/>
          <w:b/>
          <w:bCs/>
          <w:color w:val="1F3864"/>
          <w:sz w:val="36"/>
          <w:szCs w:val="36"/>
        </w:rPr>
        <w:t xml:space="preserve">Tests — src/tests/</w:t>
      </w:r>
    </w:p>
    <w:p>
      <w:pPr>
        <w:spacing w:after="60" w:before="60"/>
      </w:pPr>
      <w:r>
        <w:rPr>
          <w:rFonts w:ascii="Arial" w:cs="Arial" w:eastAsia="Arial" w:hAnsi="Arial"/>
          <w:sz w:val="20"/>
          <w:szCs w:val="20"/>
        </w:rPr>
        <w:t xml:space="preserve">Vitest + React Testing Library + MSW test suite. All API calls are intercepted by MSW service worker handlers so tests run fully offline without a backend. Coverage targets: 100% of custom hooks, 100% of utility functions, and the four critical integration flows.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rFonts w:ascii="Arial" w:cs="Arial" w:eastAsia="Arial" w:hAnsi="Arial"/>
                <w:b/>
                <w:bCs/>
                <w:color w:val="1F3864"/>
                <w:sz w:val="20"/>
                <w:szCs w:val="20"/>
              </w:rPr>
              <w:t xml:space="preserve">File / Path</w:t>
            </w:r>
          </w:p>
        </w:tc>
        <w:tc>
          <w:tcPr>
            <w:tcW w:type="dxa" w:w="53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rFonts w:ascii="Arial" w:cs="Arial" w:eastAsia="Arial" w:hAnsi="Arial"/>
                <w:b/>
                <w:bCs/>
                <w:color w:val="1F3864"/>
                <w:sz w:val="20"/>
                <w:szCs w:val="20"/>
              </w:rPr>
              <w:t xml:space="preserve">Purpose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setup.ts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Vitest global setup. Imports @testing-library/jest-dom matchers. Starts the MSW service worker to intercept all API calls during tests.</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mocks/handlers.ts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MSW request handlers for all API endpoints. Returns fixture data matching the backend ApiResponse&lt;T&gt; shape. Includes handlers for HTTP 409 DISPATCH_BLOCKED, 403 INSUFFICIENT_PERMISSIONS, and 401 UNAUTHORIZED responses.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mocks/fixtures/assets.json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Fixture data for the assets table. Used by MSW handlers in tests.</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mocks/fixtures/deployments.json</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Fixture data for device_deployments and sales_requests. Used by MSW handlers in tests.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mocks/fixtures/bom.json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Fixture data for bom_sets, bom_line_items, and accessory_master. Used by MSW handlers in tests.</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mocks/fixtures/dashboards.json</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Fixture data for all six dashboard API responses. Used by MSW handlers in tests.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mocks/fixtures/users.json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Fixture data for the users table. Includes users with each of the 7 assignable roles. Used by MSW handlers in tests.</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unit/hooks/useAssets.test.ts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Unit tests for the useAssets hook. Verifies correct data fetching, filter application, and cache invalidation after mutations.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unit/hooks/useDashboard.test.ts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Unit tests for all six useDashboard hooks. Verifies data fetching, 5-minute staleTime, and auto-refetch behaviour.</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unit/hooks/useAuth.test.ts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Unit tests for the useAuth hook. Verifies login popup flow, getMe() call after login, and logout behaviour.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unit/utils/statusHelpers.test.ts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Unit tests for all statusHelper functions. Verifies correct Tailwind class mapping for all 15 AssetStatus values and all overdue severity bands.</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unit/utils/formatters.test.ts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Unit tests for all formatter functions. Verifies date formatting (EN and TH locales), currency, duration, and deployment ID formatting.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unit/utils/roleHelpers.test.ts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Unit tests for all roleHelper predicates. Verifies that each function returns true/false for every UserRole value.</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integration/dispatchBlockedFlow.test.tsx</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Integration test simulating a full dispatch attempt when packing is incomplete. Verifies that the HTTP 409 DISPATCH_BLOCKED error is shown with the missingItems list and the dispatch action is blocked.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integration/inspectionFlow.test.tsx</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Integration test simulating a full inspection flow: creating an inspection, recording line item results (PASS/FAIL/MISSING), and completing it. Verifies that a FAIL result triggers repair_case creation.</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integration/loginFlow.test.tsx</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Integration test for the MSAL login flow. Verifies that after login, getMe() is called, the AuthUser is set in context, and the correct dashboard is rendered for each role.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integration/rbacRendering.test.tsx</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Integration test verifying role-based rendering. For each UserRole, verifies: which nav links are visible, which action buttons are shown, and which routes render vs redirect to UnauthorizedPage.</w:t>
            </w:r>
          </w:p>
        </w:tc>
      </w:tr>
    </w:tbl>
    <w:p>
      <w:pPr>
        <w:spacing w:after="80" w:before="80"/>
      </w:pPr>
    </w:p>
    <w:p>
      <w:r>
        <w:br w:type="page"/>
      </w:r>
    </w:p>
    <w:p>
      <w:pPr>
        <w:pStyle w:val="Heading1"/>
        <w:spacing w:after="180" w:before="360"/>
      </w:pPr>
      <w:r>
        <w:rPr>
          <w:rFonts w:ascii="Arial" w:cs="Arial" w:eastAsia="Arial" w:hAnsi="Arial"/>
          <w:b/>
          <w:bCs/>
          <w:color w:val="1F3864"/>
          <w:sz w:val="36"/>
          <w:szCs w:val="36"/>
        </w:rPr>
        <w:t xml:space="preserve">Full Folder Tree (at a glance)</w:t>
      </w:r>
    </w:p>
    <w:p>
      <w:pPr>
        <w:spacing w:after="60" w:before="60"/>
      </w:pPr>
      <w:r>
        <w:rPr>
          <w:rFonts w:ascii="Arial" w:cs="Arial" w:eastAsia="Arial" w:hAnsi="Arial"/>
          <w:sz w:val="20"/>
          <w:szCs w:val="20"/>
        </w:rPr>
        <w:t xml:space="preserve">The complete project structure summarised in outline form.</w:t>
      </w:r>
    </w:p>
    <w:p>
      <w:pPr>
        <w:spacing w:after="80" w:before="80"/>
      </w:pPr>
    </w:p>
    <w:p>
      <w:pPr>
        <w:spacing w:after="20" w:before="20"/>
      </w:pPr>
      <w:r>
        <w:rPr>
          <w:rFonts w:ascii="Courier New" w:cs="Courier New" w:eastAsia="Courier New" w:hAnsi="Courier New"/>
          <w:color w:val="2C2C2C"/>
          <w:sz w:val="17"/>
          <w:szCs w:val="17"/>
        </w:rPr>
        <w:t xml:space="preserve">eqc-frontend/</w:t>
      </w:r>
    </w:p>
    <w:p>
      <w:pPr>
        <w:spacing w:after="20" w:before="20"/>
      </w:pPr>
      <w:r>
        <w:rPr>
          <w:rFonts w:ascii="Courier New" w:cs="Courier New" w:eastAsia="Courier New" w:hAnsi="Courier New"/>
          <w:color w:val="2C2C2C"/>
          <w:sz w:val="17"/>
          <w:szCs w:val="17"/>
        </w:rPr>
        <w:t xml:space="preserve">├── .env.example</w:t>
      </w:r>
    </w:p>
    <w:p>
      <w:pPr>
        <w:spacing w:after="20" w:before="20"/>
      </w:pPr>
      <w:r>
        <w:rPr>
          <w:rFonts w:ascii="Courier New" w:cs="Courier New" w:eastAsia="Courier New" w:hAnsi="Courier New"/>
          <w:color w:val="2C2C2C"/>
          <w:sz w:val="17"/>
          <w:szCs w:val="17"/>
        </w:rPr>
        <w:t xml:space="preserve">├── .gitignore</w:t>
      </w:r>
    </w:p>
    <w:p>
      <w:pPr>
        <w:spacing w:after="20" w:before="20"/>
      </w:pPr>
      <w:r>
        <w:rPr>
          <w:rFonts w:ascii="Courier New" w:cs="Courier New" w:eastAsia="Courier New" w:hAnsi="Courier New"/>
          <w:color w:val="2C2C2C"/>
          <w:sz w:val="17"/>
          <w:szCs w:val="17"/>
        </w:rPr>
        <w:t xml:space="preserve">├── index.html</w:t>
      </w:r>
    </w:p>
    <w:p>
      <w:pPr>
        <w:spacing w:after="20" w:before="20"/>
      </w:pPr>
      <w:r>
        <w:rPr>
          <w:rFonts w:ascii="Courier New" w:cs="Courier New" w:eastAsia="Courier New" w:hAnsi="Courier New"/>
          <w:color w:val="2C2C2C"/>
          <w:sz w:val="17"/>
          <w:szCs w:val="17"/>
        </w:rPr>
        <w:t xml:space="preserve">├── vite.config.ts</w:t>
      </w:r>
    </w:p>
    <w:p>
      <w:pPr>
        <w:spacing w:after="20" w:before="20"/>
      </w:pPr>
      <w:r>
        <w:rPr>
          <w:rFonts w:ascii="Courier New" w:cs="Courier New" w:eastAsia="Courier New" w:hAnsi="Courier New"/>
          <w:color w:val="2C2C2C"/>
          <w:sz w:val="17"/>
          <w:szCs w:val="17"/>
        </w:rPr>
        <w:t xml:space="preserve">├── tsconfig.json</w:t>
      </w:r>
    </w:p>
    <w:p>
      <w:pPr>
        <w:spacing w:after="20" w:before="20"/>
      </w:pPr>
      <w:r>
        <w:rPr>
          <w:rFonts w:ascii="Courier New" w:cs="Courier New" w:eastAsia="Courier New" w:hAnsi="Courier New"/>
          <w:color w:val="2C2C2C"/>
          <w:sz w:val="17"/>
          <w:szCs w:val="17"/>
        </w:rPr>
        <w:t xml:space="preserve">├── tsconfig.node.json</w:t>
      </w:r>
    </w:p>
    <w:p>
      <w:pPr>
        <w:spacing w:after="20" w:before="20"/>
      </w:pPr>
      <w:r>
        <w:rPr>
          <w:rFonts w:ascii="Courier New" w:cs="Courier New" w:eastAsia="Courier New" w:hAnsi="Courier New"/>
          <w:color w:val="2C2C2C"/>
          <w:sz w:val="17"/>
          <w:szCs w:val="17"/>
        </w:rPr>
        <w:t xml:space="preserve">├── tailwind.config.ts</w:t>
      </w:r>
    </w:p>
    <w:p>
      <w:pPr>
        <w:spacing w:after="20" w:before="20"/>
      </w:pPr>
      <w:r>
        <w:rPr>
          <w:rFonts w:ascii="Courier New" w:cs="Courier New" w:eastAsia="Courier New" w:hAnsi="Courier New"/>
          <w:color w:val="2C2C2C"/>
          <w:sz w:val="17"/>
          <w:szCs w:val="17"/>
        </w:rPr>
        <w:t xml:space="preserve">├── package.json</w:t>
      </w:r>
    </w:p>
    <w:p>
      <w:pPr>
        <w:spacing w:after="20" w:before="20"/>
      </w:pPr>
      <w:r>
        <w:rPr>
          <w:rFonts w:ascii="Courier New" w:cs="Courier New" w:eastAsia="Courier New" w:hAnsi="Courier New"/>
          <w:color w:val="2C2C2C"/>
          <w:sz w:val="17"/>
          <w:szCs w:val="17"/>
        </w:rPr>
        <w:t xml:space="preserve">├── eslint.config.ts</w:t>
      </w:r>
    </w:p>
    <w:p>
      <w:pPr>
        <w:spacing w:after="20" w:before="20"/>
      </w:pPr>
      <w:r>
        <w:rPr>
          <w:rFonts w:ascii="Courier New" w:cs="Courier New" w:eastAsia="Courier New" w:hAnsi="Courier New"/>
          <w:color w:val="2C2C2C"/>
          <w:sz w:val="17"/>
          <w:szCs w:val="17"/>
        </w:rPr>
        <w:t xml:space="preserve">├── staticwebapp.config.json</w:t>
      </w:r>
    </w:p>
    <w:p>
      <w:pPr>
        <w:spacing w:after="20" w:before="20"/>
      </w:pPr>
      <w:r>
        <w:rPr>
          <w:rFonts w:ascii="Courier New" w:cs="Courier New" w:eastAsia="Courier New" w:hAnsi="Courier New"/>
          <w:color w:val="2C2C2C"/>
          <w:sz w:val="17"/>
          <w:szCs w:val="17"/>
        </w:rPr>
        <w:t xml:space="preserve">└── src/</w:t>
      </w:r>
    </w:p>
    <w:p>
      <w:pPr>
        <w:spacing w:after="20" w:before="20"/>
      </w:pPr>
      <w:r>
        <w:rPr>
          <w:rFonts w:ascii="Courier New" w:cs="Courier New" w:eastAsia="Courier New" w:hAnsi="Courier New"/>
          <w:color w:val="2C2C2C"/>
          <w:sz w:val="17"/>
          <w:szCs w:val="17"/>
        </w:rPr>
        <w:t xml:space="preserve">    ├── main.tsx</w:t>
      </w:r>
    </w:p>
    <w:p>
      <w:pPr>
        <w:spacing w:after="20" w:before="20"/>
      </w:pPr>
      <w:r>
        <w:rPr>
          <w:rFonts w:ascii="Courier New" w:cs="Courier New" w:eastAsia="Courier New" w:hAnsi="Courier New"/>
          <w:color w:val="2C2C2C"/>
          <w:sz w:val="17"/>
          <w:szCs w:val="17"/>
        </w:rPr>
        <w:t xml:space="preserve">    ├── App.tsx</w:t>
      </w:r>
    </w:p>
    <w:p>
      <w:pPr>
        <w:spacing w:after="20" w:before="20"/>
      </w:pPr>
      <w:r>
        <w:rPr>
          <w:rFonts w:ascii="Courier New" w:cs="Courier New" w:eastAsia="Courier New" w:hAnsi="Courier New"/>
          <w:color w:val="2C2C2C"/>
          <w:sz w:val="17"/>
          <w:szCs w:val="17"/>
        </w:rPr>
        <w:t xml:space="preserve">    ├── authConfig.ts</w:t>
      </w:r>
    </w:p>
    <w:p>
      <w:pPr>
        <w:spacing w:after="20" w:before="20"/>
      </w:pPr>
      <w:r>
        <w:rPr>
          <w:rFonts w:ascii="Courier New" w:cs="Courier New" w:eastAsia="Courier New" w:hAnsi="Courier New"/>
          <w:color w:val="2C2C2C"/>
          <w:sz w:val="17"/>
          <w:szCs w:val="17"/>
        </w:rPr>
        <w:t xml:space="preserve">    ├── types/</w:t>
      </w:r>
    </w:p>
    <w:p>
      <w:pPr>
        <w:spacing w:after="20" w:before="20"/>
      </w:pPr>
      <w:r>
        <w:rPr>
          <w:rFonts w:ascii="Courier New" w:cs="Courier New" w:eastAsia="Courier New" w:hAnsi="Courier New"/>
          <w:color w:val="2C2C2C"/>
          <w:sz w:val="17"/>
          <w:szCs w:val="17"/>
        </w:rPr>
        <w:t xml:space="preserve">    │   ├── auth.types.ts</w:t>
      </w:r>
    </w:p>
    <w:p>
      <w:pPr>
        <w:spacing w:after="20" w:before="20"/>
      </w:pPr>
      <w:r>
        <w:rPr>
          <w:rFonts w:ascii="Courier New" w:cs="Courier New" w:eastAsia="Courier New" w:hAnsi="Courier New"/>
          <w:color w:val="2C2C2C"/>
          <w:sz w:val="17"/>
          <w:szCs w:val="17"/>
        </w:rPr>
        <w:t xml:space="preserve">    │   ├── enums.ts</w:t>
      </w:r>
    </w:p>
    <w:p>
      <w:pPr>
        <w:spacing w:after="20" w:before="20"/>
      </w:pPr>
      <w:r>
        <w:rPr>
          <w:rFonts w:ascii="Courier New" w:cs="Courier New" w:eastAsia="Courier New" w:hAnsi="Courier New"/>
          <w:color w:val="2C2C2C"/>
          <w:sz w:val="17"/>
          <w:szCs w:val="17"/>
        </w:rPr>
        <w:t xml:space="preserve">    │   ├── api.types.ts</w:t>
      </w:r>
    </w:p>
    <w:p>
      <w:pPr>
        <w:spacing w:after="20" w:before="20"/>
      </w:pPr>
      <w:r>
        <w:rPr>
          <w:rFonts w:ascii="Courier New" w:cs="Courier New" w:eastAsia="Courier New" w:hAnsi="Courier New"/>
          <w:color w:val="2C2C2C"/>
          <w:sz w:val="17"/>
          <w:szCs w:val="17"/>
        </w:rPr>
        <w:t xml:space="preserve">    │   ├── asset.types.ts</w:t>
      </w:r>
    </w:p>
    <w:p>
      <w:pPr>
        <w:spacing w:after="20" w:before="20"/>
      </w:pPr>
      <w:r>
        <w:rPr>
          <w:rFonts w:ascii="Courier New" w:cs="Courier New" w:eastAsia="Courier New" w:hAnsi="Courier New"/>
          <w:color w:val="2C2C2C"/>
          <w:sz w:val="17"/>
          <w:szCs w:val="17"/>
        </w:rPr>
        <w:t xml:space="preserve">    │   ├── salesRequest.types.ts</w:t>
      </w:r>
    </w:p>
    <w:p>
      <w:pPr>
        <w:spacing w:after="20" w:before="20"/>
      </w:pPr>
      <w:r>
        <w:rPr>
          <w:rFonts w:ascii="Courier New" w:cs="Courier New" w:eastAsia="Courier New" w:hAnsi="Courier New"/>
          <w:color w:val="2C2C2C"/>
          <w:sz w:val="17"/>
          <w:szCs w:val="17"/>
        </w:rPr>
        <w:t xml:space="preserve">    │   ├── extension.types.ts</w:t>
      </w:r>
    </w:p>
    <w:p>
      <w:pPr>
        <w:spacing w:after="20" w:before="20"/>
      </w:pPr>
      <w:r>
        <w:rPr>
          <w:rFonts w:ascii="Courier New" w:cs="Courier New" w:eastAsia="Courier New" w:hAnsi="Courier New"/>
          <w:color w:val="2C2C2C"/>
          <w:sz w:val="17"/>
          <w:szCs w:val="17"/>
        </w:rPr>
        <w:t xml:space="preserve">    │   ├── bom.types.ts</w:t>
      </w:r>
    </w:p>
    <w:p>
      <w:pPr>
        <w:spacing w:after="20" w:before="20"/>
      </w:pPr>
      <w:r>
        <w:rPr>
          <w:rFonts w:ascii="Courier New" w:cs="Courier New" w:eastAsia="Courier New" w:hAnsi="Courier New"/>
          <w:color w:val="2C2C2C"/>
          <w:sz w:val="17"/>
          <w:szCs w:val="17"/>
        </w:rPr>
        <w:t xml:space="preserve">    │   ├── deployment.types.ts</w:t>
      </w:r>
    </w:p>
    <w:p>
      <w:pPr>
        <w:spacing w:after="20" w:before="20"/>
      </w:pPr>
      <w:r>
        <w:rPr>
          <w:rFonts w:ascii="Courier New" w:cs="Courier New" w:eastAsia="Courier New" w:hAnsi="Courier New"/>
          <w:color w:val="2C2C2C"/>
          <w:sz w:val="17"/>
          <w:szCs w:val="17"/>
        </w:rPr>
        <w:t xml:space="preserve">    │   ├── dispatch.types.ts</w:t>
      </w:r>
    </w:p>
    <w:p>
      <w:pPr>
        <w:spacing w:after="20" w:before="20"/>
      </w:pPr>
      <w:r>
        <w:rPr>
          <w:rFonts w:ascii="Courier New" w:cs="Courier New" w:eastAsia="Courier New" w:hAnsi="Courier New"/>
          <w:color w:val="2C2C2C"/>
          <w:sz w:val="17"/>
          <w:szCs w:val="17"/>
        </w:rPr>
        <w:t xml:space="preserve">    │   ├── inspection.types.ts</w:t>
      </w:r>
    </w:p>
    <w:p>
      <w:pPr>
        <w:spacing w:after="20" w:before="20"/>
      </w:pPr>
      <w:r>
        <w:rPr>
          <w:rFonts w:ascii="Courier New" w:cs="Courier New" w:eastAsia="Courier New" w:hAnsi="Courier New"/>
          <w:color w:val="2C2C2C"/>
          <w:sz w:val="17"/>
          <w:szCs w:val="17"/>
        </w:rPr>
        <w:t xml:space="preserve">    │   ├── repair.types.ts</w:t>
      </w:r>
    </w:p>
    <w:p>
      <w:pPr>
        <w:spacing w:after="20" w:before="20"/>
      </w:pPr>
      <w:r>
        <w:rPr>
          <w:rFonts w:ascii="Courier New" w:cs="Courier New" w:eastAsia="Courier New" w:hAnsi="Courier New"/>
          <w:color w:val="2C2C2C"/>
          <w:sz w:val="17"/>
          <w:szCs w:val="17"/>
        </w:rPr>
        <w:t xml:space="preserve">    │   ├── account.types.ts</w:t>
      </w:r>
    </w:p>
    <w:p>
      <w:pPr>
        <w:spacing w:after="20" w:before="20"/>
      </w:pPr>
      <w:r>
        <w:rPr>
          <w:rFonts w:ascii="Courier New" w:cs="Courier New" w:eastAsia="Courier New" w:hAnsi="Courier New"/>
          <w:color w:val="2C2C2C"/>
          <w:sz w:val="17"/>
          <w:szCs w:val="17"/>
        </w:rPr>
        <w:t xml:space="preserve">    │   ├── eventLog.types.ts</w:t>
      </w:r>
    </w:p>
    <w:p>
      <w:pPr>
        <w:spacing w:after="20" w:before="20"/>
      </w:pPr>
      <w:r>
        <w:rPr>
          <w:rFonts w:ascii="Courier New" w:cs="Courier New" w:eastAsia="Courier New" w:hAnsi="Courier New"/>
          <w:color w:val="2C2C2C"/>
          <w:sz w:val="17"/>
          <w:szCs w:val="17"/>
        </w:rPr>
        <w:t xml:space="preserve">    │   ├── user.types.ts</w:t>
      </w:r>
    </w:p>
    <w:p>
      <w:pPr>
        <w:spacing w:after="20" w:before="20"/>
      </w:pPr>
      <w:r>
        <w:rPr>
          <w:rFonts w:ascii="Courier New" w:cs="Courier New" w:eastAsia="Courier New" w:hAnsi="Courier New"/>
          <w:color w:val="2C2C2C"/>
          <w:sz w:val="17"/>
          <w:szCs w:val="17"/>
        </w:rPr>
        <w:t xml:space="preserve">    │   ├── report.types.ts</w:t>
      </w:r>
    </w:p>
    <w:p>
      <w:pPr>
        <w:spacing w:after="20" w:before="20"/>
      </w:pPr>
      <w:r>
        <w:rPr>
          <w:rFonts w:ascii="Courier New" w:cs="Courier New" w:eastAsia="Courier New" w:hAnsi="Courier New"/>
          <w:color w:val="2C2C2C"/>
          <w:sz w:val="17"/>
          <w:szCs w:val="17"/>
        </w:rPr>
        <w:t xml:space="preserve">    │   └── dashboard.types.ts</w:t>
      </w:r>
    </w:p>
    <w:p>
      <w:pPr>
        <w:spacing w:after="20" w:before="20"/>
      </w:pPr>
      <w:r>
        <w:rPr>
          <w:rFonts w:ascii="Courier New" w:cs="Courier New" w:eastAsia="Courier New" w:hAnsi="Courier New"/>
          <w:color w:val="2C2C2C"/>
          <w:sz w:val="17"/>
          <w:szCs w:val="17"/>
        </w:rPr>
        <w:t xml:space="preserve">    ├── api/</w:t>
      </w:r>
    </w:p>
    <w:p>
      <w:pPr>
        <w:spacing w:after="20" w:before="20"/>
      </w:pPr>
      <w:r>
        <w:rPr>
          <w:rFonts w:ascii="Courier New" w:cs="Courier New" w:eastAsia="Courier New" w:hAnsi="Courier New"/>
          <w:color w:val="2C2C2C"/>
          <w:sz w:val="17"/>
          <w:szCs w:val="17"/>
        </w:rPr>
        <w:t xml:space="preserve">    │   ├── axiosInstance.ts</w:t>
      </w:r>
    </w:p>
    <w:p>
      <w:pPr>
        <w:spacing w:after="20" w:before="20"/>
      </w:pPr>
      <w:r>
        <w:rPr>
          <w:rFonts w:ascii="Courier New" w:cs="Courier New" w:eastAsia="Courier New" w:hAnsi="Courier New"/>
          <w:color w:val="2C2C2C"/>
          <w:sz w:val="17"/>
          <w:szCs w:val="17"/>
        </w:rPr>
        <w:t xml:space="preserve">    │   ├── auth.api.ts</w:t>
      </w:r>
    </w:p>
    <w:p>
      <w:pPr>
        <w:spacing w:after="20" w:before="20"/>
      </w:pPr>
      <w:r>
        <w:rPr>
          <w:rFonts w:ascii="Courier New" w:cs="Courier New" w:eastAsia="Courier New" w:hAnsi="Courier New"/>
          <w:color w:val="2C2C2C"/>
          <w:sz w:val="17"/>
          <w:szCs w:val="17"/>
        </w:rPr>
        <w:t xml:space="preserve">    │   ├── assets.api.ts</w:t>
      </w:r>
    </w:p>
    <w:p>
      <w:pPr>
        <w:spacing w:after="20" w:before="20"/>
      </w:pPr>
      <w:r>
        <w:rPr>
          <w:rFonts w:ascii="Courier New" w:cs="Courier New" w:eastAsia="Courier New" w:hAnsi="Courier New"/>
          <w:color w:val="2C2C2C"/>
          <w:sz w:val="17"/>
          <w:szCs w:val="17"/>
        </w:rPr>
        <w:t xml:space="preserve">    │   ├── salesRequests.api.ts</w:t>
      </w:r>
    </w:p>
    <w:p>
      <w:pPr>
        <w:spacing w:after="20" w:before="20"/>
      </w:pPr>
      <w:r>
        <w:rPr>
          <w:rFonts w:ascii="Courier New" w:cs="Courier New" w:eastAsia="Courier New" w:hAnsi="Courier New"/>
          <w:color w:val="2C2C2C"/>
          <w:sz w:val="17"/>
          <w:szCs w:val="17"/>
        </w:rPr>
        <w:t xml:space="preserve">    │   ├── extensions.api.ts</w:t>
      </w:r>
    </w:p>
    <w:p>
      <w:pPr>
        <w:spacing w:after="20" w:before="20"/>
      </w:pPr>
      <w:r>
        <w:rPr>
          <w:rFonts w:ascii="Courier New" w:cs="Courier New" w:eastAsia="Courier New" w:hAnsi="Courier New"/>
          <w:color w:val="2C2C2C"/>
          <w:sz w:val="17"/>
          <w:szCs w:val="17"/>
        </w:rPr>
        <w:t xml:space="preserve">    │   ├── deployments.api.ts</w:t>
      </w:r>
    </w:p>
    <w:p>
      <w:pPr>
        <w:spacing w:after="20" w:before="20"/>
      </w:pPr>
      <w:r>
        <w:rPr>
          <w:rFonts w:ascii="Courier New" w:cs="Courier New" w:eastAsia="Courier New" w:hAnsi="Courier New"/>
          <w:color w:val="2C2C2C"/>
          <w:sz w:val="17"/>
          <w:szCs w:val="17"/>
        </w:rPr>
        <w:t xml:space="preserve">    │   ├── bom.api.ts</w:t>
      </w:r>
    </w:p>
    <w:p>
      <w:pPr>
        <w:spacing w:after="20" w:before="20"/>
      </w:pPr>
      <w:r>
        <w:rPr>
          <w:rFonts w:ascii="Courier New" w:cs="Courier New" w:eastAsia="Courier New" w:hAnsi="Courier New"/>
          <w:color w:val="2C2C2C"/>
          <w:sz w:val="17"/>
          <w:szCs w:val="17"/>
        </w:rPr>
        <w:t xml:space="preserve">    │   ├── dispatch.api.ts</w:t>
      </w:r>
    </w:p>
    <w:p>
      <w:pPr>
        <w:spacing w:after="20" w:before="20"/>
      </w:pPr>
      <w:r>
        <w:rPr>
          <w:rFonts w:ascii="Courier New" w:cs="Courier New" w:eastAsia="Courier New" w:hAnsi="Courier New"/>
          <w:color w:val="2C2C2C"/>
          <w:sz w:val="17"/>
          <w:szCs w:val="17"/>
        </w:rPr>
        <w:t xml:space="preserve">    │   ├── inspection.api.ts</w:t>
      </w:r>
    </w:p>
    <w:p>
      <w:pPr>
        <w:spacing w:after="20" w:before="20"/>
      </w:pPr>
      <w:r>
        <w:rPr>
          <w:rFonts w:ascii="Courier New" w:cs="Courier New" w:eastAsia="Courier New" w:hAnsi="Courier New"/>
          <w:color w:val="2C2C2C"/>
          <w:sz w:val="17"/>
          <w:szCs w:val="17"/>
        </w:rPr>
        <w:t xml:space="preserve">    │   ├── repairCases.api.ts</w:t>
      </w:r>
    </w:p>
    <w:p>
      <w:pPr>
        <w:spacing w:after="20" w:before="20"/>
      </w:pPr>
      <w:r>
        <w:rPr>
          <w:rFonts w:ascii="Courier New" w:cs="Courier New" w:eastAsia="Courier New" w:hAnsi="Courier New"/>
          <w:color w:val="2C2C2C"/>
          <w:sz w:val="17"/>
          <w:szCs w:val="17"/>
        </w:rPr>
        <w:t xml:space="preserve">    │   ├── dashboard.api.ts</w:t>
      </w:r>
    </w:p>
    <w:p>
      <w:pPr>
        <w:spacing w:after="20" w:before="20"/>
      </w:pPr>
      <w:r>
        <w:rPr>
          <w:rFonts w:ascii="Courier New" w:cs="Courier New" w:eastAsia="Courier New" w:hAnsi="Courier New"/>
          <w:color w:val="2C2C2C"/>
          <w:sz w:val="17"/>
          <w:szCs w:val="17"/>
        </w:rPr>
        <w:t xml:space="preserve">    │   ├── reports.api.ts</w:t>
      </w:r>
    </w:p>
    <w:p>
      <w:pPr>
        <w:spacing w:after="20" w:before="20"/>
      </w:pPr>
      <w:r>
        <w:rPr>
          <w:rFonts w:ascii="Courier New" w:cs="Courier New" w:eastAsia="Courier New" w:hAnsi="Courier New"/>
          <w:color w:val="2C2C2C"/>
          <w:sz w:val="17"/>
          <w:szCs w:val="17"/>
        </w:rPr>
        <w:t xml:space="preserve">    │   ├── accounts.api.ts</w:t>
      </w:r>
    </w:p>
    <w:p>
      <w:pPr>
        <w:spacing w:after="20" w:before="20"/>
      </w:pPr>
      <w:r>
        <w:rPr>
          <w:rFonts w:ascii="Courier New" w:cs="Courier New" w:eastAsia="Courier New" w:hAnsi="Courier New"/>
          <w:color w:val="2C2C2C"/>
          <w:sz w:val="17"/>
          <w:szCs w:val="17"/>
        </w:rPr>
        <w:t xml:space="preserve">    │   ├── users.api.ts</w:t>
      </w:r>
    </w:p>
    <w:p>
      <w:pPr>
        <w:spacing w:after="20" w:before="20"/>
      </w:pPr>
      <w:r>
        <w:rPr>
          <w:rFonts w:ascii="Courier New" w:cs="Courier New" w:eastAsia="Courier New" w:hAnsi="Courier New"/>
          <w:color w:val="2C2C2C"/>
          <w:sz w:val="17"/>
          <w:szCs w:val="17"/>
        </w:rPr>
        <w:t xml:space="preserve">    │   ├── eventLog.api.ts</w:t>
      </w:r>
    </w:p>
    <w:p>
      <w:pPr>
        <w:spacing w:after="20" w:before="20"/>
      </w:pPr>
      <w:r>
        <w:rPr>
          <w:rFonts w:ascii="Courier New" w:cs="Courier New" w:eastAsia="Courier New" w:hAnsi="Courier New"/>
          <w:color w:val="2C2C2C"/>
          <w:sz w:val="17"/>
          <w:szCs w:val="17"/>
        </w:rPr>
        <w:t xml:space="preserve">    │   └── serviceContracts.api.ts</w:t>
      </w:r>
    </w:p>
    <w:p>
      <w:pPr>
        <w:spacing w:after="20" w:before="20"/>
      </w:pPr>
      <w:r>
        <w:rPr>
          <w:rFonts w:ascii="Courier New" w:cs="Courier New" w:eastAsia="Courier New" w:hAnsi="Courier New"/>
          <w:color w:val="2C2C2C"/>
          <w:sz w:val="17"/>
          <w:szCs w:val="17"/>
        </w:rPr>
        <w:t xml:space="preserve">    ├── hooks/</w:t>
      </w:r>
    </w:p>
    <w:p>
      <w:pPr>
        <w:spacing w:after="20" w:before="20"/>
      </w:pPr>
      <w:r>
        <w:rPr>
          <w:rFonts w:ascii="Courier New" w:cs="Courier New" w:eastAsia="Courier New" w:hAnsi="Courier New"/>
          <w:color w:val="2C2C2C"/>
          <w:sz w:val="17"/>
          <w:szCs w:val="17"/>
        </w:rPr>
        <w:t xml:space="preserve">    │   ├── useAuth.ts</w:t>
      </w:r>
    </w:p>
    <w:p>
      <w:pPr>
        <w:spacing w:after="20" w:before="20"/>
      </w:pPr>
      <w:r>
        <w:rPr>
          <w:rFonts w:ascii="Courier New" w:cs="Courier New" w:eastAsia="Courier New" w:hAnsi="Courier New"/>
          <w:color w:val="2C2C2C"/>
          <w:sz w:val="17"/>
          <w:szCs w:val="17"/>
        </w:rPr>
        <w:t xml:space="preserve">    │   ├── useCurrentUser.ts</w:t>
      </w:r>
    </w:p>
    <w:p>
      <w:pPr>
        <w:spacing w:after="20" w:before="20"/>
      </w:pPr>
      <w:r>
        <w:rPr>
          <w:rFonts w:ascii="Courier New" w:cs="Courier New" w:eastAsia="Courier New" w:hAnsi="Courier New"/>
          <w:color w:val="2C2C2C"/>
          <w:sz w:val="17"/>
          <w:szCs w:val="17"/>
        </w:rPr>
        <w:t xml:space="preserve">    │   ├── useHasRole.ts</w:t>
      </w:r>
    </w:p>
    <w:p>
      <w:pPr>
        <w:spacing w:after="20" w:before="20"/>
      </w:pPr>
      <w:r>
        <w:rPr>
          <w:rFonts w:ascii="Courier New" w:cs="Courier New" w:eastAsia="Courier New" w:hAnsi="Courier New"/>
          <w:color w:val="2C2C2C"/>
          <w:sz w:val="17"/>
          <w:szCs w:val="17"/>
        </w:rPr>
        <w:t xml:space="preserve">    │   ├── useAssets.ts</w:t>
      </w:r>
    </w:p>
    <w:p>
      <w:pPr>
        <w:spacing w:after="20" w:before="20"/>
      </w:pPr>
      <w:r>
        <w:rPr>
          <w:rFonts w:ascii="Courier New" w:cs="Courier New" w:eastAsia="Courier New" w:hAnsi="Courier New"/>
          <w:color w:val="2C2C2C"/>
          <w:sz w:val="17"/>
          <w:szCs w:val="17"/>
        </w:rPr>
        <w:t xml:space="preserve">    │   ├── useSalesRequests.ts</w:t>
      </w:r>
    </w:p>
    <w:p>
      <w:pPr>
        <w:spacing w:after="20" w:before="20"/>
      </w:pPr>
      <w:r>
        <w:rPr>
          <w:rFonts w:ascii="Courier New" w:cs="Courier New" w:eastAsia="Courier New" w:hAnsi="Courier New"/>
          <w:color w:val="2C2C2C"/>
          <w:sz w:val="17"/>
          <w:szCs w:val="17"/>
        </w:rPr>
        <w:t xml:space="preserve">    │   ├── useExtensions.ts</w:t>
      </w:r>
    </w:p>
    <w:p>
      <w:pPr>
        <w:spacing w:after="20" w:before="20"/>
      </w:pPr>
      <w:r>
        <w:rPr>
          <w:rFonts w:ascii="Courier New" w:cs="Courier New" w:eastAsia="Courier New" w:hAnsi="Courier New"/>
          <w:color w:val="2C2C2C"/>
          <w:sz w:val="17"/>
          <w:szCs w:val="17"/>
        </w:rPr>
        <w:t xml:space="preserve">    │   ├── useDeployments.ts</w:t>
      </w:r>
    </w:p>
    <w:p>
      <w:pPr>
        <w:spacing w:after="20" w:before="20"/>
      </w:pPr>
      <w:r>
        <w:rPr>
          <w:rFonts w:ascii="Courier New" w:cs="Courier New" w:eastAsia="Courier New" w:hAnsi="Courier New"/>
          <w:color w:val="2C2C2C"/>
          <w:sz w:val="17"/>
          <w:szCs w:val="17"/>
        </w:rPr>
        <w:t xml:space="preserve">    │   ├── useBOM.ts</w:t>
      </w:r>
    </w:p>
    <w:p>
      <w:pPr>
        <w:spacing w:after="20" w:before="20"/>
      </w:pPr>
      <w:r>
        <w:rPr>
          <w:rFonts w:ascii="Courier New" w:cs="Courier New" w:eastAsia="Courier New" w:hAnsi="Courier New"/>
          <w:color w:val="2C2C2C"/>
          <w:sz w:val="17"/>
          <w:szCs w:val="17"/>
        </w:rPr>
        <w:t xml:space="preserve">    │   ├── useDispatch.ts</w:t>
      </w:r>
    </w:p>
    <w:p>
      <w:pPr>
        <w:spacing w:after="20" w:before="20"/>
      </w:pPr>
      <w:r>
        <w:rPr>
          <w:rFonts w:ascii="Courier New" w:cs="Courier New" w:eastAsia="Courier New" w:hAnsi="Courier New"/>
          <w:color w:val="2C2C2C"/>
          <w:sz w:val="17"/>
          <w:szCs w:val="17"/>
        </w:rPr>
        <w:t xml:space="preserve">    │   ├── useInspection.ts</w:t>
      </w:r>
    </w:p>
    <w:p>
      <w:pPr>
        <w:spacing w:after="20" w:before="20"/>
      </w:pPr>
      <w:r>
        <w:rPr>
          <w:rFonts w:ascii="Courier New" w:cs="Courier New" w:eastAsia="Courier New" w:hAnsi="Courier New"/>
          <w:color w:val="2C2C2C"/>
          <w:sz w:val="17"/>
          <w:szCs w:val="17"/>
        </w:rPr>
        <w:t xml:space="preserve">    │   ├── useRepairCases.ts</w:t>
      </w:r>
    </w:p>
    <w:p>
      <w:pPr>
        <w:spacing w:after="20" w:before="20"/>
      </w:pPr>
      <w:r>
        <w:rPr>
          <w:rFonts w:ascii="Courier New" w:cs="Courier New" w:eastAsia="Courier New" w:hAnsi="Courier New"/>
          <w:color w:val="2C2C2C"/>
          <w:sz w:val="17"/>
          <w:szCs w:val="17"/>
        </w:rPr>
        <w:t xml:space="preserve">    │   ├── useDashboard.ts</w:t>
      </w:r>
    </w:p>
    <w:p>
      <w:pPr>
        <w:spacing w:after="20" w:before="20"/>
      </w:pPr>
      <w:r>
        <w:rPr>
          <w:rFonts w:ascii="Courier New" w:cs="Courier New" w:eastAsia="Courier New" w:hAnsi="Courier New"/>
          <w:color w:val="2C2C2C"/>
          <w:sz w:val="17"/>
          <w:szCs w:val="17"/>
        </w:rPr>
        <w:t xml:space="preserve">    │   ├── useReports.ts</w:t>
      </w:r>
    </w:p>
    <w:p>
      <w:pPr>
        <w:spacing w:after="20" w:before="20"/>
      </w:pPr>
      <w:r>
        <w:rPr>
          <w:rFonts w:ascii="Courier New" w:cs="Courier New" w:eastAsia="Courier New" w:hAnsi="Courier New"/>
          <w:color w:val="2C2C2C"/>
          <w:sz w:val="17"/>
          <w:szCs w:val="17"/>
        </w:rPr>
        <w:t xml:space="preserve">    │   ├── usePagination.ts</w:t>
      </w:r>
    </w:p>
    <w:p>
      <w:pPr>
        <w:spacing w:after="20" w:before="20"/>
      </w:pPr>
      <w:r>
        <w:rPr>
          <w:rFonts w:ascii="Courier New" w:cs="Courier New" w:eastAsia="Courier New" w:hAnsi="Courier New"/>
          <w:color w:val="2C2C2C"/>
          <w:sz w:val="17"/>
          <w:szCs w:val="17"/>
        </w:rPr>
        <w:t xml:space="preserve">    │   └── useDebounce.ts</w:t>
      </w:r>
    </w:p>
    <w:p>
      <w:pPr>
        <w:spacing w:after="20" w:before="20"/>
      </w:pPr>
      <w:r>
        <w:rPr>
          <w:rFonts w:ascii="Courier New" w:cs="Courier New" w:eastAsia="Courier New" w:hAnsi="Courier New"/>
          <w:color w:val="2C2C2C"/>
          <w:sz w:val="17"/>
          <w:szCs w:val="17"/>
        </w:rPr>
        <w:t xml:space="preserve">    ├── context/</w:t>
      </w:r>
    </w:p>
    <w:p>
      <w:pPr>
        <w:spacing w:after="20" w:before="20"/>
      </w:pPr>
      <w:r>
        <w:rPr>
          <w:rFonts w:ascii="Courier New" w:cs="Courier New" w:eastAsia="Courier New" w:hAnsi="Courier New"/>
          <w:color w:val="2C2C2C"/>
          <w:sz w:val="17"/>
          <w:szCs w:val="17"/>
        </w:rPr>
        <w:t xml:space="preserve">    │   ├── AuthContext.tsx</w:t>
      </w:r>
    </w:p>
    <w:p>
      <w:pPr>
        <w:spacing w:after="20" w:before="20"/>
      </w:pPr>
      <w:r>
        <w:rPr>
          <w:rFonts w:ascii="Courier New" w:cs="Courier New" w:eastAsia="Courier New" w:hAnsi="Courier New"/>
          <w:color w:val="2C2C2C"/>
          <w:sz w:val="17"/>
          <w:szCs w:val="17"/>
        </w:rPr>
        <w:t xml:space="preserve">    │   └── ThemeContext.tsx</w:t>
      </w:r>
    </w:p>
    <w:p>
      <w:pPr>
        <w:spacing w:after="20" w:before="20"/>
      </w:pPr>
      <w:r>
        <w:rPr>
          <w:rFonts w:ascii="Courier New" w:cs="Courier New" w:eastAsia="Courier New" w:hAnsi="Courier New"/>
          <w:color w:val="2C2C2C"/>
          <w:sz w:val="17"/>
          <w:szCs w:val="17"/>
        </w:rPr>
        <w:t xml:space="preserve">    ├── layouts/</w:t>
      </w:r>
    </w:p>
    <w:p>
      <w:pPr>
        <w:spacing w:after="20" w:before="20"/>
      </w:pPr>
      <w:r>
        <w:rPr>
          <w:rFonts w:ascii="Courier New" w:cs="Courier New" w:eastAsia="Courier New" w:hAnsi="Courier New"/>
          <w:color w:val="2C2C2C"/>
          <w:sz w:val="17"/>
          <w:szCs w:val="17"/>
        </w:rPr>
        <w:t xml:space="preserve">    │   ├── AuthenticatedLayout.tsx</w:t>
      </w:r>
    </w:p>
    <w:p>
      <w:pPr>
        <w:spacing w:after="20" w:before="20"/>
      </w:pPr>
      <w:r>
        <w:rPr>
          <w:rFonts w:ascii="Courier New" w:cs="Courier New" w:eastAsia="Courier New" w:hAnsi="Courier New"/>
          <w:color w:val="2C2C2C"/>
          <w:sz w:val="17"/>
          <w:szCs w:val="17"/>
        </w:rPr>
        <w:t xml:space="preserve">    │   └── PublicLayout.tsx</w:t>
      </w:r>
    </w:p>
    <w:p>
      <w:pPr>
        <w:spacing w:after="20" w:before="20"/>
      </w:pPr>
      <w:r>
        <w:rPr>
          <w:rFonts w:ascii="Courier New" w:cs="Courier New" w:eastAsia="Courier New" w:hAnsi="Courier New"/>
          <w:color w:val="2C2C2C"/>
          <w:sz w:val="17"/>
          <w:szCs w:val="17"/>
        </w:rPr>
        <w:t xml:space="preserve">    ├── router/</w:t>
      </w:r>
    </w:p>
    <w:p>
      <w:pPr>
        <w:spacing w:after="20" w:before="20"/>
      </w:pPr>
      <w:r>
        <w:rPr>
          <w:rFonts w:ascii="Courier New" w:cs="Courier New" w:eastAsia="Courier New" w:hAnsi="Courier New"/>
          <w:color w:val="2C2C2C"/>
          <w:sz w:val="17"/>
          <w:szCs w:val="17"/>
        </w:rPr>
        <w:t xml:space="preserve">    │   ├── index.tsx</w:t>
      </w:r>
    </w:p>
    <w:p>
      <w:pPr>
        <w:spacing w:after="20" w:before="20"/>
      </w:pPr>
      <w:r>
        <w:rPr>
          <w:rFonts w:ascii="Courier New" w:cs="Courier New" w:eastAsia="Courier New" w:hAnsi="Courier New"/>
          <w:color w:val="2C2C2C"/>
          <w:sz w:val="17"/>
          <w:szCs w:val="17"/>
        </w:rPr>
        <w:t xml:space="preserve">    │   ├── ProtectedRoute.tsx</w:t>
      </w:r>
    </w:p>
    <w:p>
      <w:pPr>
        <w:spacing w:after="20" w:before="20"/>
      </w:pPr>
      <w:r>
        <w:rPr>
          <w:rFonts w:ascii="Courier New" w:cs="Courier New" w:eastAsia="Courier New" w:hAnsi="Courier New"/>
          <w:color w:val="2C2C2C"/>
          <w:sz w:val="17"/>
          <w:szCs w:val="17"/>
        </w:rPr>
        <w:t xml:space="preserve">    │   └── RoleRedirect.tsx</w:t>
      </w:r>
    </w:p>
    <w:p>
      <w:pPr>
        <w:spacing w:after="20" w:before="20"/>
      </w:pPr>
      <w:r>
        <w:rPr>
          <w:rFonts w:ascii="Courier New" w:cs="Courier New" w:eastAsia="Courier New" w:hAnsi="Courier New"/>
          <w:color w:val="2C2C2C"/>
          <w:sz w:val="17"/>
          <w:szCs w:val="17"/>
        </w:rPr>
        <w:t xml:space="preserve">    ├── pages/</w:t>
      </w:r>
    </w:p>
    <w:p>
      <w:pPr>
        <w:spacing w:after="20" w:before="20"/>
      </w:pPr>
      <w:r>
        <w:rPr>
          <w:rFonts w:ascii="Courier New" w:cs="Courier New" w:eastAsia="Courier New" w:hAnsi="Courier New"/>
          <w:color w:val="2C2C2C"/>
          <w:sz w:val="17"/>
          <w:szCs w:val="17"/>
        </w:rPr>
        <w:t xml:space="preserve">    │   ├── Login/            LoginPage.tsx</w:t>
      </w:r>
    </w:p>
    <w:p>
      <w:pPr>
        <w:spacing w:after="20" w:before="20"/>
      </w:pPr>
      <w:r>
        <w:rPr>
          <w:rFonts w:ascii="Courier New" w:cs="Courier New" w:eastAsia="Courier New" w:hAnsi="Courier New"/>
          <w:color w:val="2C2C2C"/>
          <w:sz w:val="17"/>
          <w:szCs w:val="17"/>
        </w:rPr>
        <w:t xml:space="preserve">    │   ├── Dashboard/        SalesDashboard.tsx  EQCDashboard.tsx  ManagerDashboard.tsx</w:t>
      </w:r>
    </w:p>
    <w:p>
      <w:pPr>
        <w:spacing w:after="20" w:before="20"/>
      </w:pPr>
      <w:r>
        <w:rPr>
          <w:rFonts w:ascii="Courier New" w:cs="Courier New" w:eastAsia="Courier New" w:hAnsi="Courier New"/>
          <w:color w:val="2C2C2C"/>
          <w:sz w:val="17"/>
          <w:szCs w:val="17"/>
        </w:rPr>
        <w:t xml:space="preserve">    │   │                     InventoryDashboard.tsx  ExecutiveDashboard.tsx  FinanceDashboard.tsx</w:t>
      </w:r>
    </w:p>
    <w:p>
      <w:pPr>
        <w:spacing w:after="20" w:before="20"/>
      </w:pPr>
      <w:r>
        <w:rPr>
          <w:rFonts w:ascii="Courier New" w:cs="Courier New" w:eastAsia="Courier New" w:hAnsi="Courier New"/>
          <w:color w:val="2C2C2C"/>
          <w:sz w:val="17"/>
          <w:szCs w:val="17"/>
        </w:rPr>
        <w:t xml:space="preserve">    │   ├── SalesRequests/    SalesRequestListPage.tsx  SalesRequestDetailPage.tsx</w:t>
      </w:r>
    </w:p>
    <w:p>
      <w:pPr>
        <w:spacing w:after="20" w:before="20"/>
      </w:pPr>
      <w:r>
        <w:rPr>
          <w:rFonts w:ascii="Courier New" w:cs="Courier New" w:eastAsia="Courier New" w:hAnsi="Courier New"/>
          <w:color w:val="2C2C2C"/>
          <w:sz w:val="17"/>
          <w:szCs w:val="17"/>
        </w:rPr>
        <w:t xml:space="preserve">    │   │                     CreateSalesRequestPage.tsx</w:t>
      </w:r>
    </w:p>
    <w:p>
      <w:pPr>
        <w:spacing w:after="20" w:before="20"/>
      </w:pPr>
      <w:r>
        <w:rPr>
          <w:rFonts w:ascii="Courier New" w:cs="Courier New" w:eastAsia="Courier New" w:hAnsi="Courier New"/>
          <w:color w:val="2C2C2C"/>
          <w:sz w:val="17"/>
          <w:szCs w:val="17"/>
        </w:rPr>
        <w:t xml:space="preserve">    │   ├── Assets/           AssetListPage.tsx  AssetDetailPage.tsx  CreateAssetPage.tsx</w:t>
      </w:r>
    </w:p>
    <w:p>
      <w:pPr>
        <w:spacing w:after="20" w:before="20"/>
      </w:pPr>
      <w:r>
        <w:rPr>
          <w:rFonts w:ascii="Courier New" w:cs="Courier New" w:eastAsia="Courier New" w:hAnsi="Courier New"/>
          <w:color w:val="2C2C2C"/>
          <w:sz w:val="17"/>
          <w:szCs w:val="17"/>
        </w:rPr>
        <w:t xml:space="preserve">    │   ├── BOM/              BOMSetsPage.tsx  BOMSetDetailPage.tsx  BOMPackingPage.tsx</w:t>
      </w:r>
    </w:p>
    <w:p>
      <w:pPr>
        <w:spacing w:after="20" w:before="20"/>
      </w:pPr>
      <w:r>
        <w:rPr>
          <w:rFonts w:ascii="Courier New" w:cs="Courier New" w:eastAsia="Courier New" w:hAnsi="Courier New"/>
          <w:color w:val="2C2C2C"/>
          <w:sz w:val="17"/>
          <w:szCs w:val="17"/>
        </w:rPr>
        <w:t xml:space="preserve">    │   ├── Dispatch/         DispatchListPage.tsx  DispatchDocumentPage.tsx</w:t>
      </w:r>
    </w:p>
    <w:p>
      <w:pPr>
        <w:spacing w:after="20" w:before="20"/>
      </w:pPr>
      <w:r>
        <w:rPr>
          <w:rFonts w:ascii="Courier New" w:cs="Courier New" w:eastAsia="Courier New" w:hAnsi="Courier New"/>
          <w:color w:val="2C2C2C"/>
          <w:sz w:val="17"/>
          <w:szCs w:val="17"/>
        </w:rPr>
        <w:t xml:space="preserve">    │   │                     GenerateDispatchPage.tsx</w:t>
      </w:r>
    </w:p>
    <w:p>
      <w:pPr>
        <w:spacing w:after="20" w:before="20"/>
      </w:pPr>
      <w:r>
        <w:rPr>
          <w:rFonts w:ascii="Courier New" w:cs="Courier New" w:eastAsia="Courier New" w:hAnsi="Courier New"/>
          <w:color w:val="2C2C2C"/>
          <w:sz w:val="17"/>
          <w:szCs w:val="17"/>
        </w:rPr>
        <w:t xml:space="preserve">    │   ├── Inspection/       InspectionListPage.tsx  InspectionDetailPage.tsx</w:t>
      </w:r>
    </w:p>
    <w:p>
      <w:pPr>
        <w:spacing w:after="20" w:before="20"/>
      </w:pPr>
      <w:r>
        <w:rPr>
          <w:rFonts w:ascii="Courier New" w:cs="Courier New" w:eastAsia="Courier New" w:hAnsi="Courier New"/>
          <w:color w:val="2C2C2C"/>
          <w:sz w:val="17"/>
          <w:szCs w:val="17"/>
        </w:rPr>
        <w:t xml:space="preserve">    │   │                     CreateInspectionPage.tsx</w:t>
      </w:r>
    </w:p>
    <w:p>
      <w:pPr>
        <w:spacing w:after="20" w:before="20"/>
      </w:pPr>
      <w:r>
        <w:rPr>
          <w:rFonts w:ascii="Courier New" w:cs="Courier New" w:eastAsia="Courier New" w:hAnsi="Courier New"/>
          <w:color w:val="2C2C2C"/>
          <w:sz w:val="17"/>
          <w:szCs w:val="17"/>
        </w:rPr>
        <w:t xml:space="preserve">    │   ├── RepairCases/      RepairCaseListPage.tsx  RepairCaseDetailPage.tsx</w:t>
      </w:r>
    </w:p>
    <w:p>
      <w:pPr>
        <w:spacing w:after="20" w:before="20"/>
      </w:pPr>
      <w:r>
        <w:rPr>
          <w:rFonts w:ascii="Courier New" w:cs="Courier New" w:eastAsia="Courier New" w:hAnsi="Courier New"/>
          <w:color w:val="2C2C2C"/>
          <w:sz w:val="17"/>
          <w:szCs w:val="17"/>
        </w:rPr>
        <w:t xml:space="preserve">    │   ├── Accounts/         AccountListPage.tsx  AccountDetailPage.tsx</w:t>
      </w:r>
    </w:p>
    <w:p>
      <w:pPr>
        <w:spacing w:after="20" w:before="20"/>
      </w:pPr>
      <w:r>
        <w:rPr>
          <w:rFonts w:ascii="Courier New" w:cs="Courier New" w:eastAsia="Courier New" w:hAnsi="Courier New"/>
          <w:color w:val="2C2C2C"/>
          <w:sz w:val="17"/>
          <w:szCs w:val="17"/>
        </w:rPr>
        <w:t xml:space="preserve">    │   ├── Users/            UserListPage.tsx</w:t>
      </w:r>
    </w:p>
    <w:p>
      <w:pPr>
        <w:spacing w:after="20" w:before="20"/>
      </w:pPr>
      <w:r>
        <w:rPr>
          <w:rFonts w:ascii="Courier New" w:cs="Courier New" w:eastAsia="Courier New" w:hAnsi="Courier New"/>
          <w:color w:val="2C2C2C"/>
          <w:sz w:val="17"/>
          <w:szCs w:val="17"/>
        </w:rPr>
        <w:t xml:space="preserve">    │   ├── Reports/          ReportsPage.tsx  [7 report module files]</w:t>
      </w:r>
    </w:p>
    <w:p>
      <w:pPr>
        <w:spacing w:after="20" w:before="20"/>
      </w:pPr>
      <w:r>
        <w:rPr>
          <w:rFonts w:ascii="Courier New" w:cs="Courier New" w:eastAsia="Courier New" w:hAnsi="Courier New"/>
          <w:color w:val="2C2C2C"/>
          <w:sz w:val="17"/>
          <w:szCs w:val="17"/>
        </w:rPr>
        <w:t xml:space="preserve">    │   ├── Audit/            AuditLogPage.tsx</w:t>
      </w:r>
    </w:p>
    <w:p>
      <w:pPr>
        <w:spacing w:after="20" w:before="20"/>
      </w:pPr>
      <w:r>
        <w:rPr>
          <w:rFonts w:ascii="Courier New" w:cs="Courier New" w:eastAsia="Courier New" w:hAnsi="Courier New"/>
          <w:color w:val="2C2C2C"/>
          <w:sz w:val="17"/>
          <w:szCs w:val="17"/>
        </w:rPr>
        <w:t xml:space="preserve">    │   ├── NotFound/         NotFoundPage.tsx</w:t>
      </w:r>
    </w:p>
    <w:p>
      <w:pPr>
        <w:spacing w:after="20" w:before="20"/>
      </w:pPr>
      <w:r>
        <w:rPr>
          <w:rFonts w:ascii="Courier New" w:cs="Courier New" w:eastAsia="Courier New" w:hAnsi="Courier New"/>
          <w:color w:val="2C2C2C"/>
          <w:sz w:val="17"/>
          <w:szCs w:val="17"/>
        </w:rPr>
        <w:t xml:space="preserve">    │   └── Unauthorized/     UnauthorizedPage.tsx</w:t>
      </w:r>
    </w:p>
    <w:p>
      <w:pPr>
        <w:spacing w:after="20" w:before="20"/>
      </w:pPr>
      <w:r>
        <w:rPr>
          <w:rFonts w:ascii="Courier New" w:cs="Courier New" w:eastAsia="Courier New" w:hAnsi="Courier New"/>
          <w:color w:val="2C2C2C"/>
          <w:sz w:val="17"/>
          <w:szCs w:val="17"/>
        </w:rPr>
        <w:t xml:space="preserve">    ├── components/</w:t>
      </w:r>
    </w:p>
    <w:p>
      <w:pPr>
        <w:spacing w:after="20" w:before="20"/>
      </w:pPr>
      <w:r>
        <w:rPr>
          <w:rFonts w:ascii="Courier New" w:cs="Courier New" w:eastAsia="Courier New" w:hAnsi="Courier New"/>
          <w:color w:val="2C2C2C"/>
          <w:sz w:val="17"/>
          <w:szCs w:val="17"/>
        </w:rPr>
        <w:t xml:space="preserve">    │   ├── ui/               Button  Card  Badge  Dialog  Dropdown  Input  Select</w:t>
      </w:r>
    </w:p>
    <w:p>
      <w:pPr>
        <w:spacing w:after="20" w:before="20"/>
      </w:pPr>
      <w:r>
        <w:rPr>
          <w:rFonts w:ascii="Courier New" w:cs="Courier New" w:eastAsia="Courier New" w:hAnsi="Courier New"/>
          <w:color w:val="2C2C2C"/>
          <w:sz w:val="17"/>
          <w:szCs w:val="17"/>
        </w:rPr>
        <w:t xml:space="preserve">    │   │                     Tabs  Table  Skeleton  Tooltip</w:t>
      </w:r>
    </w:p>
    <w:p>
      <w:pPr>
        <w:spacing w:after="20" w:before="20"/>
      </w:pPr>
      <w:r>
        <w:rPr>
          <w:rFonts w:ascii="Courier New" w:cs="Courier New" w:eastAsia="Courier New" w:hAnsi="Courier New"/>
          <w:color w:val="2C2C2C"/>
          <w:sz w:val="17"/>
          <w:szCs w:val="17"/>
        </w:rPr>
        <w:t xml:space="preserve">    │   ├── layout/           Sidebar  TopNav  PageHeader  ContentCard</w:t>
      </w:r>
    </w:p>
    <w:p>
      <w:pPr>
        <w:spacing w:after="20" w:before="20"/>
      </w:pPr>
      <w:r>
        <w:rPr>
          <w:rFonts w:ascii="Courier New" w:cs="Courier New" w:eastAsia="Courier New" w:hAnsi="Courier New"/>
          <w:color w:val="2C2C2C"/>
          <w:sz w:val="17"/>
          <w:szCs w:val="17"/>
        </w:rPr>
        <w:t xml:space="preserve">    │   ├── data/             DataTable  Pagination  FilterBar  SearchInput</w:t>
      </w:r>
    </w:p>
    <w:p>
      <w:pPr>
        <w:spacing w:after="20" w:before="20"/>
      </w:pPr>
      <w:r>
        <w:rPr>
          <w:rFonts w:ascii="Courier New" w:cs="Courier New" w:eastAsia="Courier New" w:hAnsi="Courier New"/>
          <w:color w:val="2C2C2C"/>
          <w:sz w:val="17"/>
          <w:szCs w:val="17"/>
        </w:rPr>
        <w:t xml:space="preserve">    │   │                     SortableHeader  EmptyState</w:t>
      </w:r>
    </w:p>
    <w:p>
      <w:pPr>
        <w:spacing w:after="20" w:before="20"/>
      </w:pPr>
      <w:r>
        <w:rPr>
          <w:rFonts w:ascii="Courier New" w:cs="Courier New" w:eastAsia="Courier New" w:hAnsi="Courier New"/>
          <w:color w:val="2C2C2C"/>
          <w:sz w:val="17"/>
          <w:szCs w:val="17"/>
        </w:rPr>
        <w:t xml:space="preserve">    │   ├── charts/           KPICard  BarChart  LineChart  DonutChart  TrendBadge</w:t>
      </w:r>
    </w:p>
    <w:p>
      <w:pPr>
        <w:spacing w:after="20" w:before="20"/>
      </w:pPr>
      <w:r>
        <w:rPr>
          <w:rFonts w:ascii="Courier New" w:cs="Courier New" w:eastAsia="Courier New" w:hAnsi="Courier New"/>
          <w:color w:val="2C2C2C"/>
          <w:sz w:val="17"/>
          <w:szCs w:val="17"/>
        </w:rPr>
        <w:t xml:space="preserve">    │   ├── status/           AssetStatusBadge  DeploymentStatusBadge</w:t>
      </w:r>
    </w:p>
    <w:p>
      <w:pPr>
        <w:spacing w:after="20" w:before="20"/>
      </w:pPr>
      <w:r>
        <w:rPr>
          <w:rFonts w:ascii="Courier New" w:cs="Courier New" w:eastAsia="Courier New" w:hAnsi="Courier New"/>
          <w:color w:val="2C2C2C"/>
          <w:sz w:val="17"/>
          <w:szCs w:val="17"/>
        </w:rPr>
        <w:t xml:space="preserve">    │   │                     SeverityBadge  StatusTimeline</w:t>
      </w:r>
    </w:p>
    <w:p>
      <w:pPr>
        <w:spacing w:after="20" w:before="20"/>
      </w:pPr>
      <w:r>
        <w:rPr>
          <w:rFonts w:ascii="Courier New" w:cs="Courier New" w:eastAsia="Courier New" w:hAnsi="Courier New"/>
          <w:color w:val="2C2C2C"/>
          <w:sz w:val="17"/>
          <w:szCs w:val="17"/>
        </w:rPr>
        <w:t xml:space="preserve">    │   ├── forms/            FormField  DateRangePicker  AccountSelector</w:t>
      </w:r>
    </w:p>
    <w:p>
      <w:pPr>
        <w:spacing w:after="20" w:before="20"/>
      </w:pPr>
      <w:r>
        <w:rPr>
          <w:rFonts w:ascii="Courier New" w:cs="Courier New" w:eastAsia="Courier New" w:hAnsi="Courier New"/>
          <w:color w:val="2C2C2C"/>
          <w:sz w:val="17"/>
          <w:szCs w:val="17"/>
        </w:rPr>
        <w:t xml:space="preserve">    │   │                     AssetSelector  RoleGuard</w:t>
      </w:r>
    </w:p>
    <w:p>
      <w:pPr>
        <w:spacing w:after="20" w:before="20"/>
      </w:pPr>
      <w:r>
        <w:rPr>
          <w:rFonts w:ascii="Courier New" w:cs="Courier New" w:eastAsia="Courier New" w:hAnsi="Courier New"/>
          <w:color w:val="2C2C2C"/>
          <w:sz w:val="17"/>
          <w:szCs w:val="17"/>
        </w:rPr>
        <w:t xml:space="preserve">    │   └── feedback/         LoadingSpinner  ErrorBoundary  AlertBanner  ConfirmDialog</w:t>
      </w:r>
    </w:p>
    <w:p>
      <w:pPr>
        <w:spacing w:after="20" w:before="20"/>
      </w:pPr>
      <w:r>
        <w:rPr>
          <w:rFonts w:ascii="Courier New" w:cs="Courier New" w:eastAsia="Courier New" w:hAnsi="Courier New"/>
          <w:color w:val="2C2C2C"/>
          <w:sz w:val="17"/>
          <w:szCs w:val="17"/>
        </w:rPr>
        <w:t xml:space="preserve">    ├── utils/</w:t>
      </w:r>
    </w:p>
    <w:p>
      <w:pPr>
        <w:spacing w:after="20" w:before="20"/>
      </w:pPr>
      <w:r>
        <w:rPr>
          <w:rFonts w:ascii="Courier New" w:cs="Courier New" w:eastAsia="Courier New" w:hAnsi="Courier New"/>
          <w:color w:val="2C2C2C"/>
          <w:sz w:val="17"/>
          <w:szCs w:val="17"/>
        </w:rPr>
        <w:t xml:space="preserve">    │   ├── formatters.ts</w:t>
      </w:r>
    </w:p>
    <w:p>
      <w:pPr>
        <w:spacing w:after="20" w:before="20"/>
      </w:pPr>
      <w:r>
        <w:rPr>
          <w:rFonts w:ascii="Courier New" w:cs="Courier New" w:eastAsia="Courier New" w:hAnsi="Courier New"/>
          <w:color w:val="2C2C2C"/>
          <w:sz w:val="17"/>
          <w:szCs w:val="17"/>
        </w:rPr>
        <w:t xml:space="preserve">    │   ├── statusHelpers.ts</w:t>
      </w:r>
    </w:p>
    <w:p>
      <w:pPr>
        <w:spacing w:after="20" w:before="20"/>
      </w:pPr>
      <w:r>
        <w:rPr>
          <w:rFonts w:ascii="Courier New" w:cs="Courier New" w:eastAsia="Courier New" w:hAnsi="Courier New"/>
          <w:color w:val="2C2C2C"/>
          <w:sz w:val="17"/>
          <w:szCs w:val="17"/>
        </w:rPr>
        <w:t xml:space="preserve">    │   ├── roleHelpers.ts</w:t>
      </w:r>
    </w:p>
    <w:p>
      <w:pPr>
        <w:spacing w:after="20" w:before="20"/>
      </w:pPr>
      <w:r>
        <w:rPr>
          <w:rFonts w:ascii="Courier New" w:cs="Courier New" w:eastAsia="Courier New" w:hAnsi="Courier New"/>
          <w:color w:val="2C2C2C"/>
          <w:sz w:val="17"/>
          <w:szCs w:val="17"/>
        </w:rPr>
        <w:t xml:space="preserve">    │   ├── exportHelpers.ts</w:t>
      </w:r>
    </w:p>
    <w:p>
      <w:pPr>
        <w:spacing w:after="20" w:before="20"/>
      </w:pPr>
      <w:r>
        <w:rPr>
          <w:rFonts w:ascii="Courier New" w:cs="Courier New" w:eastAsia="Courier New" w:hAnsi="Courier New"/>
          <w:color w:val="2C2C2C"/>
          <w:sz w:val="17"/>
          <w:szCs w:val="17"/>
        </w:rPr>
        <w:t xml:space="preserve">    │   └── queryHelpers.ts</w:t>
      </w:r>
    </w:p>
    <w:p>
      <w:pPr>
        <w:spacing w:after="20" w:before="20"/>
      </w:pPr>
      <w:r>
        <w:rPr>
          <w:rFonts w:ascii="Courier New" w:cs="Courier New" w:eastAsia="Courier New" w:hAnsi="Courier New"/>
          <w:color w:val="2C2C2C"/>
          <w:sz w:val="17"/>
          <w:szCs w:val="17"/>
        </w:rPr>
        <w:t xml:space="preserve">    └── tests/</w:t>
      </w:r>
    </w:p>
    <w:p>
      <w:pPr>
        <w:spacing w:after="20" w:before="20"/>
      </w:pPr>
      <w:r>
        <w:rPr>
          <w:rFonts w:ascii="Courier New" w:cs="Courier New" w:eastAsia="Courier New" w:hAnsi="Courier New"/>
          <w:color w:val="2C2C2C"/>
          <w:sz w:val="17"/>
          <w:szCs w:val="17"/>
        </w:rPr>
        <w:t xml:space="preserve">        ├── setup.ts</w:t>
      </w:r>
    </w:p>
    <w:p>
      <w:pPr>
        <w:spacing w:after="20" w:before="20"/>
      </w:pPr>
      <w:r>
        <w:rPr>
          <w:rFonts w:ascii="Courier New" w:cs="Courier New" w:eastAsia="Courier New" w:hAnsi="Courier New"/>
          <w:color w:val="2C2C2C"/>
          <w:sz w:val="17"/>
          <w:szCs w:val="17"/>
        </w:rPr>
        <w:t xml:space="preserve">        ├── mocks/</w:t>
      </w:r>
    </w:p>
    <w:p>
      <w:pPr>
        <w:spacing w:after="20" w:before="20"/>
      </w:pPr>
      <w:r>
        <w:rPr>
          <w:rFonts w:ascii="Courier New" w:cs="Courier New" w:eastAsia="Courier New" w:hAnsi="Courier New"/>
          <w:color w:val="2C2C2C"/>
          <w:sz w:val="17"/>
          <w:szCs w:val="17"/>
        </w:rPr>
        <w:t xml:space="preserve">        │   ├── handlers.ts</w:t>
      </w:r>
    </w:p>
    <w:p>
      <w:pPr>
        <w:spacing w:after="20" w:before="20"/>
      </w:pPr>
      <w:r>
        <w:rPr>
          <w:rFonts w:ascii="Courier New" w:cs="Courier New" w:eastAsia="Courier New" w:hAnsi="Courier New"/>
          <w:color w:val="2C2C2C"/>
          <w:sz w:val="17"/>
          <w:szCs w:val="17"/>
        </w:rPr>
        <w:t xml:space="preserve">        │   └── fixtures/  assets.json  deployments.json  bom.json</w:t>
      </w:r>
    </w:p>
    <w:p>
      <w:pPr>
        <w:spacing w:after="20" w:before="20"/>
      </w:pPr>
      <w:r>
        <w:rPr>
          <w:rFonts w:ascii="Courier New" w:cs="Courier New" w:eastAsia="Courier New" w:hAnsi="Courier New"/>
          <w:color w:val="2C2C2C"/>
          <w:sz w:val="17"/>
          <w:szCs w:val="17"/>
        </w:rPr>
        <w:t xml:space="preserve">        │                  dashboards.json  users.json</w:t>
      </w:r>
    </w:p>
    <w:p>
      <w:pPr>
        <w:spacing w:after="20" w:before="20"/>
      </w:pPr>
      <w:r>
        <w:rPr>
          <w:rFonts w:ascii="Courier New" w:cs="Courier New" w:eastAsia="Courier New" w:hAnsi="Courier New"/>
          <w:color w:val="2C2C2C"/>
          <w:sz w:val="17"/>
          <w:szCs w:val="17"/>
        </w:rPr>
        <w:t xml:space="preserve">        ├── unit/</w:t>
      </w:r>
    </w:p>
    <w:p>
      <w:pPr>
        <w:spacing w:after="20" w:before="20"/>
      </w:pPr>
      <w:r>
        <w:rPr>
          <w:rFonts w:ascii="Courier New" w:cs="Courier New" w:eastAsia="Courier New" w:hAnsi="Courier New"/>
          <w:color w:val="2C2C2C"/>
          <w:sz w:val="17"/>
          <w:szCs w:val="17"/>
        </w:rPr>
        <w:t xml:space="preserve">        │   ├── hooks/     useAssets.test.ts  useDashboard.test.ts  useAuth.test.ts</w:t>
      </w:r>
    </w:p>
    <w:p>
      <w:pPr>
        <w:spacing w:after="20" w:before="20"/>
      </w:pPr>
      <w:r>
        <w:rPr>
          <w:rFonts w:ascii="Courier New" w:cs="Courier New" w:eastAsia="Courier New" w:hAnsi="Courier New"/>
          <w:color w:val="2C2C2C"/>
          <w:sz w:val="17"/>
          <w:szCs w:val="17"/>
        </w:rPr>
        <w:t xml:space="preserve">        │   └── utils/     statusHelpers.test.ts  formatters.test.ts  roleHelpers.test.ts</w:t>
      </w:r>
    </w:p>
    <w:p>
      <w:pPr>
        <w:spacing w:after="20" w:before="20"/>
      </w:pPr>
      <w:r>
        <w:rPr>
          <w:rFonts w:ascii="Courier New" w:cs="Courier New" w:eastAsia="Courier New" w:hAnsi="Courier New"/>
          <w:color w:val="2C2C2C"/>
          <w:sz w:val="17"/>
          <w:szCs w:val="17"/>
        </w:rPr>
        <w:t xml:space="preserve">        └── integration/</w:t>
      </w:r>
    </w:p>
    <w:p>
      <w:pPr>
        <w:spacing w:after="20" w:before="20"/>
      </w:pPr>
      <w:r>
        <w:rPr>
          <w:rFonts w:ascii="Courier New" w:cs="Courier New" w:eastAsia="Courier New" w:hAnsi="Courier New"/>
          <w:color w:val="2C2C2C"/>
          <w:sz w:val="17"/>
          <w:szCs w:val="17"/>
        </w:rPr>
        <w:t xml:space="preserve">            ├── dispatchBlockedFlow.test.tsx</w:t>
      </w:r>
    </w:p>
    <w:p>
      <w:pPr>
        <w:spacing w:after="20" w:before="20"/>
      </w:pPr>
      <w:r>
        <w:rPr>
          <w:rFonts w:ascii="Courier New" w:cs="Courier New" w:eastAsia="Courier New" w:hAnsi="Courier New"/>
          <w:color w:val="2C2C2C"/>
          <w:sz w:val="17"/>
          <w:szCs w:val="17"/>
        </w:rPr>
        <w:t xml:space="preserve">            ├── inspectionFlow.test.tsx</w:t>
      </w:r>
    </w:p>
    <w:p>
      <w:pPr>
        <w:spacing w:after="20" w:before="20"/>
      </w:pPr>
      <w:r>
        <w:rPr>
          <w:rFonts w:ascii="Courier New" w:cs="Courier New" w:eastAsia="Courier New" w:hAnsi="Courier New"/>
          <w:color w:val="2C2C2C"/>
          <w:sz w:val="17"/>
          <w:szCs w:val="17"/>
        </w:rPr>
        <w:t xml:space="preserve">            ├── loginFlow.test.tsx</w:t>
      </w:r>
    </w:p>
    <w:p>
      <w:pPr>
        <w:spacing w:after="20" w:before="20"/>
      </w:pPr>
      <w:r>
        <w:rPr>
          <w:rFonts w:ascii="Courier New" w:cs="Courier New" w:eastAsia="Courier New" w:hAnsi="Courier New"/>
          <w:color w:val="2C2C2C"/>
          <w:sz w:val="17"/>
          <w:szCs w:val="17"/>
        </w:rPr>
        <w:t xml:space="preserve">            └── rbacRendering.test.tsx</w:t>
      </w:r>
    </w:p>
    <w:p>
      <w:pPr>
        <w:spacing w:after="80" w:before="80"/>
      </w:pPr>
    </w:p>
    <w:p>
      <w:pPr>
        <w:pStyle w:val="Heading1"/>
        <w:spacing w:after="180" w:before="360"/>
      </w:pPr>
      <w:r>
        <w:rPr>
          <w:rFonts w:ascii="Arial" w:cs="Arial" w:eastAsia="Arial" w:hAnsi="Arial"/>
          <w:b/>
          <w:bCs/>
          <w:color w:val="1F3864"/>
          <w:sz w:val="36"/>
          <w:szCs w:val="36"/>
        </w:rPr>
        <w:t xml:space="preserve">File Count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4320"/>
      </w:tblGrid>
      <w:tr>
        <w:trPr>
          <w:tblHeader/>
        </w:trPr>
        <w:tc>
          <w:tcPr>
            <w:tcW w:type="dxa" w:w="36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rFonts w:ascii="Arial" w:cs="Arial" w:eastAsia="Arial" w:hAnsi="Arial"/>
                <w:b/>
                <w:bCs/>
                <w:color w:val="1F3864"/>
                <w:sz w:val="20"/>
                <w:szCs w:val="20"/>
              </w:rPr>
              <w:t xml:space="preserve">Directory</w:t>
            </w:r>
          </w:p>
        </w:tc>
        <w:tc>
          <w:tcPr>
            <w:tcW w:type="dxa" w:w="144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rFonts w:ascii="Arial" w:cs="Arial" w:eastAsia="Arial" w:hAnsi="Arial"/>
                <w:b/>
                <w:bCs/>
                <w:color w:val="1F3864"/>
                <w:sz w:val="20"/>
                <w:szCs w:val="20"/>
              </w:rPr>
              <w:t xml:space="preserve">File Count</w:t>
            </w:r>
          </w:p>
        </w:tc>
        <w:tc>
          <w:tcPr>
            <w:tcW w:type="dxa" w:w="432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rFonts w:ascii="Arial" w:cs="Arial" w:eastAsia="Arial" w:hAnsi="Arial"/>
                <w:b/>
                <w:bCs/>
                <w:color w:val="1F3864"/>
                <w:sz w:val="20"/>
                <w:szCs w:val="20"/>
              </w:rPr>
              <w:t xml:space="preserve">Notes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Root (config)</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10</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Build, tooling, and Azure deployment configuration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src/ (entry)</w:t>
            </w:r>
          </w:p>
        </w:tc>
        <w:tc>
          <w:tcPr>
            <w:tcW w:type="dxa" w:w="14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3</w:t>
            </w:r>
          </w:p>
        </w:tc>
        <w:tc>
          <w:tcPr>
            <w:tcW w:type="dxa" w:w="43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main.tsx, App.tsx, authConfig.ts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src/types/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16</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One interface file per backend entity + enums + api + report + dashboard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src/api/</w:t>
            </w:r>
          </w:p>
        </w:tc>
        <w:tc>
          <w:tcPr>
            <w:tcW w:type="dxa" w:w="14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16</w:t>
            </w:r>
          </w:p>
        </w:tc>
        <w:tc>
          <w:tcPr>
            <w:tcW w:type="dxa" w:w="43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One API module per entity/domain + axiosInstance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src/hooks/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15</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TanStack Query wrappers + auth + pagination + debounce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src/context/</w:t>
            </w:r>
          </w:p>
        </w:tc>
        <w:tc>
          <w:tcPr>
            <w:tcW w:type="dxa" w:w="14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2</w:t>
            </w:r>
          </w:p>
        </w:tc>
        <w:tc>
          <w:tcPr>
            <w:tcW w:type="dxa" w:w="43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AuthContext + ThemeContext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src/layouts/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2</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AuthenticatedLayout + PublicLayout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src/router/</w:t>
            </w:r>
          </w:p>
        </w:tc>
        <w:tc>
          <w:tcPr>
            <w:tcW w:type="dxa" w:w="14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3</w:t>
            </w:r>
          </w:p>
        </w:tc>
        <w:tc>
          <w:tcPr>
            <w:tcW w:type="dxa" w:w="43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Route config + ProtectedRoute + RoleRedirect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src/pages/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37</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13 page module folders — 37 .tsx page files total</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src/components/ui/</w:t>
            </w:r>
          </w:p>
        </w:tc>
        <w:tc>
          <w:tcPr>
            <w:tcW w:type="dxa" w:w="14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11</w:t>
            </w:r>
          </w:p>
        </w:tc>
        <w:tc>
          <w:tcPr>
            <w:tcW w:type="dxa" w:w="43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shadcn/ui primitives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src/components/layout/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4</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Sidebar, TopNav, PageHeader, ContentCard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src/components/data/</w:t>
            </w:r>
          </w:p>
        </w:tc>
        <w:tc>
          <w:tcPr>
            <w:tcW w:type="dxa" w:w="14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6</w:t>
            </w:r>
          </w:p>
        </w:tc>
        <w:tc>
          <w:tcPr>
            <w:tcW w:type="dxa" w:w="43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DataTable, Pagination, FilterBar, SearchInput, SortableHeader, EmptyState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src/components/charts/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5</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KPICard, BarChart, LineChart, DonutChart, TrendBadge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src/components/status/</w:t>
            </w:r>
          </w:p>
        </w:tc>
        <w:tc>
          <w:tcPr>
            <w:tcW w:type="dxa" w:w="14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4</w:t>
            </w:r>
          </w:p>
        </w:tc>
        <w:tc>
          <w:tcPr>
            <w:tcW w:type="dxa" w:w="43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Status badges + StatusTimeline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src/components/forms/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5</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FormField, DateRangePicker, AccountSelector, AssetSelector, RoleGuard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src/components/feedback/</w:t>
            </w:r>
          </w:p>
        </w:tc>
        <w:tc>
          <w:tcPr>
            <w:tcW w:type="dxa" w:w="14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4</w:t>
            </w:r>
          </w:p>
        </w:tc>
        <w:tc>
          <w:tcPr>
            <w:tcW w:type="dxa" w:w="43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LoadingSpinner, ErrorBoundary, AlertBanner, ConfirmDialog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src/utils/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5</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formatters, statusHelpers, roleHelpers, exportHelpers, queryHelpers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src/tests/</w:t>
            </w:r>
          </w:p>
        </w:tc>
        <w:tc>
          <w:tcPr>
            <w:tcW w:type="dxa" w:w="14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16</w:t>
            </w:r>
          </w:p>
        </w:tc>
        <w:tc>
          <w:tcPr>
            <w:tcW w:type="dxa" w:w="43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setup + 5 fixtures + 3 MSW handlers + 6 unit tests + 4 integration tests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E6B3A"/>
                <w:sz w:val="18"/>
                <w:szCs w:val="18"/>
              </w:rPr>
              <w:t xml:space="preserve">TOTAL</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~164</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Approx. 164 source files across the full project</w:t>
            </w:r>
          </w:p>
        </w:tc>
      </w:tr>
    </w:tbl>
    <w:p>
      <w:pPr>
        <w:spacing w:after="80" w:before="80"/>
      </w:pPr>
    </w:p>
    <w:p>
      <w:pPr>
        <w:pStyle w:val="Heading1"/>
        <w:spacing w:after="180" w:before="360"/>
      </w:pPr>
      <w:r>
        <w:rPr>
          <w:rFonts w:ascii="Arial" w:cs="Arial" w:eastAsia="Arial" w:hAnsi="Arial"/>
          <w:b/>
          <w:bCs/>
          <w:color w:val="1F3864"/>
          <w:sz w:val="36"/>
          <w:szCs w:val="36"/>
        </w:rPr>
        <w:t xml:space="preserve">Document Information</w:t>
      </w:r>
    </w:p>
    <w:p>
      <w:pPr>
        <w:spacing w:after="60" w:before="60"/>
      </w:pPr>
      <w:r>
        <w:rPr>
          <w:rFonts w:ascii="Arial" w:cs="Arial" w:eastAsia="Arial" w:hAnsi="Arial"/>
          <w:sz w:val="20"/>
          <w:szCs w:val="20"/>
        </w:rPr>
        <w:t xml:space="preserve">Source: EQC_Frontend_Technical_Spec.md — Version 1.1, May 2026</w:t>
      </w:r>
    </w:p>
    <w:p>
      <w:pPr>
        <w:spacing w:after="60" w:before="60"/>
      </w:pPr>
      <w:r>
        <w:rPr>
          <w:rFonts w:ascii="Arial" w:cs="Arial" w:eastAsia="Arial" w:hAnsi="Arial"/>
          <w:sz w:val="20"/>
          <w:szCs w:val="20"/>
        </w:rPr>
        <w:t xml:space="preserve">Schema Source: EQC_Objects_and_Attributes.xlsx — Version 2.0, May 2026</w:t>
      </w:r>
    </w:p>
    <w:p>
      <w:pPr>
        <w:spacing w:after="60" w:before="60"/>
      </w:pPr>
      <w:r>
        <w:rPr>
          <w:rFonts w:ascii="Arial" w:cs="Arial" w:eastAsia="Arial" w:hAnsi="Arial"/>
          <w:sz w:val="20"/>
          <w:szCs w:val="20"/>
        </w:rPr>
        <w:t xml:space="preserve">Organisation: OTH Equipment Co. | Olympus Thailand Medical Division</w:t>
      </w:r>
    </w:p>
    <w:p>
      <w:pPr>
        <w:spacing w:after="60" w:before="60"/>
      </w:pPr>
      <w:r>
        <w:rPr>
          <w:rFonts w:ascii="Arial" w:cs="Arial" w:eastAsia="Arial" w:hAnsi="Arial"/>
          <w:sz w:val="20"/>
          <w:szCs w:val="20"/>
        </w:rPr>
        <w:t xml:space="preserve">Confidentiality: INTERNAL USE ONLY</w:t>
      </w:r>
    </w:p>
    <w:p>
      <w:pPr>
        <w:spacing w:after="60" w:before="60"/>
      </w:pPr>
      <w:r>
        <w:rPr>
          <w:rFonts w:ascii="Arial" w:cs="Arial" w:eastAsia="Arial" w:hAnsi="Arial"/>
          <w:sz w:val="20"/>
          <w:szCs w:val="20"/>
        </w:rPr>
        <w:t xml:space="preserve">Generated: May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center"/>
    </w:pP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595959"/>
        <w:sz w:val="16"/>
        <w:szCs w:val="16"/>
      </w:rPr>
      <w:t xml:space="preserve">EQC Frontend — Complete Folder &amp; File Reference</w:t>
    </w:r>
    <w:r>
      <w:rPr>
        <w:rFonts w:ascii="Arial" w:cs="Arial" w:eastAsia="Arial" w:hAnsi="Arial"/>
        <w:i/>
        <w:iCs/>
        <w:color w:val="999999"/>
        <w:sz w:val="16"/>
        <w:szCs w:val="16"/>
      </w:rPr>
      <w:t xml:space="preserve">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2026-05-10T11:53:55.681Z</dcterms:created>
  <dcterms:modified xsi:type="dcterms:W3CDTF">2026-05-10T11:53:55.682Z</dcterms:modified>
</cp:coreProperties>
</file>

<file path=docProps/custom.xml><?xml version="1.0" encoding="utf-8"?>
<Properties xmlns="http://schemas.openxmlformats.org/officeDocument/2006/custom-properties" xmlns:vt="http://schemas.openxmlformats.org/officeDocument/2006/docPropsVTypes"/>
</file>