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CB213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6CC5E27">
      <w:pPr>
        <w:spacing w:after="0" w:line="240" w:lineRule="auto"/>
        <w:rPr>
          <w:rFonts w:ascii="Georgia" w:hAnsi="Georgia"/>
          <w:sz w:val="28"/>
          <w:szCs w:val="32"/>
        </w:rPr>
      </w:pPr>
    </w:p>
    <w:p w14:paraId="3E974F6F">
      <w:pPr>
        <w:spacing w:after="0" w:line="240" w:lineRule="auto"/>
        <w:rPr>
          <w:rFonts w:ascii="Georgia" w:hAnsi="Georgia"/>
          <w:sz w:val="28"/>
          <w:szCs w:val="32"/>
        </w:rPr>
      </w:pPr>
    </w:p>
    <w:p w14:paraId="25603151">
      <w:pPr>
        <w:spacing w:after="0" w:line="240" w:lineRule="auto"/>
        <w:rPr>
          <w:rFonts w:ascii="Georgia" w:hAnsi="Georgia"/>
          <w:sz w:val="28"/>
          <w:szCs w:val="32"/>
        </w:rPr>
      </w:pPr>
    </w:p>
    <w:p w14:paraId="5A508221">
      <w:pPr>
        <w:spacing w:after="0" w:line="240" w:lineRule="auto"/>
        <w:rPr>
          <w:rFonts w:ascii="Georgia" w:hAnsi="Georgia"/>
          <w:sz w:val="28"/>
          <w:szCs w:val="32"/>
        </w:rPr>
      </w:pPr>
    </w:p>
    <w:p w14:paraId="6A9218F3">
      <w:pPr>
        <w:spacing w:after="0" w:line="240" w:lineRule="auto"/>
        <w:rPr>
          <w:rFonts w:ascii="Georgia" w:hAnsi="Georgia"/>
          <w:sz w:val="28"/>
          <w:szCs w:val="32"/>
        </w:rPr>
      </w:pPr>
    </w:p>
    <w:p w14:paraId="0B6F9E03">
      <w:pPr>
        <w:spacing w:after="0" w:line="240" w:lineRule="auto"/>
        <w:rPr>
          <w:rFonts w:ascii="Georgia" w:hAnsi="Georgia"/>
          <w:sz w:val="28"/>
          <w:szCs w:val="32"/>
        </w:rPr>
      </w:pPr>
    </w:p>
    <w:p w14:paraId="7B1B7311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sz w:val="28"/>
          <w:szCs w:val="32"/>
        </w:rPr>
        <w:t>10/18/2025 9:22:59 AM</w:t>
      </w:r>
      <w:r>
        <w:rPr>
          <w:rFonts w:ascii="Georgia" w:hAnsi="Georgia"/>
          <w:sz w:val="28"/>
          <w:szCs w:val="32"/>
        </w:rPr>
        <w:fldChar w:fldCharType="end"/>
      </w:r>
    </w:p>
    <w:p w14:paraId="4EBB5DA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Style w:val="3"/>
        <w:tblW w:w="10620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05"/>
        <w:gridCol w:w="1335"/>
        <w:gridCol w:w="1230"/>
        <w:gridCol w:w="1620"/>
        <w:gridCol w:w="1530"/>
      </w:tblGrid>
      <w:tr w14:paraId="4CF2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49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5396B0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MUHAMMAD ALI</w:t>
            </w: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AB6A3DB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7F1994D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F5647E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14:paraId="42F46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909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4219B240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17833B16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14:paraId="091A1391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4FFDC54B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ABDOMINOPELVIC ULTRASONOGRAPHY  EXAM: REVEALED:</w:t>
      </w:r>
    </w:p>
    <w:p w14:paraId="2D36519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35A28F6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</w:t>
      </w:r>
      <w:r>
        <w:rPr>
          <w:rFonts w:ascii="Georgia" w:hAnsi="Georgia"/>
          <w:bCs/>
          <w:iCs/>
          <w:szCs w:val="24"/>
          <w:lang w:val="en-US"/>
        </w:rPr>
        <w:t>homogeneous</w:t>
      </w:r>
      <w:r>
        <w:rPr>
          <w:rFonts w:ascii="Georgia" w:hAnsi="Georgia"/>
          <w:bCs/>
          <w:iCs/>
          <w:szCs w:val="24"/>
        </w:rPr>
        <w:t xml:space="preserve"> echotexure seen. No surface retraction or nodulations. No definite focal lesion. Intrahepatic biliary radicles are not dilated. Hepatic veins and I.V.C are not congested. Portal vein is not dilated.</w:t>
      </w:r>
    </w:p>
    <w:p w14:paraId="65A4EEB6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0DA1EC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normal.</w:t>
      </w:r>
    </w:p>
    <w:p w14:paraId="4C4CDE4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0A63FAB9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14:paraId="56B0914E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96BFB1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14:paraId="5176BA79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38B3B75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14:paraId="11804FCE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16021E5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 Normal shape and smooth outline However, Right Kidney is moderately enlarged in size and Shows increased  Parenchymal Echogenicity with moderate loss of CMD. Left kidney appeared preserved. No </w:t>
      </w:r>
      <w:r>
        <w:rPr>
          <w:rFonts w:ascii="Georgia" w:hAnsi="Georgia"/>
          <w:bCs/>
          <w:iCs/>
          <w:szCs w:val="24"/>
          <w:lang w:val="en-US"/>
        </w:rPr>
        <w:t>back pressure</w:t>
      </w:r>
      <w:r>
        <w:rPr>
          <w:rFonts w:ascii="Georgia" w:hAnsi="Georgia"/>
          <w:bCs/>
          <w:iCs/>
          <w:szCs w:val="24"/>
        </w:rPr>
        <w:t xml:space="preserve"> changes, cystic or sizable typical calculi seen bilaterally.</w:t>
      </w:r>
    </w:p>
    <w:p w14:paraId="3F650F62">
      <w:pPr>
        <w:spacing w:after="0" w:line="240" w:lineRule="auto"/>
        <w:rPr>
          <w:rFonts w:ascii="Georgia" w:hAnsi="Georgia"/>
          <w:b/>
          <w:bCs/>
          <w:iCs/>
          <w:sz w:val="18"/>
          <w:szCs w:val="24"/>
        </w:rPr>
      </w:pPr>
    </w:p>
    <w:p w14:paraId="2B116E2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containing focal mobile internal echoes. Mucosal wall is thickened and irregular. No gross masses or stone seen.</w:t>
      </w:r>
    </w:p>
    <w:p w14:paraId="131B43FA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681490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PROSTATE: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Suprapubic Ultrasound demonstrates a normal prostate. The echotexure is </w:t>
      </w:r>
      <w:r>
        <w:rPr>
          <w:rFonts w:ascii="Georgia" w:hAnsi="Georgia"/>
          <w:bCs/>
          <w:iCs/>
          <w:szCs w:val="24"/>
          <w:lang w:val="en-US"/>
        </w:rPr>
        <w:t>homogeneous</w:t>
      </w:r>
      <w:r>
        <w:rPr>
          <w:rFonts w:ascii="Georgia" w:hAnsi="Georgia"/>
          <w:bCs/>
          <w:iCs/>
          <w:szCs w:val="24"/>
        </w:rPr>
        <w:t>. No focal mass detected.</w:t>
      </w:r>
    </w:p>
    <w:p w14:paraId="3049EFF5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A955371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F09DAC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Features are suggestive of Right Pyelonephritis with Cystitis (UTI).</w:t>
      </w:r>
    </w:p>
    <w:p w14:paraId="7186F58B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bookmarkStart w:id="0" w:name="_GoBack"/>
      <w:bookmarkEnd w:id="0"/>
    </w:p>
    <w:p w14:paraId="16D37883">
      <w:pPr>
        <w:spacing w:after="0" w:line="240" w:lineRule="auto"/>
        <w:rPr>
          <w:rFonts w:ascii="Georgia" w:hAnsi="Georgia"/>
          <w:b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>Urine MCS is  advised for further evaluation.</w:t>
      </w:r>
    </w:p>
    <w:p w14:paraId="72349AEA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14:paraId="70D8BCD5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14:paraId="5E57539D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M. ABBA.</w:t>
      </w:r>
    </w:p>
    <w:p w14:paraId="6498C8A0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14:paraId="6AB5E64D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58F3960D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30A4B9C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4E8C9629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3E818068">
      <w:pPr>
        <w:rPr>
          <w:sz w:val="20"/>
        </w:rPr>
      </w:pPr>
    </w:p>
    <w:p w14:paraId="1397B951"/>
    <w:p w14:paraId="6996B9A8"/>
    <w:p w14:paraId="570E9D23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764A"/>
    <w:rsid w:val="002914B2"/>
    <w:rsid w:val="003B71B0"/>
    <w:rsid w:val="0055764A"/>
    <w:rsid w:val="00567685"/>
    <w:rsid w:val="0066152B"/>
    <w:rsid w:val="00995E04"/>
    <w:rsid w:val="00B505E7"/>
    <w:rsid w:val="26D5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1324</Characters>
  <Lines>11</Lines>
  <Paragraphs>3</Paragraphs>
  <TotalTime>10</TotalTime>
  <ScaleCrop>false</ScaleCrop>
  <LinksUpToDate>false</LinksUpToDate>
  <CharactersWithSpaces>1553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2022-10-08T20:50:00Z</dcterms:created>
  <dc:creator>admin</dc:creator>
  <cp:lastModifiedBy>SAMSUNG</cp:lastModifiedBy>
  <dcterms:modified xsi:type="dcterms:W3CDTF">2025-10-18T08:26:19Z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B90DC56EC45741E69C772F4532CA9F15_12</vt:lpwstr>
  </property>
</Properties>
</file>