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60B" w:rsidRDefault="007A560B" w:rsidP="007A560B">
      <w:pPr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t xml:space="preserve">  </w:t>
      </w:r>
    </w:p>
    <w:p w:rsidR="007A560B" w:rsidRDefault="007A560B" w:rsidP="007A560B">
      <w:pPr>
        <w:rPr>
          <w:rFonts w:ascii="Times New Roman" w:hAnsi="Times New Roman" w:cs="Times New Roman"/>
          <w:position w:val="10"/>
        </w:rPr>
      </w:pPr>
    </w:p>
    <w:p w:rsidR="007A560B" w:rsidRDefault="007A560B" w:rsidP="007A560B">
      <w:pPr>
        <w:rPr>
          <w:rFonts w:ascii="Times New Roman" w:hAnsi="Times New Roman" w:cs="Times New Roman"/>
          <w:position w:val="10"/>
        </w:rPr>
      </w:pPr>
    </w:p>
    <w:p w:rsidR="007A560B" w:rsidRDefault="007A560B" w:rsidP="007A560B">
      <w:pPr>
        <w:rPr>
          <w:rFonts w:ascii="Times New Roman" w:hAnsi="Times New Roman" w:cs="Times New Roman"/>
          <w:position w:val="10"/>
        </w:rPr>
      </w:pPr>
    </w:p>
    <w:p w:rsidR="007A560B" w:rsidRDefault="007A560B" w:rsidP="007A560B">
      <w:pPr>
        <w:rPr>
          <w:rFonts w:ascii="Times New Roman" w:hAnsi="Times New Roman" w:cs="Times New Roman"/>
          <w:position w:val="10"/>
        </w:rPr>
      </w:pPr>
    </w:p>
    <w:p w:rsidR="007A560B" w:rsidRDefault="007A560B" w:rsidP="007A560B">
      <w:pPr>
        <w:ind w:left="6480" w:firstLine="720"/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fldChar w:fldCharType="begin"/>
      </w:r>
      <w:r>
        <w:rPr>
          <w:rFonts w:ascii="Times New Roman" w:hAnsi="Times New Roman" w:cs="Times New Roman"/>
          <w:position w:val="10"/>
        </w:rPr>
        <w:instrText xml:space="preserve"> DATE  \@ "d MMMM yyyy" </w:instrText>
      </w:r>
      <w:r>
        <w:rPr>
          <w:rFonts w:ascii="Times New Roman" w:hAnsi="Times New Roman" w:cs="Times New Roman"/>
          <w:position w:val="10"/>
        </w:rPr>
        <w:fldChar w:fldCharType="separate"/>
      </w:r>
      <w:r w:rsidR="001A5E24">
        <w:rPr>
          <w:rFonts w:ascii="Times New Roman" w:hAnsi="Times New Roman" w:cs="Times New Roman"/>
          <w:noProof/>
          <w:position w:val="10"/>
        </w:rPr>
        <w:t>16 October 2022</w:t>
      </w:r>
      <w:r>
        <w:rPr>
          <w:rFonts w:ascii="Times New Roman" w:hAnsi="Times New Roman" w:cs="Times New Roman"/>
          <w:position w:val="10"/>
        </w:rPr>
        <w:fldChar w:fldCharType="end"/>
      </w:r>
    </w:p>
    <w:tbl>
      <w:tblPr>
        <w:tblW w:w="1001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8"/>
        <w:gridCol w:w="1339"/>
        <w:gridCol w:w="1233"/>
        <w:gridCol w:w="1625"/>
        <w:gridCol w:w="1534"/>
      </w:tblGrid>
      <w:tr w:rsidR="007A560B" w:rsidTr="007A560B">
        <w:trPr>
          <w:trHeight w:val="290"/>
        </w:trPr>
        <w:tc>
          <w:tcPr>
            <w:tcW w:w="4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60B" w:rsidRDefault="007A560B">
            <w:pPr>
              <w:tabs>
                <w:tab w:val="left" w:pos="3558"/>
                <w:tab w:val="right" w:pos="4072"/>
              </w:tabs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Patient Name: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FATIMA</w:t>
            </w: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MUHAMMAD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60B" w:rsidRDefault="007A560B">
            <w:pPr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position w:val="10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  <w:szCs w:val="24"/>
              </w:rPr>
              <w:t>Ad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60B" w:rsidRDefault="007A560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60B" w:rsidRDefault="007A560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Ref No: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</w:t>
            </w:r>
          </w:p>
        </w:tc>
      </w:tr>
      <w:tr w:rsidR="007A560B" w:rsidTr="007A560B">
        <w:trPr>
          <w:trHeight w:val="183"/>
        </w:trPr>
        <w:tc>
          <w:tcPr>
            <w:tcW w:w="8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60B" w:rsidRDefault="007A560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Clinical Details: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OBS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60B" w:rsidRDefault="007A560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US: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0000</w:t>
            </w:r>
          </w:p>
        </w:tc>
      </w:tr>
    </w:tbl>
    <w:p w:rsidR="007A560B" w:rsidRDefault="007A560B" w:rsidP="007A560B">
      <w:pPr>
        <w:spacing w:line="24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7A560B" w:rsidRDefault="007A560B" w:rsidP="007A560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OBSTETRICS ULTRASOUND REPORT</w:t>
      </w:r>
    </w:p>
    <w:p w:rsidR="007A560B" w:rsidRDefault="007A560B" w:rsidP="007A5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Maternal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A560B" w:rsidRDefault="007A560B" w:rsidP="007A5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closed.</w:t>
      </w:r>
    </w:p>
    <w:p w:rsidR="007A560B" w:rsidRDefault="007A560B" w:rsidP="007A560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Adenaxae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appears unremarkable.</w:t>
      </w:r>
    </w:p>
    <w:p w:rsidR="007A560B" w:rsidRDefault="007A560B" w:rsidP="007A5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>:-</w:t>
      </w:r>
    </w:p>
    <w:p w:rsidR="007A560B" w:rsidRDefault="007A560B" w:rsidP="007A5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Sonogram revealed </w:t>
      </w:r>
      <w:r>
        <w:rPr>
          <w:rFonts w:ascii="Times New Roman" w:hAnsi="Times New Roman" w:cs="Times New Roman"/>
          <w:b/>
        </w:rPr>
        <w:t>Single</w:t>
      </w:r>
      <w:r>
        <w:rPr>
          <w:rFonts w:ascii="Times New Roman" w:hAnsi="Times New Roman" w:cs="Times New Roman"/>
        </w:rPr>
        <w:t xml:space="preserve"> intrauterine fetus.</w:t>
      </w:r>
    </w:p>
    <w:p w:rsidR="007A560B" w:rsidRDefault="007A560B" w:rsidP="007A5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 Presentation</w:t>
      </w:r>
      <w:r>
        <w:rPr>
          <w:rFonts w:ascii="Times New Roman" w:hAnsi="Times New Roman" w:cs="Times New Roman"/>
          <w:b/>
        </w:rPr>
        <w:t xml:space="preserve">: Cephalic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Breech, Lying Longitudinal</w:t>
      </w:r>
    </w:p>
    <w:p w:rsidR="007A560B" w:rsidRPr="001D6FFD" w:rsidRDefault="007A560B" w:rsidP="001D6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 w:rsidRPr="001D6FFD">
        <w:rPr>
          <w:rFonts w:ascii="Times New Roman" w:hAnsi="Times New Roman" w:cs="Times New Roman"/>
        </w:rPr>
        <w:t>Placenta</w:t>
      </w:r>
      <w:r w:rsidRPr="001D6FFD">
        <w:rPr>
          <w:rFonts w:ascii="Times New Roman" w:hAnsi="Times New Roman" w:cs="Times New Roman"/>
          <w:b/>
        </w:rPr>
        <w:t xml:space="preserve"> </w:t>
      </w:r>
      <w:r w:rsidRPr="001D6FFD">
        <w:rPr>
          <w:rFonts w:ascii="Times New Roman" w:hAnsi="Times New Roman" w:cs="Times New Roman"/>
        </w:rPr>
        <w:t>Location</w:t>
      </w:r>
      <w:r w:rsidRPr="001D6FFD">
        <w:rPr>
          <w:rFonts w:ascii="Times New Roman" w:hAnsi="Times New Roman" w:cs="Times New Roman"/>
          <w:b/>
        </w:rPr>
        <w:t xml:space="preserve">: Posterior Anterior </w:t>
      </w:r>
      <w:proofErr w:type="spellStart"/>
      <w:r w:rsidRPr="001D6FFD">
        <w:rPr>
          <w:rFonts w:ascii="Times New Roman" w:hAnsi="Times New Roman" w:cs="Times New Roman"/>
          <w:b/>
        </w:rPr>
        <w:t>myometrial</w:t>
      </w:r>
      <w:proofErr w:type="spellEnd"/>
      <w:r w:rsidRPr="001D6FFD">
        <w:rPr>
          <w:rFonts w:ascii="Times New Roman" w:hAnsi="Times New Roman" w:cs="Times New Roman"/>
          <w:b/>
        </w:rPr>
        <w:t xml:space="preserve"> wall.</w:t>
      </w:r>
      <w:r w:rsidR="001A5E24" w:rsidRPr="001D6FFD">
        <w:rPr>
          <w:rFonts w:ascii="Times New Roman" w:hAnsi="Times New Roman" w:cs="Times New Roman"/>
          <w:b/>
          <w:bCs/>
          <w:iCs/>
        </w:rPr>
        <w:t xml:space="preserve"> </w:t>
      </w:r>
      <w:r w:rsidR="001D6FFD" w:rsidRPr="001D6FFD">
        <w:rPr>
          <w:rFonts w:ascii="Times New Roman" w:hAnsi="Times New Roman" w:cs="Times New Roman"/>
          <w:bCs/>
          <w:iCs/>
        </w:rPr>
        <w:t>However the placenta appears swollen and heterogeneous, the lower edge also seems detached from the myometrium. Suggestive of partial premature separation of placenta from the uterine wall.</w:t>
      </w:r>
      <w:r w:rsidR="001D6FFD" w:rsidRPr="001D6FFD">
        <w:rPr>
          <w:rFonts w:ascii="Times New Roman" w:hAnsi="Times New Roman" w:cs="Times New Roman"/>
          <w:b/>
          <w:bCs/>
          <w:iCs/>
        </w:rPr>
        <w:t xml:space="preserve">   </w:t>
      </w:r>
    </w:p>
    <w:p w:rsidR="007A560B" w:rsidRDefault="007A560B" w:rsidP="007A5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Amniotic fluid: </w:t>
      </w:r>
      <w:r>
        <w:rPr>
          <w:rFonts w:ascii="Times New Roman" w:hAnsi="Times New Roman" w:cs="Times New Roman"/>
          <w:b/>
        </w:rPr>
        <w:t>Adequate.</w:t>
      </w:r>
    </w:p>
    <w:p w:rsidR="007A560B" w:rsidRDefault="007A560B" w:rsidP="007A5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Cardiac activity: </w:t>
      </w:r>
      <w:r>
        <w:rPr>
          <w:rFonts w:ascii="Times New Roman" w:hAnsi="Times New Roman" w:cs="Times New Roman"/>
          <w:b/>
        </w:rPr>
        <w:t>Present and regular rhythm</w:t>
      </w:r>
      <w:r>
        <w:rPr>
          <w:rFonts w:ascii="Times New Roman" w:hAnsi="Times New Roman" w:cs="Times New Roman"/>
        </w:rPr>
        <w:t xml:space="preserve">. </w:t>
      </w:r>
    </w:p>
    <w:p w:rsidR="007A560B" w:rsidRDefault="007A560B" w:rsidP="007A560B">
      <w:pPr>
        <w:pStyle w:val="ListParagraph"/>
        <w:ind w:left="1080"/>
        <w:rPr>
          <w:rFonts w:ascii="Times New Roman" w:hAnsi="Times New Roman" w:cs="Times New Roman"/>
        </w:rPr>
      </w:pPr>
    </w:p>
    <w:p w:rsidR="007A560B" w:rsidRDefault="007A560B" w:rsidP="007A560B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Biometry: </w:t>
      </w:r>
    </w:p>
    <w:p w:rsidR="007A560B" w:rsidRDefault="007A560B" w:rsidP="007A560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Gestation age based on BPD, HC, AC and FL is approximately (</w:t>
      </w:r>
      <w:r>
        <w:rPr>
          <w:rFonts w:ascii="Times New Roman" w:hAnsi="Times New Roman" w:cs="Times New Roman"/>
          <w:b/>
        </w:rPr>
        <w:t>GA</w:t>
      </w:r>
      <w:r>
        <w:rPr>
          <w:rFonts w:ascii="Times New Roman" w:hAnsi="Times New Roman" w:cs="Times New Roman"/>
        </w:rPr>
        <w:t>):  24weeks 4day(s)</w:t>
      </w:r>
    </w:p>
    <w:p w:rsidR="007A560B" w:rsidRDefault="007A560B" w:rsidP="007A560B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7. Expected date of delivery by USG (</w:t>
      </w:r>
      <w:r>
        <w:rPr>
          <w:rFonts w:ascii="Times New Roman" w:hAnsi="Times New Roman" w:cs="Times New Roman"/>
          <w:b/>
        </w:rPr>
        <w:t>EDD)</w:t>
      </w:r>
      <w:r>
        <w:rPr>
          <w:rFonts w:ascii="Times New Roman" w:hAnsi="Times New Roman" w:cs="Times New Roman"/>
        </w:rPr>
        <w:t>: 30/11/2022 (</w:t>
      </w:r>
      <w:r>
        <w:rPr>
          <w:rFonts w:ascii="Times New Roman" w:hAnsi="Times New Roman" w:cs="Times New Roman"/>
          <w:b/>
        </w:rPr>
        <w:t>±2weeks)</w:t>
      </w:r>
    </w:p>
    <w:p w:rsidR="007A560B" w:rsidRDefault="007A560B" w:rsidP="007A560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Fetal weight </w:t>
      </w:r>
      <w:r>
        <w:rPr>
          <w:rFonts w:ascii="Times New Roman" w:hAnsi="Times New Roman" w:cs="Times New Roman"/>
          <w:b/>
        </w:rPr>
        <w:t>(FW)</w:t>
      </w:r>
      <w:r>
        <w:rPr>
          <w:rFonts w:ascii="Times New Roman" w:hAnsi="Times New Roman" w:cs="Times New Roman"/>
        </w:rPr>
        <w:t>: 0.7Kg</w:t>
      </w:r>
    </w:p>
    <w:p w:rsidR="007A560B" w:rsidRDefault="007A560B" w:rsidP="007A560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Gender: --- XY XX </w:t>
      </w:r>
    </w:p>
    <w:p w:rsidR="007A560B" w:rsidRDefault="007A560B" w:rsidP="007A560B">
      <w:pPr>
        <w:pStyle w:val="ListParagraph"/>
        <w:rPr>
          <w:rFonts w:ascii="Times New Roman" w:hAnsi="Times New Roman" w:cs="Times New Roman"/>
        </w:rPr>
      </w:pPr>
    </w:p>
    <w:p w:rsidR="007A560B" w:rsidRDefault="007A560B" w:rsidP="007A560B">
      <w:pPr>
        <w:pStyle w:val="ListParagraph"/>
        <w:rPr>
          <w:rFonts w:ascii="Times New Roman" w:hAnsi="Times New Roman" w:cs="Times New Roman"/>
        </w:rPr>
      </w:pPr>
    </w:p>
    <w:p w:rsidR="007A560B" w:rsidRDefault="007A560B" w:rsidP="007A560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Georgia" w:hAnsi="Georgia"/>
          <w:b/>
          <w:sz w:val="24"/>
          <w:szCs w:val="24"/>
        </w:rPr>
        <w:t xml:space="preserve">Single live intrauterine fetus </w:t>
      </w:r>
      <w:proofErr w:type="gramStart"/>
      <w:r>
        <w:rPr>
          <w:rFonts w:ascii="Georgia" w:hAnsi="Georgia"/>
          <w:b/>
          <w:sz w:val="24"/>
          <w:szCs w:val="24"/>
        </w:rPr>
        <w:t>at  24weeks</w:t>
      </w:r>
      <w:proofErr w:type="gramEnd"/>
      <w:r w:rsidR="001D6FFD">
        <w:rPr>
          <w:rFonts w:ascii="Georgia" w:hAnsi="Georgia"/>
          <w:b/>
          <w:sz w:val="24"/>
          <w:szCs w:val="24"/>
        </w:rPr>
        <w:t xml:space="preserve">  4day(s) GA with features of partial placental abruption.</w:t>
      </w:r>
    </w:p>
    <w:p w:rsidR="007A560B" w:rsidRDefault="007A560B" w:rsidP="007A560B">
      <w:pPr>
        <w:spacing w:after="0" w:line="240" w:lineRule="auto"/>
        <w:ind w:left="5760"/>
        <w:rPr>
          <w:rFonts w:ascii="Times New Roman" w:hAnsi="Times New Roman" w:cs="Times New Roman"/>
        </w:rPr>
      </w:pPr>
    </w:p>
    <w:p w:rsidR="007A560B" w:rsidRDefault="007A560B" w:rsidP="007A56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M. ABBA.</w:t>
      </w:r>
    </w:p>
    <w:p w:rsidR="007A560B" w:rsidRDefault="007A560B" w:rsidP="007A56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Ultrasound Specialist.</w:t>
      </w:r>
      <w:proofErr w:type="gramEnd"/>
    </w:p>
    <w:p w:rsidR="007A560B" w:rsidRDefault="007A560B" w:rsidP="007A560B"/>
    <w:p w:rsidR="001A5E24" w:rsidRDefault="001D6FFD" w:rsidP="001A5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3343" w:rsidRDefault="001D6FF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10E48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AFA435F"/>
    <w:multiLevelType w:val="hybridMultilevel"/>
    <w:tmpl w:val="605AC666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60B"/>
    <w:rsid w:val="001A5E24"/>
    <w:rsid w:val="001D6FFD"/>
    <w:rsid w:val="002914B2"/>
    <w:rsid w:val="003635C8"/>
    <w:rsid w:val="007A560B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60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7A560B"/>
  </w:style>
  <w:style w:type="paragraph" w:styleId="NoSpacing">
    <w:name w:val="No Spacing"/>
    <w:link w:val="NoSpacingChar"/>
    <w:uiPriority w:val="1"/>
    <w:qFormat/>
    <w:rsid w:val="007A56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A560B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60B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60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7A560B"/>
  </w:style>
  <w:style w:type="paragraph" w:styleId="NoSpacing">
    <w:name w:val="No Spacing"/>
    <w:link w:val="NoSpacingChar"/>
    <w:uiPriority w:val="1"/>
    <w:qFormat/>
    <w:rsid w:val="007A56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A560B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60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6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2022-10-16T16:26:00Z</dcterms:created>
  <dcterms:modified xsi:type="dcterms:W3CDTF">2022-10-16T16:48:00Z</dcterms:modified>
</cp:coreProperties>
</file>