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0EA4" w:rsidRDefault="004A0EA4" w:rsidP="004A0EA4">
      <w:pPr>
        <w:spacing w:after="0" w:line="240" w:lineRule="auto"/>
        <w:rPr>
          <w:rFonts w:ascii="Georgia" w:hAnsi="Georgia"/>
          <w:sz w:val="28"/>
          <w:szCs w:val="32"/>
        </w:rPr>
      </w:pPr>
    </w:p>
    <w:p w:rsidR="004A0EA4" w:rsidRDefault="004A0EA4" w:rsidP="004A0EA4">
      <w:pPr>
        <w:spacing w:after="0" w:line="240" w:lineRule="auto"/>
        <w:rPr>
          <w:rFonts w:ascii="Georgia" w:hAnsi="Georgia"/>
          <w:sz w:val="28"/>
          <w:szCs w:val="32"/>
        </w:rPr>
      </w:pPr>
    </w:p>
    <w:p w:rsidR="004A0EA4" w:rsidRDefault="004A0EA4" w:rsidP="004A0EA4">
      <w:pPr>
        <w:spacing w:after="0" w:line="240" w:lineRule="auto"/>
        <w:rPr>
          <w:rFonts w:ascii="Georgia" w:hAnsi="Georgia"/>
          <w:sz w:val="28"/>
          <w:szCs w:val="32"/>
        </w:rPr>
      </w:pPr>
    </w:p>
    <w:p w:rsidR="004A0EA4" w:rsidRDefault="004A0EA4" w:rsidP="004A0EA4">
      <w:pPr>
        <w:spacing w:after="0" w:line="240" w:lineRule="auto"/>
        <w:rPr>
          <w:rFonts w:ascii="Georgia" w:hAnsi="Georgia"/>
          <w:sz w:val="28"/>
          <w:szCs w:val="32"/>
        </w:rPr>
      </w:pPr>
    </w:p>
    <w:p w:rsidR="004A0EA4" w:rsidRDefault="004A0EA4" w:rsidP="004A0EA4">
      <w:pPr>
        <w:spacing w:after="0" w:line="240" w:lineRule="auto"/>
        <w:rPr>
          <w:rFonts w:ascii="Georgia" w:hAnsi="Georgia"/>
          <w:sz w:val="28"/>
          <w:szCs w:val="32"/>
        </w:rPr>
      </w:pPr>
    </w:p>
    <w:p w:rsidR="004A0EA4" w:rsidRDefault="004A0EA4" w:rsidP="004A0EA4">
      <w:pPr>
        <w:spacing w:after="0" w:line="240" w:lineRule="auto"/>
        <w:rPr>
          <w:rFonts w:ascii="Georgia" w:hAnsi="Georgia"/>
          <w:sz w:val="28"/>
          <w:szCs w:val="32"/>
        </w:rPr>
      </w:pPr>
    </w:p>
    <w:p w:rsidR="004A0EA4" w:rsidRDefault="004A0EA4" w:rsidP="004A0EA4">
      <w:pPr>
        <w:spacing w:after="0" w:line="240" w:lineRule="auto"/>
        <w:rPr>
          <w:rFonts w:ascii="Georgia" w:hAnsi="Georgia"/>
          <w:sz w:val="28"/>
          <w:szCs w:val="32"/>
        </w:rPr>
      </w:pPr>
    </w:p>
    <w:p w:rsidR="004A0EA4" w:rsidRDefault="004A0EA4" w:rsidP="004A0EA4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 w:rsidR="00B212A2">
        <w:rPr>
          <w:rFonts w:ascii="Georgia" w:hAnsi="Georgia"/>
          <w:noProof/>
          <w:sz w:val="28"/>
          <w:szCs w:val="32"/>
        </w:rPr>
        <w:t>10/21/2022 7:45:00 PM</w:t>
      </w:r>
      <w:r>
        <w:rPr>
          <w:rFonts w:ascii="Georgia" w:hAnsi="Georgia"/>
          <w:sz w:val="28"/>
          <w:szCs w:val="32"/>
        </w:rPr>
        <w:fldChar w:fldCharType="end"/>
      </w:r>
    </w:p>
    <w:p w:rsidR="004A0EA4" w:rsidRDefault="004A0EA4" w:rsidP="004A0EA4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4A0EA4" w:rsidTr="004A0EA4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4A0EA4" w:rsidRDefault="004A0EA4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NAME: BILKISU MUHAMMAD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4A0EA4" w:rsidRDefault="004A0EA4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Age: </w:t>
            </w:r>
            <w:r>
              <w:rPr>
                <w:rFonts w:ascii="Georgia" w:hAnsi="Georgia"/>
                <w:b/>
                <w:sz w:val="24"/>
                <w:szCs w:val="28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4A0EA4" w:rsidRDefault="004A0EA4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Sex: </w:t>
            </w:r>
            <w:r>
              <w:rPr>
                <w:rFonts w:ascii="Georgia" w:hAnsi="Georgia"/>
                <w:b/>
                <w:sz w:val="24"/>
                <w:szCs w:val="28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4A0EA4" w:rsidRDefault="004A0EA4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No:00010</w:t>
            </w:r>
          </w:p>
        </w:tc>
      </w:tr>
      <w:tr w:rsidR="004A0EA4" w:rsidTr="004A0EA4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4A0EA4" w:rsidRDefault="004A0EA4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4A0EA4" w:rsidRDefault="004A0EA4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:rsidR="004A0EA4" w:rsidRDefault="004A0EA4" w:rsidP="004A0EA4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:rsidR="004A0EA4" w:rsidRDefault="004A0EA4" w:rsidP="004A0EA4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  <w:r>
        <w:rPr>
          <w:rFonts w:ascii="Georgia" w:hAnsi="Georgia"/>
          <w:bCs/>
          <w:iCs/>
          <w:szCs w:val="24"/>
          <w:u w:val="single"/>
        </w:rPr>
        <w:t xml:space="preserve">REAL TIME ABDOMINOPELVIC </w:t>
      </w:r>
      <w:proofErr w:type="gramStart"/>
      <w:r>
        <w:rPr>
          <w:rFonts w:ascii="Georgia" w:hAnsi="Georgia"/>
          <w:bCs/>
          <w:iCs/>
          <w:szCs w:val="24"/>
          <w:u w:val="single"/>
        </w:rPr>
        <w:t>ULTRASONOGRAPHY  EXAM</w:t>
      </w:r>
      <w:proofErr w:type="gramEnd"/>
      <w:r>
        <w:rPr>
          <w:rFonts w:ascii="Georgia" w:hAnsi="Georgia"/>
          <w:bCs/>
          <w:iCs/>
          <w:szCs w:val="24"/>
          <w:u w:val="single"/>
        </w:rPr>
        <w:t>: REVEALED:</w:t>
      </w:r>
    </w:p>
    <w:p w:rsidR="004A0EA4" w:rsidRDefault="004A0EA4" w:rsidP="004A0EA4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:rsidR="004A0EA4" w:rsidRDefault="004A0EA4" w:rsidP="004A0EA4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LIVER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and uniform homogenous </w:t>
      </w:r>
      <w:proofErr w:type="spellStart"/>
      <w:r>
        <w:rPr>
          <w:rFonts w:ascii="Georgia" w:hAnsi="Georgia"/>
          <w:bCs/>
          <w:iCs/>
          <w:szCs w:val="24"/>
        </w:rPr>
        <w:t>echotexure</w:t>
      </w:r>
      <w:proofErr w:type="spellEnd"/>
      <w:r>
        <w:rPr>
          <w:rFonts w:ascii="Georgia" w:hAnsi="Georgia"/>
          <w:bCs/>
          <w:iCs/>
          <w:szCs w:val="24"/>
        </w:rPr>
        <w:t xml:space="preserve"> seen. No surface retraction or nodulations. No definite focal lesion. Intrahepatic biliary radicles are not dilated. Hepatic veins and I.V.C are not congested. Portal vein is not dilated.</w:t>
      </w:r>
    </w:p>
    <w:p w:rsidR="004A0EA4" w:rsidRDefault="004A0EA4" w:rsidP="004A0EA4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4A0EA4" w:rsidRDefault="004A0EA4" w:rsidP="004A0EA4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GALL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Semi-contacted at time of examination: however no sizable intra-luminal stone seen. C.B.D is seen patent and not dilated.  Wall thickness normal</w:t>
      </w:r>
    </w:p>
    <w:p w:rsidR="004A0EA4" w:rsidRDefault="004A0EA4" w:rsidP="004A0EA4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4A0EA4" w:rsidRDefault="004A0EA4" w:rsidP="004A0EA4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PANCREAS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with normal parenchymal echoes. MPD not dilated. No gross masses detected </w:t>
      </w:r>
    </w:p>
    <w:p w:rsidR="004A0EA4" w:rsidRDefault="004A0EA4" w:rsidP="004A0EA4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4A0EA4" w:rsidRDefault="004A0EA4" w:rsidP="004A0EA4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SPLEEN: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 in size with normal echo pattern. No focal lesion seen</w:t>
      </w:r>
    </w:p>
    <w:p w:rsidR="004A0EA4" w:rsidRDefault="004A0EA4" w:rsidP="004A0EA4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4A0EA4" w:rsidRDefault="004A0EA4" w:rsidP="004A0EA4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AORTA AND IVC: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</w:t>
      </w:r>
    </w:p>
    <w:p w:rsidR="004A0EA4" w:rsidRDefault="004A0EA4" w:rsidP="004A0EA4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4A0EA4" w:rsidRDefault="004A0EA4" w:rsidP="004A0EA4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BOTH KIDNEYS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Average size with normal shape and smooth outline. </w:t>
      </w:r>
      <w:proofErr w:type="gramStart"/>
      <w:r>
        <w:rPr>
          <w:rFonts w:ascii="Georgia" w:hAnsi="Georgia"/>
          <w:bCs/>
          <w:iCs/>
          <w:szCs w:val="24"/>
        </w:rPr>
        <w:t>Normal parenchymal Echogenicity with good CMD.</w:t>
      </w:r>
      <w:proofErr w:type="gramEnd"/>
      <w:r>
        <w:rPr>
          <w:rFonts w:ascii="Georgia" w:hAnsi="Georgia"/>
          <w:bCs/>
          <w:iCs/>
          <w:szCs w:val="24"/>
        </w:rPr>
        <w:t xml:space="preserve"> No backpressure changes cystic or sizable typical calculi seen. </w:t>
      </w:r>
    </w:p>
    <w:p w:rsidR="004A0EA4" w:rsidRDefault="004A0EA4" w:rsidP="004A0EA4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4A0EA4" w:rsidRDefault="004A0EA4" w:rsidP="004A0EA4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>Distended with urine with normal mucosal thickness. No gross masses or stone seen.</w:t>
      </w:r>
    </w:p>
    <w:p w:rsidR="004A0EA4" w:rsidRDefault="004A0EA4" w:rsidP="004A0EA4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4A0EA4" w:rsidRDefault="004A0EA4" w:rsidP="004A0EA4">
      <w:pPr>
        <w:spacing w:after="0" w:line="240" w:lineRule="auto"/>
        <w:rPr>
          <w:rFonts w:ascii="Georgia" w:hAnsi="Georgia"/>
          <w:bCs/>
          <w:iCs/>
          <w:szCs w:val="24"/>
        </w:rPr>
      </w:pPr>
      <w:r w:rsidRPr="00B212A2">
        <w:rPr>
          <w:rFonts w:ascii="Georgia" w:hAnsi="Georgia"/>
          <w:b/>
          <w:bCs/>
          <w:iCs/>
          <w:sz w:val="18"/>
          <w:szCs w:val="24"/>
          <w:u w:val="single"/>
        </w:rPr>
        <w:t>UTERUS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bookmarkStart w:id="0" w:name="_GoBack"/>
      <w:r>
        <w:rPr>
          <w:rFonts w:ascii="Georgia" w:hAnsi="Georgia"/>
          <w:bCs/>
          <w:iCs/>
          <w:szCs w:val="24"/>
        </w:rPr>
        <w:t xml:space="preserve">Normal in size and contour. The cavity is empty. </w:t>
      </w:r>
      <w:proofErr w:type="spellStart"/>
      <w:r>
        <w:rPr>
          <w:rFonts w:ascii="Georgia" w:hAnsi="Georgia"/>
          <w:bCs/>
          <w:iCs/>
          <w:szCs w:val="24"/>
        </w:rPr>
        <w:t>Myometrial</w:t>
      </w:r>
      <w:proofErr w:type="spellEnd"/>
      <w:r>
        <w:rPr>
          <w:rFonts w:ascii="Georgia" w:hAnsi="Georgia"/>
          <w:bCs/>
          <w:iCs/>
          <w:szCs w:val="24"/>
        </w:rPr>
        <w:t xml:space="preserve"> and central endometrial echoes are preserved. Right and Left </w:t>
      </w:r>
      <w:proofErr w:type="spellStart"/>
      <w:r>
        <w:rPr>
          <w:rFonts w:ascii="Georgia" w:hAnsi="Georgia"/>
          <w:bCs/>
          <w:iCs/>
          <w:szCs w:val="24"/>
        </w:rPr>
        <w:t>adnexia</w:t>
      </w:r>
      <w:proofErr w:type="spellEnd"/>
      <w:r>
        <w:rPr>
          <w:rFonts w:ascii="Georgia" w:hAnsi="Georgia"/>
          <w:bCs/>
          <w:iCs/>
          <w:szCs w:val="24"/>
        </w:rPr>
        <w:t xml:space="preserve"> are free.</w:t>
      </w:r>
    </w:p>
    <w:p w:rsidR="004A0EA4" w:rsidRDefault="004A0EA4" w:rsidP="004A0EA4">
      <w:pPr>
        <w:spacing w:after="0" w:line="240" w:lineRule="auto"/>
        <w:rPr>
          <w:rFonts w:ascii="Georgia" w:hAnsi="Georgia"/>
          <w:bCs/>
          <w:iCs/>
          <w:sz w:val="18"/>
          <w:szCs w:val="24"/>
        </w:rPr>
      </w:pPr>
    </w:p>
    <w:bookmarkEnd w:id="0"/>
    <w:p w:rsidR="004A0EA4" w:rsidRDefault="004A0EA4" w:rsidP="004A0EA4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CUL-DE-SAC</w:t>
      </w:r>
      <w:r>
        <w:rPr>
          <w:rFonts w:ascii="Georgia" w:hAnsi="Georgia"/>
          <w:bCs/>
          <w:iCs/>
          <w:sz w:val="18"/>
          <w:szCs w:val="24"/>
          <w:u w:val="single"/>
        </w:rPr>
        <w:t xml:space="preserve">:  </w:t>
      </w:r>
      <w:r>
        <w:rPr>
          <w:rFonts w:ascii="Georgia" w:hAnsi="Georgia"/>
          <w:bCs/>
          <w:iCs/>
          <w:szCs w:val="24"/>
        </w:rPr>
        <w:t xml:space="preserve">No </w:t>
      </w:r>
      <w:proofErr w:type="spellStart"/>
      <w:r>
        <w:rPr>
          <w:rFonts w:ascii="Georgia" w:hAnsi="Georgia"/>
          <w:bCs/>
          <w:iCs/>
          <w:szCs w:val="24"/>
        </w:rPr>
        <w:t>sonographic</w:t>
      </w:r>
      <w:proofErr w:type="spellEnd"/>
      <w:r>
        <w:rPr>
          <w:rFonts w:ascii="Georgia" w:hAnsi="Georgia"/>
          <w:bCs/>
          <w:iCs/>
          <w:szCs w:val="24"/>
        </w:rPr>
        <w:t xml:space="preserve"> abnormalities detected in anterior and posterior cul-de-sac.</w:t>
      </w:r>
    </w:p>
    <w:p w:rsidR="004A0EA4" w:rsidRDefault="004A0EA4" w:rsidP="004A0EA4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4A0EA4" w:rsidRDefault="004A0EA4" w:rsidP="004A0EA4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4A0EA4" w:rsidRDefault="004A0EA4" w:rsidP="004A0EA4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 xml:space="preserve">: </w:t>
      </w:r>
      <w:r>
        <w:rPr>
          <w:rFonts w:ascii="Georgia" w:hAnsi="Georgia"/>
          <w:bCs/>
          <w:iCs/>
          <w:szCs w:val="24"/>
        </w:rPr>
        <w:t>The USS Features are suggestive of Cholestasis.</w:t>
      </w:r>
    </w:p>
    <w:p w:rsidR="004A0EA4" w:rsidRDefault="004A0EA4" w:rsidP="004A0EA4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4A0EA4" w:rsidRDefault="004A0EA4" w:rsidP="004A0EA4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</w:p>
    <w:p w:rsidR="004A0EA4" w:rsidRDefault="004A0EA4" w:rsidP="004A0EA4">
      <w:pPr>
        <w:spacing w:after="0" w:line="240" w:lineRule="auto"/>
        <w:ind w:left="561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  M. ABBA.</w:t>
      </w:r>
    </w:p>
    <w:p w:rsidR="004A0EA4" w:rsidRDefault="004A0EA4" w:rsidP="004A0EA4">
      <w:pPr>
        <w:spacing w:after="0" w:line="240" w:lineRule="auto"/>
        <w:ind w:left="576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>Ultrasound specialist</w:t>
      </w:r>
    </w:p>
    <w:p w:rsidR="004A0EA4" w:rsidRDefault="004A0EA4" w:rsidP="004A0EA4">
      <w:pPr>
        <w:spacing w:after="0" w:line="240" w:lineRule="auto"/>
        <w:jc w:val="both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  <w:u w:val="single"/>
        </w:rPr>
        <w:t xml:space="preserve"> </w:t>
      </w:r>
    </w:p>
    <w:p w:rsidR="004A0EA4" w:rsidRDefault="004A0EA4" w:rsidP="004A0EA4">
      <w:pPr>
        <w:spacing w:after="0" w:line="240" w:lineRule="auto"/>
        <w:rPr>
          <w:rFonts w:ascii="Georgia" w:hAnsi="Georgia"/>
          <w:sz w:val="28"/>
          <w:szCs w:val="32"/>
          <w:u w:val="single"/>
        </w:rPr>
      </w:pPr>
    </w:p>
    <w:p w:rsidR="004A0EA4" w:rsidRDefault="004A0EA4" w:rsidP="004A0EA4">
      <w:pPr>
        <w:spacing w:after="0" w:line="240" w:lineRule="auto"/>
        <w:rPr>
          <w:rFonts w:ascii="Georgia" w:hAnsi="Georgia"/>
          <w:bCs/>
          <w:iCs/>
          <w:sz w:val="24"/>
          <w:szCs w:val="28"/>
        </w:rPr>
      </w:pPr>
    </w:p>
    <w:p w:rsidR="004A0EA4" w:rsidRDefault="004A0EA4" w:rsidP="004A0EA4">
      <w:pPr>
        <w:spacing w:after="0" w:line="240" w:lineRule="auto"/>
        <w:ind w:left="5760"/>
        <w:rPr>
          <w:rFonts w:ascii="Georgia" w:hAnsi="Georgia"/>
          <w:sz w:val="24"/>
          <w:szCs w:val="28"/>
        </w:rPr>
      </w:pPr>
      <w:r>
        <w:rPr>
          <w:rFonts w:ascii="Georgia" w:hAnsi="Georgia"/>
          <w:bCs/>
          <w:iCs/>
          <w:sz w:val="24"/>
          <w:szCs w:val="28"/>
        </w:rPr>
        <w:t xml:space="preserve"> </w:t>
      </w:r>
      <w:r>
        <w:rPr>
          <w:rFonts w:ascii="Georgia" w:hAnsi="Georgia"/>
          <w:sz w:val="28"/>
          <w:szCs w:val="32"/>
        </w:rPr>
        <w:tab/>
      </w:r>
      <w:r>
        <w:rPr>
          <w:rFonts w:ascii="Georgia" w:hAnsi="Georgia"/>
          <w:sz w:val="28"/>
          <w:szCs w:val="32"/>
        </w:rPr>
        <w:tab/>
      </w:r>
    </w:p>
    <w:p w:rsidR="004A0EA4" w:rsidRDefault="004A0EA4" w:rsidP="004A0EA4">
      <w:pPr>
        <w:rPr>
          <w:sz w:val="20"/>
        </w:rPr>
      </w:pPr>
    </w:p>
    <w:p w:rsidR="004A0EA4" w:rsidRDefault="004A0EA4" w:rsidP="004A0EA4"/>
    <w:p w:rsidR="004A0EA4" w:rsidRDefault="004A0EA4" w:rsidP="004A0EA4"/>
    <w:p w:rsidR="004A0EA4" w:rsidRDefault="004A0EA4" w:rsidP="004A0EA4"/>
    <w:p w:rsidR="004A0EA4" w:rsidRDefault="004A0EA4" w:rsidP="004A0EA4"/>
    <w:p w:rsidR="004A0EA4" w:rsidRDefault="004A0EA4" w:rsidP="004A0EA4"/>
    <w:p w:rsidR="004A0EA4" w:rsidRDefault="004A0EA4" w:rsidP="004A0EA4"/>
    <w:p w:rsidR="004A0EA4" w:rsidRDefault="004A0EA4" w:rsidP="004A0EA4"/>
    <w:p w:rsidR="004A0EA4" w:rsidRDefault="004A0EA4" w:rsidP="004A0EA4"/>
    <w:p w:rsidR="004A0EA4" w:rsidRDefault="004A0EA4" w:rsidP="004A0EA4"/>
    <w:p w:rsidR="004A0EA4" w:rsidRDefault="004A0EA4" w:rsidP="004A0EA4"/>
    <w:p w:rsidR="004A0EA4" w:rsidRDefault="004A0EA4" w:rsidP="004A0EA4"/>
    <w:p w:rsidR="004A0EA4" w:rsidRDefault="004A0EA4" w:rsidP="004A0EA4"/>
    <w:p w:rsidR="004A0EA4" w:rsidRDefault="004A0EA4" w:rsidP="004A0EA4"/>
    <w:p w:rsidR="008B3343" w:rsidRDefault="00B212A2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0EA4"/>
    <w:rsid w:val="002914B2"/>
    <w:rsid w:val="004A0EA4"/>
    <w:rsid w:val="00995E04"/>
    <w:rsid w:val="00B21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0EA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A0E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0EA4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0EA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A0E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0EA4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656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218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2022-10-12T09:11:00Z</dcterms:created>
  <dcterms:modified xsi:type="dcterms:W3CDTF">2022-10-21T18:45:00Z</dcterms:modified>
</cp:coreProperties>
</file>