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8C3D0A">
      <w:pPr>
        <w:spacing w:after="0"/>
        <w:jc w:val="center"/>
        <w:rPr>
          <w:rFonts w:ascii="Times New Roman" w:hAnsi="Times New Roman"/>
          <w:color w:val="1F497D" w:themeColor="text2"/>
          <w:sz w:val="52"/>
          <w:szCs w:val="52"/>
        </w:rPr>
      </w:pPr>
      <w:r>
        <w:rPr>
          <w:rFonts w:ascii="Times New Roman" w:hAnsi="Times New Roman"/>
          <w:color w:val="1F497D" w:themeColor="text2"/>
          <w:sz w:val="52"/>
          <w:szCs w:val="52"/>
        </w:rPr>
        <w:t xml:space="preserve">AMANA TRUST DIAGNOSTICS </w:t>
      </w:r>
    </w:p>
    <w:p w14:paraId="6A0E82EB">
      <w:pPr>
        <w:spacing w:after="0"/>
        <w:jc w:val="center"/>
        <w:rPr>
          <w:rFonts w:ascii="Times New Roman" w:hAnsi="Times New Roman"/>
          <w:color w:val="0070C0"/>
          <w:sz w:val="28"/>
          <w:szCs w:val="28"/>
        </w:rPr>
      </w:pPr>
      <w:r>
        <w:rPr>
          <w:rFonts w:ascii="Times New Roman" w:hAnsi="Times New Roman"/>
          <w:color w:val="0070C0"/>
          <w:sz w:val="28"/>
          <w:szCs w:val="28"/>
        </w:rPr>
        <w:t>No 15, Tudun Wada C, Nasarawa LGA, Kano State.</w:t>
      </w:r>
    </w:p>
    <w:p w14:paraId="49C16CDA">
      <w:pPr>
        <w:spacing w:after="0"/>
        <w:jc w:val="center"/>
        <w:rPr>
          <w:rFonts w:ascii="Times New Roman" w:hAnsi="Times New Roman"/>
          <w:color w:val="C00000"/>
          <w:sz w:val="28"/>
          <w:szCs w:val="28"/>
        </w:rPr>
      </w:pPr>
      <w:r>
        <w:rPr>
          <w:rFonts w:ascii="Times New Roman" w:hAnsi="Times New Roman"/>
          <w:b/>
          <w:bCs/>
          <w:color w:val="C00000"/>
          <w:sz w:val="28"/>
          <w:szCs w:val="28"/>
        </w:rPr>
        <w:t>Phone</w:t>
      </w:r>
      <w:r>
        <w:rPr>
          <w:rFonts w:ascii="Times New Roman" w:hAnsi="Times New Roman"/>
          <w:color w:val="C00000"/>
          <w:sz w:val="28"/>
          <w:szCs w:val="28"/>
        </w:rPr>
        <w:t>; +2348164093504, +2348033390574</w:t>
      </w:r>
    </w:p>
    <w:p w14:paraId="076235FC">
      <w:pPr>
        <w:spacing w:after="0" w:line="240" w:lineRule="auto"/>
        <w:jc w:val="center"/>
        <w:rPr>
          <w:rFonts w:ascii="Times New Roman" w:hAnsi="Times New Roman"/>
          <w:sz w:val="24"/>
          <w:szCs w:val="24"/>
        </w:rPr>
      </w:pPr>
      <w:r>
        <w:rPr>
          <w:rFonts w:asciiTheme="minorHAnsi" w:hAnsiTheme="minorHAnsi" w:cstheme="minorBidi"/>
        </w:rPr>
        <w:pict>
          <v:line id="Straight Connector 1" o:spid="_x0000_s1027" o:spt="20" style="position:absolute;left:0pt;margin-top:18.75pt;height:0.75pt;width:548.25pt;mso-position-horizontal:right;mso-position-horizontal-relative:page;z-index:25165926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">
            <v:path arrowok="t"/>
            <v:fill focussize="0,0"/>
            <v:stroke weight="1pt" joinstyle="miter"/>
            <v:imagedata o:title=""/>
            <o:lock v:ext="edit"/>
          </v:line>
        </w:pict>
      </w:r>
      <w:r>
        <w:rPr>
          <w:rFonts w:ascii="Times New Roman" w:hAnsi="Times New Roman"/>
          <w:b/>
          <w:bCs/>
          <w:sz w:val="28"/>
          <w:szCs w:val="28"/>
        </w:rPr>
        <w:t>Email:</w:t>
      </w:r>
      <w:r>
        <w:rPr>
          <w:rFonts w:ascii="Times New Roman" w:hAnsi="Times New Roman"/>
          <w:sz w:val="28"/>
          <w:szCs w:val="28"/>
        </w:rPr>
        <w:t xml:space="preserve"> </w:t>
      </w:r>
      <w:r>
        <w:fldChar w:fldCharType="begin"/>
      </w:r>
      <w:r>
        <w:instrText xml:space="preserve"> HYPERLINK "mailto:amanatrust2022@gmail.com" </w:instrText>
      </w:r>
      <w:r>
        <w:fldChar w:fldCharType="separate"/>
      </w:r>
      <w:r>
        <w:rPr>
          <w:rStyle w:val="5"/>
          <w:rFonts w:ascii="Times New Roman" w:hAnsi="Times New Roman"/>
          <w:sz w:val="28"/>
          <w:szCs w:val="28"/>
        </w:rPr>
        <w:t>amanatrust2022@gmail.com</w:t>
      </w:r>
      <w:r>
        <w:rPr>
          <w:rStyle w:val="5"/>
          <w:rFonts w:ascii="Times New Roman" w:hAnsi="Times New Roman"/>
          <w:sz w:val="28"/>
          <w:szCs w:val="28"/>
        </w:rPr>
        <w:fldChar w:fldCharType="end"/>
      </w:r>
    </w:p>
    <w:p w14:paraId="5DBDCC40">
      <w:pPr>
        <w:spacing w:after="0" w:line="240" w:lineRule="auto"/>
        <w:rPr>
          <w:rFonts w:ascii="Times New Roman" w:hAnsi="Times New Roman"/>
          <w:sz w:val="24"/>
          <w:szCs w:val="24"/>
        </w:rPr>
      </w:pPr>
    </w:p>
    <w:p w14:paraId="204F8059">
      <w:pPr>
        <w:spacing w:after="0" w:line="240" w:lineRule="auto"/>
        <w:jc w:val="right"/>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DATE \@ "M/d/yyyy h:mm:ss am/pm" </w:instrText>
      </w:r>
      <w:r>
        <w:rPr>
          <w:rFonts w:ascii="Times New Roman" w:hAnsi="Times New Roman"/>
          <w:sz w:val="24"/>
          <w:szCs w:val="24"/>
        </w:rPr>
        <w:fldChar w:fldCharType="separate"/>
      </w:r>
      <w:r>
        <w:rPr>
          <w:rFonts w:ascii="Times New Roman" w:hAnsi="Times New Roman"/>
          <w:sz w:val="24"/>
          <w:szCs w:val="24"/>
        </w:rPr>
        <w:t>1/3/2026 5:02:50 PM</w:t>
      </w:r>
      <w:r>
        <w:rPr>
          <w:rFonts w:ascii="Times New Roman" w:hAnsi="Times New Roman"/>
          <w:sz w:val="24"/>
          <w:szCs w:val="24"/>
        </w:rPr>
        <w:fldChar w:fldCharType="end"/>
      </w:r>
    </w:p>
    <w:tbl>
      <w:tblPr>
        <w:tblStyle w:val="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pct10" w:color="FFFF00" w:fill="auto"/>
        <w:tblLayout w:type="autofit"/>
        <w:tblCellMar>
          <w:top w:w="0" w:type="dxa"/>
          <w:left w:w="108" w:type="dxa"/>
          <w:bottom w:w="0" w:type="dxa"/>
          <w:right w:w="108" w:type="dxa"/>
        </w:tblCellMar>
      </w:tblPr>
      <w:tblGrid>
        <w:gridCol w:w="4418"/>
        <w:gridCol w:w="1205"/>
        <w:gridCol w:w="3953"/>
      </w:tblGrid>
      <w:tr w14:paraId="05A2D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pct10" w:color="FFFF00" w:fill="auto"/>
          <w:tblCellMar>
            <w:top w:w="0" w:type="dxa"/>
            <w:left w:w="108" w:type="dxa"/>
            <w:bottom w:w="0" w:type="dxa"/>
            <w:right w:w="108" w:type="dxa"/>
          </w:tblCellMar>
        </w:tblPrEx>
        <w:trPr>
          <w:trHeight w:val="368" w:hRule="atLeast"/>
        </w:trPr>
        <w:tc>
          <w:tcPr>
            <w:tcW w:w="2307" w:type="pct"/>
            <w:tcBorders>
              <w:top w:val="single" w:color="auto" w:sz="4" w:space="0"/>
              <w:left w:val="single" w:color="auto" w:sz="4" w:space="0"/>
              <w:bottom w:val="single" w:color="auto" w:sz="4" w:space="0"/>
              <w:right w:val="single" w:color="auto" w:sz="4" w:space="0"/>
            </w:tcBorders>
            <w:shd w:val="pct10" w:color="FFFF00" w:fill="auto"/>
          </w:tcPr>
          <w:p w14:paraId="24FB9546">
            <w:pPr>
              <w:spacing w:after="0"/>
              <w:rPr>
                <w:rFonts w:hint="default" w:ascii="Georgia" w:hAnsi="Georgia"/>
                <w:sz w:val="24"/>
                <w:szCs w:val="28"/>
                <w:lang w:val="en-US"/>
              </w:rPr>
            </w:pPr>
            <w:r>
              <w:rPr>
                <w:rFonts w:ascii="Georgia" w:hAnsi="Georgia"/>
                <w:sz w:val="24"/>
                <w:szCs w:val="28"/>
              </w:rPr>
              <w:t xml:space="preserve">NAME: </w:t>
            </w:r>
            <w:r>
              <w:rPr>
                <w:rFonts w:hint="default" w:ascii="Georgia" w:hAnsi="Georgia"/>
                <w:sz w:val="24"/>
                <w:szCs w:val="28"/>
                <w:lang w:val="en-US"/>
              </w:rPr>
              <w:t>RABIU UMAR</w:t>
            </w:r>
            <w:bookmarkStart w:id="0" w:name="_GoBack"/>
            <w:bookmarkEnd w:id="0"/>
            <w:r>
              <w:rPr>
                <w:rFonts w:hint="default" w:ascii="Georgia" w:hAnsi="Georgia"/>
                <w:sz w:val="24"/>
                <w:szCs w:val="28"/>
                <w:lang w:val="en-US"/>
              </w:rPr>
              <w:t xml:space="preserve"> </w:t>
            </w:r>
          </w:p>
        </w:tc>
        <w:tc>
          <w:tcPr>
            <w:tcW w:w="629" w:type="pct"/>
            <w:tcBorders>
              <w:top w:val="single" w:color="auto" w:sz="4" w:space="0"/>
              <w:left w:val="single" w:color="auto" w:sz="4" w:space="0"/>
              <w:bottom w:val="single" w:color="auto" w:sz="4" w:space="0"/>
              <w:right w:val="single" w:color="auto" w:sz="4" w:space="0"/>
            </w:tcBorders>
            <w:shd w:val="pct10" w:color="FFFF00" w:fill="auto"/>
          </w:tcPr>
          <w:p w14:paraId="629A6815">
            <w:pPr>
              <w:spacing w:after="0"/>
              <w:rPr>
                <w:rFonts w:hint="default" w:ascii="Georgia" w:hAnsi="Georgia"/>
                <w:sz w:val="24"/>
                <w:szCs w:val="28"/>
                <w:lang w:val="en-US"/>
              </w:rPr>
            </w:pPr>
            <w:r>
              <w:rPr>
                <w:rFonts w:ascii="Georgia" w:hAnsi="Georgia"/>
                <w:sz w:val="24"/>
                <w:szCs w:val="28"/>
              </w:rPr>
              <w:t>Age:</w:t>
            </w:r>
            <w:r>
              <w:rPr>
                <w:rFonts w:hint="default" w:ascii="Georgia" w:hAnsi="Georgia"/>
                <w:sz w:val="24"/>
                <w:szCs w:val="28"/>
                <w:lang w:val="en-US"/>
              </w:rPr>
              <w:t xml:space="preserve"> AD</w:t>
            </w:r>
          </w:p>
        </w:tc>
        <w:tc>
          <w:tcPr>
            <w:tcW w:w="2062" w:type="pct"/>
            <w:tcBorders>
              <w:top w:val="single" w:color="auto" w:sz="4" w:space="0"/>
              <w:left w:val="single" w:color="auto" w:sz="4" w:space="0"/>
              <w:bottom w:val="single" w:color="auto" w:sz="4" w:space="0"/>
              <w:right w:val="single" w:color="auto" w:sz="4" w:space="0"/>
            </w:tcBorders>
            <w:shd w:val="pct10" w:color="FFFF00" w:fill="auto"/>
          </w:tcPr>
          <w:p w14:paraId="54F993AA">
            <w:pPr>
              <w:spacing w:after="0"/>
              <w:rPr>
                <w:rFonts w:ascii="Georgia" w:hAnsi="Georgia"/>
                <w:sz w:val="24"/>
                <w:szCs w:val="28"/>
              </w:rPr>
            </w:pPr>
            <w:r>
              <w:rPr>
                <w:rFonts w:ascii="Georgia" w:hAnsi="Georgia"/>
                <w:sz w:val="24"/>
                <w:szCs w:val="28"/>
              </w:rPr>
              <w:t xml:space="preserve">Sex: </w:t>
            </w:r>
            <w:r>
              <w:rPr>
                <w:rFonts w:ascii="Georgia" w:hAnsi="Georgia"/>
                <w:b/>
                <w:sz w:val="24"/>
                <w:szCs w:val="28"/>
              </w:rPr>
              <w:t>M</w:t>
            </w:r>
          </w:p>
        </w:tc>
      </w:tr>
      <w:tr w14:paraId="6CF7B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pct10" w:color="FFFF00" w:fill="auto"/>
          <w:tblCellMar>
            <w:top w:w="0" w:type="dxa"/>
            <w:left w:w="108" w:type="dxa"/>
            <w:bottom w:w="0" w:type="dxa"/>
            <w:right w:w="108" w:type="dxa"/>
          </w:tblCellMar>
        </w:tblPrEx>
        <w:trPr>
          <w:trHeight w:val="233" w:hRule="atLeast"/>
        </w:trPr>
        <w:tc>
          <w:tcPr>
            <w:tcW w:w="5000" w:type="pct"/>
            <w:gridSpan w:val="3"/>
            <w:tcBorders>
              <w:top w:val="single" w:color="auto" w:sz="4" w:space="0"/>
              <w:left w:val="single" w:color="auto" w:sz="4" w:space="0"/>
              <w:bottom w:val="single" w:color="auto" w:sz="4" w:space="0"/>
              <w:right w:val="single" w:color="auto" w:sz="4" w:space="0"/>
            </w:tcBorders>
            <w:shd w:val="pct10" w:color="FFFF00" w:fill="auto"/>
          </w:tcPr>
          <w:p w14:paraId="444D8518">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r>
    </w:tbl>
    <w:p w14:paraId="75FF6EAC">
      <w:pPr>
        <w:spacing w:after="0" w:line="240" w:lineRule="auto"/>
        <w:rPr>
          <w:rFonts w:ascii="Georgia" w:hAnsi="Georgia"/>
          <w:bCs/>
          <w:i/>
          <w:iCs/>
          <w:sz w:val="28"/>
          <w:szCs w:val="32"/>
        </w:rPr>
      </w:pPr>
    </w:p>
    <w:p w14:paraId="6345BB7C">
      <w:pPr>
        <w:spacing w:after="0" w:line="240" w:lineRule="auto"/>
        <w:rPr>
          <w:rFonts w:ascii="Georgia" w:hAnsi="Georgia"/>
          <w:b/>
          <w:bCs/>
          <w:iCs/>
          <w:szCs w:val="24"/>
          <w:u w:val="single"/>
        </w:rPr>
      </w:pPr>
      <w:r>
        <w:rPr>
          <w:rFonts w:ascii="Georgia" w:hAnsi="Georgia"/>
          <w:b/>
          <w:bCs/>
          <w:iCs/>
          <w:szCs w:val="24"/>
          <w:u w:val="single"/>
        </w:rPr>
        <w:t>REAL TIME ABDOMINOPELVIC ULTRASONOGRAPHY EXAM: REVEALED:</w:t>
      </w:r>
    </w:p>
    <w:p w14:paraId="05367FC2">
      <w:pPr>
        <w:spacing w:after="0" w:line="240" w:lineRule="auto"/>
        <w:rPr>
          <w:rFonts w:ascii="Georgia" w:hAnsi="Georgia"/>
          <w:bCs/>
          <w:iCs/>
          <w:szCs w:val="24"/>
          <w:u w:val="single"/>
        </w:rPr>
      </w:pPr>
    </w:p>
    <w:p w14:paraId="16CFE4AF">
      <w:pPr>
        <w:spacing w:after="0" w:line="240" w:lineRule="auto"/>
        <w:jc w:val="both"/>
        <w:rPr>
          <w:rFonts w:ascii="Georgia" w:hAnsi="Georgia"/>
          <w:bCs/>
          <w:iCs/>
          <w:sz w:val="24"/>
          <w:szCs w:val="24"/>
        </w:rPr>
      </w:pPr>
      <w:r>
        <w:rPr>
          <w:rFonts w:ascii="Georgia" w:hAnsi="Georgia"/>
          <w:b/>
          <w:bCs/>
          <w:iCs/>
          <w:sz w:val="24"/>
          <w:szCs w:val="24"/>
          <w:u w:val="single"/>
        </w:rPr>
        <w:t>LIVER</w:t>
      </w:r>
      <w:r>
        <w:rPr>
          <w:rFonts w:ascii="Georgia" w:hAnsi="Georgia"/>
          <w:b/>
          <w:bCs/>
          <w:iCs/>
          <w:sz w:val="24"/>
          <w:szCs w:val="24"/>
        </w:rPr>
        <w:t xml:space="preserve">: </w:t>
      </w:r>
      <w:r>
        <w:rPr>
          <w:rFonts w:ascii="Georgia" w:hAnsi="Georgia"/>
          <w:bCs/>
          <w:iCs/>
          <w:sz w:val="24"/>
          <w:szCs w:val="24"/>
        </w:rPr>
        <w:t>Normal in size (130 mm) and uniform homogenous echotexure seen. No surface retraction or nodulations. No definite focal lesion. Intrahepatic biliary radicles are not dilated. Hepatic veins and I.V.C are not congested. Portal vein is not dilated.</w:t>
      </w:r>
    </w:p>
    <w:p w14:paraId="4084D1AF">
      <w:pPr>
        <w:spacing w:after="0" w:line="240" w:lineRule="auto"/>
        <w:jc w:val="both"/>
        <w:rPr>
          <w:rFonts w:ascii="Georgia" w:hAnsi="Georgia"/>
          <w:bCs/>
          <w:iCs/>
          <w:sz w:val="24"/>
          <w:szCs w:val="24"/>
        </w:rPr>
      </w:pPr>
    </w:p>
    <w:p w14:paraId="426D04AF">
      <w:pPr>
        <w:spacing w:after="0" w:line="240" w:lineRule="auto"/>
        <w:jc w:val="both"/>
        <w:rPr>
          <w:rFonts w:ascii="Georgia" w:hAnsi="Georgia"/>
          <w:bCs/>
          <w:iCs/>
          <w:sz w:val="24"/>
          <w:szCs w:val="24"/>
        </w:rPr>
      </w:pPr>
      <w:r>
        <w:rPr>
          <w:rFonts w:ascii="Georgia" w:hAnsi="Georgia"/>
          <w:b/>
          <w:bCs/>
          <w:iCs/>
          <w:sz w:val="24"/>
          <w:szCs w:val="24"/>
          <w:u w:val="single"/>
        </w:rPr>
        <w:t>GALL BLADDER</w:t>
      </w:r>
      <w:r>
        <w:rPr>
          <w:rFonts w:ascii="Georgia" w:hAnsi="Georgia"/>
          <w:b/>
          <w:bCs/>
          <w:iCs/>
          <w:sz w:val="24"/>
          <w:szCs w:val="24"/>
        </w:rPr>
        <w:t xml:space="preserve">: </w:t>
      </w:r>
      <w:r>
        <w:rPr>
          <w:rFonts w:ascii="Georgia" w:hAnsi="Georgia"/>
          <w:bCs/>
          <w:iCs/>
          <w:sz w:val="24"/>
          <w:szCs w:val="24"/>
        </w:rPr>
        <w:t>Semi-contacted at time of examination: however no sizable intra-luminal stone seen. C.B.D is seen patent and not dilated.  Wall thickness normal.</w:t>
      </w:r>
    </w:p>
    <w:p w14:paraId="6B598CCE">
      <w:pPr>
        <w:spacing w:after="0" w:line="240" w:lineRule="auto"/>
        <w:jc w:val="both"/>
        <w:rPr>
          <w:rFonts w:ascii="Georgia" w:hAnsi="Georgia"/>
          <w:bCs/>
          <w:iCs/>
          <w:sz w:val="24"/>
          <w:szCs w:val="24"/>
        </w:rPr>
      </w:pPr>
    </w:p>
    <w:p w14:paraId="657BB5DE">
      <w:pPr>
        <w:spacing w:after="0" w:line="240" w:lineRule="auto"/>
        <w:jc w:val="both"/>
        <w:rPr>
          <w:rFonts w:ascii="Georgia" w:hAnsi="Georgia"/>
          <w:bCs/>
          <w:iCs/>
          <w:sz w:val="24"/>
          <w:szCs w:val="24"/>
        </w:rPr>
      </w:pPr>
      <w:r>
        <w:rPr>
          <w:rFonts w:ascii="Georgia" w:hAnsi="Georgia"/>
          <w:b/>
          <w:bCs/>
          <w:iCs/>
          <w:sz w:val="24"/>
          <w:szCs w:val="24"/>
          <w:u w:val="single"/>
        </w:rPr>
        <w:t>PANCREAS</w:t>
      </w:r>
      <w:r>
        <w:rPr>
          <w:rFonts w:ascii="Georgia" w:hAnsi="Georgia"/>
          <w:b/>
          <w:bCs/>
          <w:iCs/>
          <w:sz w:val="24"/>
          <w:szCs w:val="24"/>
        </w:rPr>
        <w:t xml:space="preserve">: </w:t>
      </w:r>
      <w:r>
        <w:rPr>
          <w:rFonts w:ascii="Georgia" w:hAnsi="Georgia"/>
          <w:bCs/>
          <w:iCs/>
          <w:sz w:val="24"/>
          <w:szCs w:val="24"/>
        </w:rPr>
        <w:t>Normal in size with normal parenchymal echoes. MPD not dilated. No gross masses detected.</w:t>
      </w:r>
    </w:p>
    <w:p w14:paraId="55FCE961">
      <w:pPr>
        <w:spacing w:after="0" w:line="240" w:lineRule="auto"/>
        <w:jc w:val="both"/>
        <w:rPr>
          <w:rFonts w:ascii="Georgia" w:hAnsi="Georgia"/>
          <w:bCs/>
          <w:iCs/>
          <w:sz w:val="24"/>
          <w:szCs w:val="24"/>
        </w:rPr>
      </w:pPr>
    </w:p>
    <w:p w14:paraId="6291FF02">
      <w:pPr>
        <w:spacing w:after="0" w:line="240" w:lineRule="auto"/>
        <w:jc w:val="both"/>
        <w:rPr>
          <w:rFonts w:ascii="Georgia" w:hAnsi="Georgia"/>
          <w:bCs/>
          <w:iCs/>
          <w:sz w:val="24"/>
          <w:szCs w:val="24"/>
        </w:rPr>
      </w:pPr>
      <w:r>
        <w:rPr>
          <w:rFonts w:ascii="Georgia" w:hAnsi="Georgia"/>
          <w:b/>
          <w:bCs/>
          <w:iCs/>
          <w:sz w:val="24"/>
          <w:szCs w:val="24"/>
          <w:u w:val="single"/>
        </w:rPr>
        <w:t xml:space="preserve">SPLEEN: </w:t>
      </w:r>
      <w:r>
        <w:rPr>
          <w:rFonts w:ascii="Georgia" w:hAnsi="Georgia"/>
          <w:bCs/>
          <w:iCs/>
          <w:sz w:val="24"/>
          <w:szCs w:val="24"/>
        </w:rPr>
        <w:t>Normal in size with normal echo pattern. It measured approximately 82 mm x 39 mm. No focal lesion seen.</w:t>
      </w:r>
    </w:p>
    <w:p w14:paraId="15F0E897">
      <w:pPr>
        <w:spacing w:after="0" w:line="240" w:lineRule="auto"/>
        <w:jc w:val="both"/>
        <w:rPr>
          <w:rFonts w:ascii="Georgia" w:hAnsi="Georgia"/>
          <w:bCs/>
          <w:iCs/>
          <w:sz w:val="24"/>
          <w:szCs w:val="24"/>
        </w:rPr>
      </w:pPr>
    </w:p>
    <w:p w14:paraId="56179BCE">
      <w:pPr>
        <w:spacing w:after="0" w:line="240" w:lineRule="auto"/>
        <w:jc w:val="both"/>
        <w:rPr>
          <w:rFonts w:ascii="Georgia" w:hAnsi="Georgia"/>
          <w:bCs/>
          <w:iCs/>
          <w:sz w:val="24"/>
          <w:szCs w:val="24"/>
        </w:rPr>
      </w:pPr>
      <w:r>
        <w:rPr>
          <w:rFonts w:ascii="Georgia" w:hAnsi="Georgia"/>
          <w:b/>
          <w:bCs/>
          <w:iCs/>
          <w:sz w:val="24"/>
          <w:szCs w:val="24"/>
          <w:u w:val="single"/>
        </w:rPr>
        <w:t xml:space="preserve">AORTA AND IVC: </w:t>
      </w:r>
      <w:r>
        <w:rPr>
          <w:rFonts w:ascii="Georgia" w:hAnsi="Georgia"/>
          <w:bCs/>
          <w:iCs/>
          <w:sz w:val="24"/>
          <w:szCs w:val="24"/>
        </w:rPr>
        <w:t>Normal.</w:t>
      </w:r>
    </w:p>
    <w:p w14:paraId="62C11B74">
      <w:pPr>
        <w:spacing w:after="0" w:line="240" w:lineRule="auto"/>
        <w:jc w:val="both"/>
        <w:rPr>
          <w:rFonts w:ascii="Georgia" w:hAnsi="Georgia"/>
          <w:bCs/>
          <w:iCs/>
          <w:sz w:val="24"/>
          <w:szCs w:val="24"/>
        </w:rPr>
      </w:pPr>
    </w:p>
    <w:p w14:paraId="25472761">
      <w:pPr>
        <w:spacing w:after="0" w:line="240" w:lineRule="auto"/>
        <w:jc w:val="both"/>
        <w:rPr>
          <w:rFonts w:ascii="Georgia" w:hAnsi="Georgia"/>
          <w:bCs/>
          <w:iCs/>
          <w:sz w:val="24"/>
          <w:szCs w:val="24"/>
        </w:rPr>
      </w:pPr>
      <w:r>
        <w:rPr>
          <w:rFonts w:ascii="Georgia" w:hAnsi="Georgia"/>
          <w:b/>
          <w:bCs/>
          <w:iCs/>
          <w:sz w:val="24"/>
          <w:szCs w:val="24"/>
          <w:u w:val="single"/>
        </w:rPr>
        <w:t>BOTH KIDNEYS</w:t>
      </w:r>
      <w:r>
        <w:rPr>
          <w:rFonts w:ascii="Georgia" w:hAnsi="Georgia"/>
          <w:b/>
          <w:bCs/>
          <w:iCs/>
          <w:sz w:val="24"/>
          <w:szCs w:val="24"/>
        </w:rPr>
        <w:t xml:space="preserve">: </w:t>
      </w:r>
      <w:r>
        <w:rPr>
          <w:rFonts w:ascii="Georgia" w:hAnsi="Georgia"/>
          <w:bCs/>
          <w:iCs/>
          <w:sz w:val="24"/>
          <w:szCs w:val="24"/>
        </w:rPr>
        <w:t xml:space="preserve">Average size with normal shape and smooth outline. Echogenicity is normal. Parenchymal thickness is normal. The right kidney measured about 95 mm x 40 mm and the left kidney measured about 101 mm x 38 mm. No backpressure, cystic or sizable typical calculi seen. </w:t>
      </w:r>
    </w:p>
    <w:p w14:paraId="35BE7FD8">
      <w:pPr>
        <w:spacing w:after="0" w:line="240" w:lineRule="auto"/>
        <w:jc w:val="both"/>
        <w:rPr>
          <w:rFonts w:ascii="Georgia" w:hAnsi="Georgia"/>
          <w:bCs/>
          <w:iCs/>
          <w:sz w:val="24"/>
          <w:szCs w:val="24"/>
        </w:rPr>
      </w:pPr>
    </w:p>
    <w:p w14:paraId="683B3F82">
      <w:pPr>
        <w:spacing w:after="0" w:line="240" w:lineRule="auto"/>
        <w:jc w:val="both"/>
        <w:rPr>
          <w:rFonts w:ascii="Georgia" w:hAnsi="Georgia"/>
          <w:bCs/>
          <w:iCs/>
          <w:sz w:val="24"/>
          <w:szCs w:val="24"/>
        </w:rPr>
      </w:pPr>
      <w:r>
        <w:rPr>
          <w:rFonts w:ascii="Georgia" w:hAnsi="Georgia"/>
          <w:b/>
          <w:bCs/>
          <w:iCs/>
          <w:vanish/>
          <w:sz w:val="24"/>
          <w:szCs w:val="24"/>
        </w:rPr>
        <w:t>:</w:t>
      </w:r>
      <w:r>
        <w:rPr>
          <w:rFonts w:ascii="Georgia" w:hAnsi="Georgia"/>
          <w:b/>
          <w:bCs/>
          <w:iCs/>
          <w:sz w:val="24"/>
          <w:szCs w:val="24"/>
          <w:u w:val="single"/>
        </w:rPr>
        <w:t>URINARY BLADDER</w:t>
      </w:r>
      <w:r>
        <w:rPr>
          <w:rFonts w:ascii="Georgia" w:hAnsi="Georgia"/>
          <w:b/>
          <w:bCs/>
          <w:iCs/>
          <w:sz w:val="24"/>
          <w:szCs w:val="24"/>
        </w:rPr>
        <w:t xml:space="preserve">: </w:t>
      </w:r>
      <w:r>
        <w:rPr>
          <w:rFonts w:ascii="Georgia" w:hAnsi="Georgia"/>
          <w:bCs/>
          <w:iCs/>
          <w:sz w:val="24"/>
          <w:szCs w:val="24"/>
        </w:rPr>
        <w:t xml:space="preserve">Distended with urine. No gross masses or stone seen However; Mucosal wall is thickened measuring about </w:t>
      </w:r>
      <w:r>
        <w:rPr>
          <w:rFonts w:hint="default" w:ascii="Georgia" w:hAnsi="Georgia"/>
          <w:bCs/>
          <w:iCs/>
          <w:sz w:val="24"/>
          <w:szCs w:val="24"/>
          <w:lang w:val="en-US"/>
        </w:rPr>
        <w:t>4</w:t>
      </w:r>
      <w:r>
        <w:rPr>
          <w:rFonts w:ascii="Georgia" w:hAnsi="Georgia"/>
          <w:bCs/>
          <w:iCs/>
          <w:sz w:val="24"/>
          <w:szCs w:val="24"/>
        </w:rPr>
        <w:t xml:space="preserve"> mm at time of scan.</w:t>
      </w:r>
    </w:p>
    <w:p w14:paraId="6D3080EA">
      <w:pPr>
        <w:spacing w:after="0" w:line="240" w:lineRule="auto"/>
        <w:jc w:val="both"/>
        <w:rPr>
          <w:rFonts w:ascii="Georgia" w:hAnsi="Georgia"/>
          <w:bCs/>
          <w:iCs/>
          <w:sz w:val="24"/>
          <w:szCs w:val="24"/>
        </w:rPr>
      </w:pPr>
    </w:p>
    <w:p w14:paraId="626EDB4F">
      <w:pPr>
        <w:spacing w:after="0" w:line="240" w:lineRule="auto"/>
        <w:jc w:val="both"/>
        <w:rPr>
          <w:rFonts w:ascii="Georgia" w:hAnsi="Georgia"/>
          <w:bCs/>
          <w:iCs/>
          <w:sz w:val="24"/>
          <w:szCs w:val="24"/>
        </w:rPr>
      </w:pPr>
    </w:p>
    <w:p w14:paraId="78CE854B">
      <w:pPr>
        <w:spacing w:after="0" w:line="240" w:lineRule="auto"/>
        <w:jc w:val="both"/>
        <w:rPr>
          <w:rFonts w:ascii="Georgia" w:hAnsi="Georgia"/>
          <w:bCs/>
          <w:iCs/>
          <w:sz w:val="24"/>
          <w:szCs w:val="24"/>
        </w:rPr>
      </w:pPr>
      <w:r>
        <w:rPr>
          <w:rFonts w:ascii="Georgia" w:hAnsi="Georgia"/>
          <w:b/>
          <w:bCs/>
          <w:iCs/>
          <w:sz w:val="24"/>
          <w:szCs w:val="24"/>
          <w:u w:val="single"/>
        </w:rPr>
        <w:t>IMPRESSION</w:t>
      </w:r>
      <w:r>
        <w:rPr>
          <w:rFonts w:ascii="Georgia" w:hAnsi="Georgia"/>
          <w:b/>
          <w:bCs/>
          <w:iCs/>
          <w:sz w:val="24"/>
          <w:szCs w:val="24"/>
        </w:rPr>
        <w:t xml:space="preserve">: </w:t>
      </w:r>
      <w:r>
        <w:rPr>
          <w:rFonts w:ascii="Georgia" w:hAnsi="Georgia"/>
          <w:b/>
          <w:bCs/>
          <w:iCs/>
          <w:sz w:val="24"/>
          <w:szCs w:val="24"/>
        </w:rPr>
        <w:tab/>
      </w:r>
      <w:r>
        <w:rPr>
          <w:rFonts w:ascii="Georgia" w:hAnsi="Georgia"/>
          <w:bCs/>
          <w:iCs/>
          <w:sz w:val="24"/>
          <w:szCs w:val="24"/>
        </w:rPr>
        <w:t>The USS Features are suggestive of Cystitis.</w:t>
      </w:r>
      <w:r>
        <w:rPr>
          <w:rFonts w:ascii="Georgia" w:hAnsi="Georgia"/>
          <w:bCs/>
          <w:iCs/>
          <w:sz w:val="24"/>
          <w:szCs w:val="24"/>
        </w:rPr>
        <w:tab/>
      </w:r>
    </w:p>
    <w:p w14:paraId="24C7B609">
      <w:pPr>
        <w:spacing w:after="0" w:line="240" w:lineRule="auto"/>
        <w:jc w:val="both"/>
        <w:rPr>
          <w:rFonts w:hint="default" w:ascii="Georgia" w:hAnsi="Georgia"/>
          <w:b/>
          <w:iCs/>
          <w:sz w:val="24"/>
          <w:szCs w:val="24"/>
          <w:lang w:val="en-US"/>
        </w:rPr>
      </w:pPr>
      <w:r>
        <w:rPr>
          <w:rFonts w:ascii="Georgia" w:hAnsi="Georgia"/>
          <w:bCs/>
          <w:iCs/>
          <w:sz w:val="24"/>
          <w:szCs w:val="24"/>
        </w:rPr>
        <w:tab/>
      </w:r>
      <w:r>
        <w:rPr>
          <w:rFonts w:ascii="Georgia" w:hAnsi="Georgia"/>
          <w:bCs/>
          <w:iCs/>
          <w:sz w:val="24"/>
          <w:szCs w:val="24"/>
        </w:rPr>
        <w:tab/>
      </w:r>
      <w:r>
        <w:rPr>
          <w:rFonts w:ascii="Georgia" w:hAnsi="Georgia"/>
          <w:bCs/>
          <w:iCs/>
          <w:sz w:val="24"/>
          <w:szCs w:val="24"/>
        </w:rPr>
        <w:tab/>
      </w:r>
      <w:r>
        <w:rPr>
          <w:rFonts w:ascii="Georgia" w:hAnsi="Georgia"/>
          <w:b/>
          <w:iCs/>
          <w:sz w:val="24"/>
          <w:szCs w:val="24"/>
        </w:rPr>
        <w:t>further evaluation</w:t>
      </w:r>
      <w:r>
        <w:rPr>
          <w:rFonts w:hint="default" w:ascii="Georgia" w:hAnsi="Georgia"/>
          <w:b/>
          <w:iCs/>
          <w:sz w:val="24"/>
          <w:szCs w:val="24"/>
          <w:lang w:val="en-US"/>
        </w:rPr>
        <w:t xml:space="preserve"> is advised.</w:t>
      </w:r>
    </w:p>
    <w:p w14:paraId="4AC6CC92">
      <w:pPr>
        <w:spacing w:after="0" w:line="240" w:lineRule="auto"/>
        <w:jc w:val="both"/>
        <w:rPr>
          <w:rFonts w:ascii="Georgia" w:hAnsi="Georgia"/>
          <w:b/>
          <w:bCs/>
          <w:iCs/>
          <w:sz w:val="24"/>
          <w:szCs w:val="24"/>
        </w:rPr>
      </w:pPr>
    </w:p>
    <w:p w14:paraId="25DC8ADB">
      <w:pPr>
        <w:spacing w:after="0" w:line="240" w:lineRule="auto"/>
        <w:jc w:val="both"/>
        <w:rPr>
          <w:rFonts w:ascii="Georgia" w:hAnsi="Georgia"/>
          <w:b/>
          <w:bCs/>
          <w:iCs/>
          <w:sz w:val="24"/>
          <w:szCs w:val="24"/>
        </w:rPr>
      </w:pPr>
    </w:p>
    <w:p w14:paraId="18C7A9BC">
      <w:pPr>
        <w:spacing w:after="0" w:line="240" w:lineRule="auto"/>
        <w:jc w:val="both"/>
        <w:rPr>
          <w:rFonts w:ascii="Georgia" w:hAnsi="Georgia"/>
          <w:bCs/>
          <w:iCs/>
          <w:sz w:val="24"/>
          <w:szCs w:val="24"/>
        </w:rPr>
      </w:pPr>
      <w:r>
        <w:rPr>
          <w:rFonts w:ascii="Georgia" w:hAnsi="Georgia"/>
          <w:bCs/>
          <w:iCs/>
          <w:sz w:val="24"/>
          <w:szCs w:val="24"/>
        </w:rPr>
        <w:tab/>
      </w:r>
      <w:r>
        <w:rPr>
          <w:rFonts w:ascii="Georgia" w:hAnsi="Georgia"/>
          <w:bCs/>
          <w:iCs/>
          <w:sz w:val="24"/>
          <w:szCs w:val="24"/>
        </w:rPr>
        <w:tab/>
      </w:r>
      <w:r>
        <w:rPr>
          <w:rFonts w:ascii="Georgia" w:hAnsi="Georgia"/>
          <w:bCs/>
          <w:iCs/>
          <w:sz w:val="24"/>
          <w:szCs w:val="24"/>
        </w:rPr>
        <w:tab/>
      </w:r>
      <w:r>
        <w:rPr>
          <w:rFonts w:ascii="Georgia" w:hAnsi="Georgia"/>
          <w:bCs/>
          <w:iCs/>
          <w:sz w:val="24"/>
          <w:szCs w:val="24"/>
        </w:rPr>
        <w:tab/>
      </w:r>
    </w:p>
    <w:p w14:paraId="3EC75149">
      <w:pPr>
        <w:spacing w:after="0" w:line="240" w:lineRule="auto"/>
        <w:ind w:left="5610"/>
        <w:jc w:val="both"/>
        <w:rPr>
          <w:rFonts w:ascii="Georgia" w:hAnsi="Georgia"/>
          <w:bCs/>
          <w:iCs/>
          <w:sz w:val="24"/>
          <w:szCs w:val="24"/>
        </w:rPr>
      </w:pPr>
    </w:p>
    <w:p w14:paraId="6C5B9CF7">
      <w:pPr>
        <w:spacing w:after="0" w:line="240" w:lineRule="auto"/>
        <w:ind w:left="5760"/>
        <w:jc w:val="right"/>
        <w:rPr>
          <w:rFonts w:hint="default" w:ascii="Georgia" w:hAnsi="Georgia"/>
          <w:bCs/>
          <w:iCs/>
          <w:sz w:val="24"/>
          <w:szCs w:val="24"/>
          <w:lang w:val="en-US"/>
        </w:rPr>
      </w:pPr>
      <w:r>
        <w:rPr>
          <w:rFonts w:hint="default" w:ascii="Georgia" w:hAnsi="Georgia"/>
          <w:bCs/>
          <w:iCs/>
          <w:sz w:val="24"/>
          <w:szCs w:val="24"/>
          <w:lang w:val="en-US"/>
        </w:rPr>
        <w:t>Sonographer.</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1B2539"/>
    <w:rsid w:val="00093454"/>
    <w:rsid w:val="000B1A79"/>
    <w:rsid w:val="001007AB"/>
    <w:rsid w:val="001B2539"/>
    <w:rsid w:val="00211228"/>
    <w:rsid w:val="0022039E"/>
    <w:rsid w:val="00263D12"/>
    <w:rsid w:val="002914B2"/>
    <w:rsid w:val="002D1522"/>
    <w:rsid w:val="002F534E"/>
    <w:rsid w:val="00301536"/>
    <w:rsid w:val="003A564A"/>
    <w:rsid w:val="004B76AE"/>
    <w:rsid w:val="00542462"/>
    <w:rsid w:val="00862958"/>
    <w:rsid w:val="0095008C"/>
    <w:rsid w:val="00990862"/>
    <w:rsid w:val="00995E04"/>
    <w:rsid w:val="00AD21B9"/>
    <w:rsid w:val="00C20235"/>
    <w:rsid w:val="00C421B6"/>
    <w:rsid w:val="00DC2361"/>
    <w:rsid w:val="00F60D37"/>
    <w:rsid w:val="550A1892"/>
    <w:rsid w:val="56D76041"/>
    <w:rsid w:val="7398336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6"/>
    <w:semiHidden/>
    <w:unhideWhenUsed/>
    <w:uiPriority w:val="99"/>
    <w:pPr>
      <w:spacing w:after="0" w:line="240" w:lineRule="auto"/>
    </w:pPr>
    <w:rPr>
      <w:rFonts w:ascii="Tahoma" w:hAnsi="Tahoma" w:cs="Tahoma"/>
      <w:sz w:val="16"/>
      <w:szCs w:val="16"/>
    </w:rPr>
  </w:style>
  <w:style w:type="character" w:styleId="5">
    <w:name w:val="Hyperlink"/>
    <w:basedOn w:val="2"/>
    <w:qFormat/>
    <w:uiPriority w:val="0"/>
    <w:rPr>
      <w:color w:val="0000FF" w:themeColor="hyperlink"/>
      <w:u w:val="single"/>
    </w:rPr>
  </w:style>
  <w:style w:type="character" w:customStyle="1" w:styleId="6">
    <w:name w:val="Balloon Text Char"/>
    <w:basedOn w:val="2"/>
    <w:link w:val="4"/>
    <w:semiHidden/>
    <w:uiPriority w:val="99"/>
    <w:rPr>
      <w:rFonts w:ascii="Tahoma" w:hAnsi="Tahoma" w:eastAsia="Calibri" w:cs="Tahoma"/>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40C2C2-2490-432C-BB0E-54DCFE474F88}">
  <ds:schemaRefs/>
</ds:datastoreItem>
</file>

<file path=docProps/app.xml><?xml version="1.0" encoding="utf-8"?>
<Properties xmlns="http://schemas.openxmlformats.org/officeDocument/2006/extended-properties" xmlns:vt="http://schemas.openxmlformats.org/officeDocument/2006/docPropsVTypes">
  <Template>Normal</Template>
  <Pages>1</Pages>
  <Words>261</Words>
  <Characters>1492</Characters>
  <Lines>12</Lines>
  <Paragraphs>3</Paragraphs>
  <TotalTime>340</TotalTime>
  <ScaleCrop>false</ScaleCrop>
  <LinksUpToDate>false</LinksUpToDate>
  <CharactersWithSpaces>1750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2022-10-08T20:18:00Z</dcterms:created>
  <dc:creator>admin</dc:creator>
  <cp:lastModifiedBy>SAMSUNG</cp:lastModifiedBy>
  <cp:lastPrinted>2025-11-05T11:27:00Z</cp:lastPrinted>
  <dcterms:modified xsi:type="dcterms:W3CDTF">2026-01-03T16:08:46Z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4954B398D95D4E26B22448E7162FF560_12</vt:lpwstr>
  </property>
</Properties>
</file>