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6973A" w14:textId="77777777" w:rsidR="00A7013B" w:rsidRDefault="00A7013B" w:rsidP="00A7013B">
      <w:pPr>
        <w:spacing w:after="0"/>
        <w:jc w:val="center"/>
        <w:rPr>
          <w:rFonts w:ascii="Times New Roman" w:hAnsi="Times New Roman"/>
          <w:color w:val="1F497D" w:themeColor="text2"/>
          <w:sz w:val="52"/>
          <w:szCs w:val="52"/>
        </w:rPr>
      </w:pPr>
      <w:bookmarkStart w:id="0" w:name="_Hlk213321729"/>
      <w:r>
        <w:rPr>
          <w:rFonts w:ascii="Times New Roman" w:hAnsi="Times New Roman"/>
          <w:color w:val="1F497D" w:themeColor="text2"/>
          <w:sz w:val="52"/>
          <w:szCs w:val="52"/>
        </w:rPr>
        <w:t xml:space="preserve">AMANA TRUST DIAGNOSTICS </w:t>
      </w:r>
    </w:p>
    <w:p w14:paraId="5DA434FB" w14:textId="77777777" w:rsidR="00A7013B" w:rsidRDefault="00A7013B" w:rsidP="00A7013B">
      <w:pPr>
        <w:spacing w:after="0"/>
        <w:jc w:val="center"/>
        <w:rPr>
          <w:rFonts w:ascii="Times New Roman" w:hAnsi="Times New Roman"/>
          <w:color w:val="0070C0"/>
          <w:sz w:val="28"/>
          <w:szCs w:val="28"/>
        </w:rPr>
      </w:pPr>
      <w:r>
        <w:rPr>
          <w:rFonts w:ascii="Times New Roman" w:hAnsi="Times New Roman"/>
          <w:color w:val="0070C0"/>
          <w:sz w:val="28"/>
          <w:szCs w:val="28"/>
        </w:rPr>
        <w:t xml:space="preserve">No 15, </w:t>
      </w:r>
      <w:proofErr w:type="spellStart"/>
      <w:r>
        <w:rPr>
          <w:rFonts w:ascii="Times New Roman" w:hAnsi="Times New Roman"/>
          <w:color w:val="0070C0"/>
          <w:sz w:val="28"/>
          <w:szCs w:val="28"/>
        </w:rPr>
        <w:t>Tudun</w:t>
      </w:r>
      <w:proofErr w:type="spellEnd"/>
      <w:r>
        <w:rPr>
          <w:rFonts w:ascii="Times New Roman" w:hAnsi="Times New Roman"/>
          <w:color w:val="0070C0"/>
          <w:sz w:val="28"/>
          <w:szCs w:val="28"/>
        </w:rPr>
        <w:t xml:space="preserve"> Wada C, Nasarawa LGA, Kano State.</w:t>
      </w:r>
    </w:p>
    <w:p w14:paraId="7F9161C4" w14:textId="77777777" w:rsidR="00A7013B" w:rsidRDefault="00A7013B" w:rsidP="00A7013B">
      <w:pPr>
        <w:spacing w:after="0"/>
        <w:jc w:val="center"/>
        <w:rPr>
          <w:rFonts w:ascii="Times New Roman" w:hAnsi="Times New Roman"/>
          <w:color w:val="C00000"/>
          <w:sz w:val="28"/>
          <w:szCs w:val="28"/>
        </w:rPr>
      </w:pPr>
      <w:r>
        <w:rPr>
          <w:rFonts w:ascii="Times New Roman" w:hAnsi="Times New Roman"/>
          <w:b/>
          <w:bCs/>
          <w:color w:val="C00000"/>
          <w:sz w:val="28"/>
          <w:szCs w:val="28"/>
        </w:rPr>
        <w:t>Phone</w:t>
      </w:r>
      <w:r>
        <w:rPr>
          <w:rFonts w:ascii="Times New Roman" w:hAnsi="Times New Roman"/>
          <w:color w:val="C00000"/>
          <w:sz w:val="28"/>
          <w:szCs w:val="28"/>
        </w:rPr>
        <w:t>; +2348164093504, +2348033390574</w:t>
      </w:r>
    </w:p>
    <w:p w14:paraId="3C3C817D" w14:textId="77777777" w:rsidR="00A7013B" w:rsidRDefault="00A7013B" w:rsidP="00A7013B">
      <w:pPr>
        <w:spacing w:after="0" w:line="240" w:lineRule="auto"/>
        <w:jc w:val="center"/>
        <w:rPr>
          <w:rStyle w:val="Hyperlink"/>
          <w:rFonts w:ascii="Times New Roman" w:hAnsi="Times New Roman"/>
          <w:sz w:val="28"/>
          <w:szCs w:val="28"/>
        </w:rPr>
      </w:pPr>
      <w:r>
        <w:rPr>
          <w:rFonts w:asciiTheme="minorHAnsi" w:hAnsiTheme="minorHAnsi" w:cstheme="minorBidi"/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0723BAEC" wp14:editId="073A2ECD">
                <wp:simplePos x="0" y="0"/>
                <wp:positionH relativeFrom="page">
                  <wp:align>right</wp:align>
                </wp:positionH>
                <wp:positionV relativeFrom="paragraph">
                  <wp:posOffset>238125</wp:posOffset>
                </wp:positionV>
                <wp:extent cx="6962775" cy="9525"/>
                <wp:effectExtent l="0" t="0" r="28575" b="2857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62775" cy="952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27FAB6" id="Straight Connector 1" o:spid="_x0000_s1026" style="position:absolute;z-index:251658240;visibility:visible;mso-wrap-style:square;mso-width-percent:0;mso-height-percent:0;mso-wrap-distance-left:0;mso-wrap-distance-top:0;mso-wrap-distance-right:0;mso-wrap-distance-bottom:0;mso-position-horizontal:right;mso-position-horizontal-relative:page;mso-position-vertical:absolute;mso-position-vertical-relative:text;mso-width-percent:0;mso-height-percent:0;mso-width-relative:page;mso-height-relative:page" from="497.05pt,18.75pt" to="1045.3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" strokeweight="1pt">
                <v:stroke joinstyle="miter"/>
                <o:lock v:ext="edit" shapetype="f"/>
                <w10:wrap anchorx="page"/>
              </v:line>
            </w:pict>
          </mc:Fallback>
        </mc:AlternateContent>
      </w:r>
      <w:r>
        <w:rPr>
          <w:rFonts w:ascii="Times New Roman" w:hAnsi="Times New Roman"/>
          <w:b/>
          <w:bCs/>
          <w:sz w:val="28"/>
          <w:szCs w:val="28"/>
        </w:rPr>
        <w:t>Email:</w:t>
      </w:r>
      <w:r>
        <w:rPr>
          <w:rFonts w:ascii="Times New Roman" w:hAnsi="Times New Roman"/>
          <w:sz w:val="28"/>
          <w:szCs w:val="28"/>
        </w:rPr>
        <w:t xml:space="preserve"> </w:t>
      </w:r>
      <w:hyperlink r:id="rId4" w:history="1">
        <w:r>
          <w:rPr>
            <w:rStyle w:val="Hyperlink"/>
            <w:rFonts w:ascii="Times New Roman" w:hAnsi="Times New Roman"/>
            <w:sz w:val="28"/>
            <w:szCs w:val="28"/>
          </w:rPr>
          <w:t>amanatrust2022@gmail.com</w:t>
        </w:r>
      </w:hyperlink>
    </w:p>
    <w:p w14:paraId="59C545EE" w14:textId="77777777" w:rsidR="00A7013B" w:rsidRDefault="00A7013B" w:rsidP="00A7013B">
      <w:pPr>
        <w:spacing w:after="0" w:line="240" w:lineRule="auto"/>
        <w:rPr>
          <w:rStyle w:val="Hyperlink"/>
          <w:rFonts w:ascii="Times New Roman" w:hAnsi="Times New Roman"/>
          <w:sz w:val="28"/>
          <w:szCs w:val="28"/>
        </w:rPr>
      </w:pPr>
    </w:p>
    <w:p w14:paraId="73BD4D6D" w14:textId="0018B347" w:rsidR="00A25A1D" w:rsidRDefault="00A25A1D" w:rsidP="00A7013B">
      <w:pPr>
        <w:spacing w:after="0" w:line="240" w:lineRule="auto"/>
        <w:jc w:val="right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6B7FE0">
        <w:rPr>
          <w:rFonts w:ascii="Georgia" w:hAnsi="Georgia"/>
          <w:noProof/>
          <w:sz w:val="28"/>
          <w:szCs w:val="32"/>
        </w:rPr>
        <w:t>11/6/2025 11:39:28 AM</w:t>
      </w:r>
      <w:r>
        <w:rPr>
          <w:rFonts w:ascii="Georgia" w:hAnsi="Georgia"/>
          <w:sz w:val="28"/>
          <w:szCs w:val="32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422"/>
        <w:gridCol w:w="1205"/>
        <w:gridCol w:w="1109"/>
        <w:gridCol w:w="1461"/>
        <w:gridCol w:w="1379"/>
      </w:tblGrid>
      <w:tr w:rsidR="00A25A1D" w14:paraId="371D1D83" w14:textId="77777777" w:rsidTr="00A7013B">
        <w:trPr>
          <w:trHeight w:val="368"/>
        </w:trPr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0504582" w14:textId="691457FB" w:rsidR="00A25A1D" w:rsidRDefault="00A25A1D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="006B7FE0">
              <w:rPr>
                <w:rFonts w:ascii="Georgia" w:hAnsi="Georgia"/>
                <w:sz w:val="24"/>
                <w:szCs w:val="28"/>
              </w:rPr>
              <w:t>USAMA ISAH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2877041" w14:textId="77777777" w:rsidR="00A25A1D" w:rsidRDefault="00A25A1D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00EA5A43" w14:textId="77777777" w:rsidR="00A25A1D" w:rsidRDefault="00A25A1D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Sex:</w:t>
            </w:r>
            <w:r>
              <w:rPr>
                <w:rFonts w:ascii="Georgia" w:hAnsi="Georgia"/>
                <w:b/>
                <w:sz w:val="24"/>
                <w:szCs w:val="28"/>
              </w:rPr>
              <w:t>M</w:t>
            </w:r>
            <w:proofErr w:type="spellEnd"/>
          </w:p>
        </w:tc>
        <w:tc>
          <w:tcPr>
            <w:tcW w:w="14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9957E5A" w14:textId="77777777" w:rsidR="00A25A1D" w:rsidRDefault="00A25A1D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A25A1D" w14:paraId="2BEA2E43" w14:textId="77777777" w:rsidTr="00A7013B">
        <w:trPr>
          <w:trHeight w:val="233"/>
        </w:trPr>
        <w:tc>
          <w:tcPr>
            <w:tcW w:w="428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301EF39" w14:textId="77777777" w:rsidR="00A25A1D" w:rsidRDefault="00A25A1D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C43463C" w14:textId="77777777" w:rsidR="00A25A1D" w:rsidRDefault="00A25A1D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14:paraId="51FD783C" w14:textId="77777777" w:rsidR="00A25A1D" w:rsidRDefault="00A25A1D" w:rsidP="00A25A1D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14:paraId="03FA82F9" w14:textId="77777777" w:rsidR="00A25A1D" w:rsidRDefault="00A25A1D" w:rsidP="00A25A1D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14:paraId="3C7F3085" w14:textId="77777777" w:rsidR="00A25A1D" w:rsidRDefault="00A25A1D" w:rsidP="00A25A1D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14:paraId="767542A4" w14:textId="77777777" w:rsidR="00A25A1D" w:rsidRDefault="00A25A1D" w:rsidP="00A25A1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14:paraId="0B8A961A" w14:textId="77777777" w:rsidR="00A25A1D" w:rsidRDefault="00A25A1D" w:rsidP="00A25A1D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5EAD151F" w14:textId="77777777" w:rsidR="00A25A1D" w:rsidRDefault="00A25A1D" w:rsidP="00A25A1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normal.</w:t>
      </w:r>
    </w:p>
    <w:p w14:paraId="31103083" w14:textId="77777777" w:rsidR="00A25A1D" w:rsidRDefault="00A25A1D" w:rsidP="00A25A1D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5521DACB" w14:textId="77777777" w:rsidR="00A25A1D" w:rsidRDefault="00A25A1D" w:rsidP="00A25A1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detected. </w:t>
      </w:r>
    </w:p>
    <w:p w14:paraId="0ED38959" w14:textId="77777777" w:rsidR="00A25A1D" w:rsidRDefault="00A25A1D" w:rsidP="00A25A1D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6448C883" w14:textId="77777777" w:rsidR="00A25A1D" w:rsidRDefault="00A25A1D" w:rsidP="00A25A1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seen.</w:t>
      </w:r>
    </w:p>
    <w:p w14:paraId="574137BC" w14:textId="77777777" w:rsidR="00A25A1D" w:rsidRDefault="00A25A1D" w:rsidP="00A25A1D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7C040195" w14:textId="77777777" w:rsidR="00A25A1D" w:rsidRDefault="00A25A1D" w:rsidP="00A25A1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Normal.</w:t>
      </w:r>
    </w:p>
    <w:p w14:paraId="40BDAC9C" w14:textId="77777777" w:rsidR="00A25A1D" w:rsidRDefault="00A25A1D" w:rsidP="00A25A1D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4793C3B3" w14:textId="77777777" w:rsidR="00A25A1D" w:rsidRDefault="00A25A1D" w:rsidP="00A25A1D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 Normal shape and smooth outline However, both Kidneys are moderately enlarged in size and Shows </w:t>
      </w:r>
      <w:proofErr w:type="gramStart"/>
      <w:r>
        <w:rPr>
          <w:rFonts w:ascii="Georgia" w:hAnsi="Georgia"/>
          <w:bCs/>
          <w:iCs/>
          <w:szCs w:val="24"/>
        </w:rPr>
        <w:t>increased  Parenchymal</w:t>
      </w:r>
      <w:proofErr w:type="gramEnd"/>
      <w:r>
        <w:rPr>
          <w:rFonts w:ascii="Georgia" w:hAnsi="Georgia"/>
          <w:bCs/>
          <w:iCs/>
          <w:szCs w:val="24"/>
        </w:rPr>
        <w:t xml:space="preserve"> Echogenicity with moderate loss of CMD. No backpressure changes, cystic or sizable typical calculi.</w:t>
      </w:r>
    </w:p>
    <w:p w14:paraId="0AC77A81" w14:textId="77777777" w:rsidR="00A25A1D" w:rsidRDefault="00A25A1D" w:rsidP="00A25A1D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21B35D7D" w14:textId="77777777" w:rsidR="0096211C" w:rsidRDefault="0096211C" w:rsidP="0096211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14:paraId="791647D8" w14:textId="77777777" w:rsidR="00A25A1D" w:rsidRDefault="00A25A1D" w:rsidP="00A25A1D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66CF1597" w14:textId="77777777" w:rsidR="00A25A1D" w:rsidRDefault="00A25A1D" w:rsidP="00A25A1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Cs w:val="24"/>
          <w:u w:val="single"/>
        </w:rPr>
        <w:t>PROSTATE:</w:t>
      </w:r>
      <w:r>
        <w:rPr>
          <w:rFonts w:ascii="Georgia" w:hAnsi="Georgia"/>
          <w:bCs/>
          <w:iCs/>
          <w:szCs w:val="24"/>
        </w:rPr>
        <w:t xml:space="preserve"> Suprapubic Ultrasound demonstrates a normal prostate. The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is homogenous. No focal mass detected.</w:t>
      </w:r>
    </w:p>
    <w:p w14:paraId="317C1FE4" w14:textId="77777777" w:rsidR="00A25A1D" w:rsidRDefault="00A25A1D" w:rsidP="00A25A1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 xml:space="preserve"> </w:t>
      </w:r>
    </w:p>
    <w:p w14:paraId="01E04619" w14:textId="77777777" w:rsidR="00A25A1D" w:rsidRDefault="00A25A1D" w:rsidP="00A25A1D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13EDDF83" w14:textId="53CB20B1" w:rsidR="00A25A1D" w:rsidRDefault="00A25A1D" w:rsidP="00A25A1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/>
          <w:bCs/>
          <w:iCs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Cs w:val="24"/>
        </w:rPr>
        <w:t>:</w:t>
      </w:r>
      <w:r>
        <w:rPr>
          <w:rFonts w:ascii="Georgia" w:hAnsi="Georgia"/>
          <w:bCs/>
          <w:iCs/>
          <w:szCs w:val="24"/>
        </w:rPr>
        <w:t xml:space="preserve"> Features are suggestive of Bilateral Pyelonephritis.  </w:t>
      </w:r>
    </w:p>
    <w:p w14:paraId="27A46170" w14:textId="77777777" w:rsidR="00A25A1D" w:rsidRDefault="00A25A1D" w:rsidP="00A25A1D">
      <w:pPr>
        <w:spacing w:after="0" w:line="240" w:lineRule="auto"/>
        <w:rPr>
          <w:rFonts w:ascii="Georgia" w:hAnsi="Georgia"/>
          <w:b/>
          <w:bCs/>
          <w:iCs/>
          <w:szCs w:val="24"/>
        </w:rPr>
      </w:pPr>
      <w:r>
        <w:rPr>
          <w:rFonts w:ascii="Georgia" w:hAnsi="Georgia"/>
          <w:b/>
          <w:bCs/>
          <w:iCs/>
          <w:szCs w:val="24"/>
        </w:rPr>
        <w:tab/>
        <w:t xml:space="preserve"> </w:t>
      </w:r>
    </w:p>
    <w:p w14:paraId="683ABCAF" w14:textId="77777777" w:rsidR="00A25A1D" w:rsidRDefault="00A25A1D" w:rsidP="00A25A1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14:paraId="30656BDA" w14:textId="77777777" w:rsidR="00A25A1D" w:rsidRDefault="00A25A1D" w:rsidP="00A25A1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14:paraId="3DE761B6" w14:textId="4694C15E" w:rsidR="00A25A1D" w:rsidRDefault="00A25A1D" w:rsidP="00A25A1D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</w:t>
      </w:r>
    </w:p>
    <w:p w14:paraId="418BE69D" w14:textId="4EA248EA" w:rsidR="008B3343" w:rsidRPr="00A7013B" w:rsidRDefault="00A25A1D" w:rsidP="00A7013B">
      <w:pPr>
        <w:spacing w:after="0" w:line="240" w:lineRule="auto"/>
        <w:ind w:left="5760"/>
        <w:jc w:val="right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  <w:bookmarkEnd w:id="0"/>
    </w:p>
    <w:sectPr w:rsidR="008B3343" w:rsidRPr="00A701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25A1D"/>
    <w:rsid w:val="002914B2"/>
    <w:rsid w:val="006B7FE0"/>
    <w:rsid w:val="0096211C"/>
    <w:rsid w:val="00995E04"/>
    <w:rsid w:val="00A25A1D"/>
    <w:rsid w:val="00A70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AF862"/>
  <w15:docId w15:val="{E51E1DF9-524E-4FAD-AC07-72C2EDF84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A1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5A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A1D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qFormat/>
    <w:rsid w:val="00A7013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9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SAMSUNG</cp:lastModifiedBy>
  <cp:revision>3</cp:revision>
  <dcterms:created xsi:type="dcterms:W3CDTF">2022-10-11T15:44:00Z</dcterms:created>
  <dcterms:modified xsi:type="dcterms:W3CDTF">2025-11-11T10:11:00Z</dcterms:modified>
</cp:coreProperties>
</file>