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3F80" w:rsidRPr="005E3F80" w:rsidRDefault="005E3F80" w:rsidP="005E3F8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  <w:t>Graded Quiz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IN" w:bidi="mr-IN"/>
        </w:rPr>
        <w:t>LATEST SUBMISSION GRADE</w:t>
      </w:r>
    </w:p>
    <w:p w:rsidR="005E3F80" w:rsidRPr="005E3F80" w:rsidRDefault="005E3F80" w:rsidP="005E3F80">
      <w:pPr>
        <w:shd w:val="clear" w:color="auto" w:fill="FFFFFF"/>
        <w:spacing w:line="540" w:lineRule="atLeast"/>
        <w:rPr>
          <w:rFonts w:ascii="Arial" w:eastAsia="Times New Roman" w:hAnsi="Arial" w:cs="Arial"/>
          <w:color w:val="373A3C"/>
          <w:sz w:val="36"/>
          <w:szCs w:val="36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36"/>
          <w:szCs w:val="36"/>
          <w:lang w:eastAsia="en-IN" w:bidi="mr-IN"/>
        </w:rPr>
        <w:t>100%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Which feature in Watson Studio helps to keep track of and discover relevant Machine Learning assets?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19" type="#_x0000_t75" style="width:18pt;height:15.6pt" o:ole="">
            <v:imagedata r:id="rId4" o:title=""/>
          </v:shape>
          <w:control r:id="rId5" w:name="DefaultOcxName" w:shapeid="_x0000_i1619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OpenScale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18" type="#_x0000_t75" style="width:18pt;height:15.6pt" o:ole="">
            <v:imagedata r:id="rId4" o:title=""/>
          </v:shape>
          <w:control r:id="rId6" w:name="DefaultOcxName1" w:shapeid="_x0000_i1618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AutoAI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17" type="#_x0000_t75" style="width:18pt;height:15.6pt" o:ole="">
            <v:imagedata r:id="rId4" o:title=""/>
          </v:shape>
          <w:control r:id="rId7" w:name="DefaultOcxName2" w:shapeid="_x0000_i1617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Modeler Flows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20" type="#_x0000_t75" style="width:18pt;height:15.6pt" o:ole="">
            <v:imagedata r:id="rId8" o:title=""/>
          </v:shape>
          <w:control r:id="rId9" w:name="DefaultOcxName3" w:shapeid="_x0000_i1620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Watson Knowledge Catalog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15" type="#_x0000_t75" style="width:18pt;height:15.6pt" o:ole="">
            <v:imagedata r:id="rId4" o:title=""/>
          </v:shape>
          <w:control r:id="rId10" w:name="DefaultOcxName4" w:shapeid="_x0000_i1615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</w:t>
      </w:r>
    </w:p>
    <w:p w:rsidR="005E3F80" w:rsidRPr="005E3F80" w:rsidRDefault="005E3F80" w:rsidP="005E3F8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5E3F80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2.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Data Refinery provides which of the following services?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14" type="#_x0000_t75" style="width:18pt;height:15.6pt" o:ole="">
            <v:imagedata r:id="rId4" o:title=""/>
          </v:shape>
          <w:control r:id="rId11" w:name="DefaultOcxName5" w:shapeid="_x0000_i1614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Catalog the data assets.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13" type="#_x0000_t75" style="width:18pt;height:15.6pt" o:ole="">
            <v:imagedata r:id="rId4" o:title=""/>
          </v:shape>
          <w:control r:id="rId12" w:name="DefaultOcxName6" w:shapeid="_x0000_i1613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Monitor for bias and model drift.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21" type="#_x0000_t75" style="width:18pt;height:15.6pt" o:ole="">
            <v:imagedata r:id="rId8" o:title=""/>
          </v:shape>
          <w:control r:id="rId13" w:name="DefaultOcxName7" w:shapeid="_x0000_i1621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Visualize and prepare data.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11" type="#_x0000_t75" style="width:18pt;height:15.6pt" o:ole="">
            <v:imagedata r:id="rId4" o:title=""/>
          </v:shape>
          <w:control r:id="rId14" w:name="DefaultOcxName8" w:shapeid="_x0000_i1611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Automatically build models.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10" type="#_x0000_t75" style="width:18pt;height:15.6pt" o:ole="">
            <v:imagedata r:id="rId4" o:title=""/>
          </v:shape>
          <w:control r:id="rId15" w:name="DefaultOcxName9" w:shapeid="_x0000_i1610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above.</w:t>
      </w:r>
    </w:p>
    <w:p w:rsidR="005E3F80" w:rsidRPr="005E3F80" w:rsidRDefault="005E3F80" w:rsidP="005E3F8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5E3F80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t>3.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How does Data Refinery help build repeatable Data Pipelines for workloads of almost any size?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09" type="#_x0000_t75" style="width:18pt;height:15.6pt" o:ole="">
            <v:imagedata r:id="rId4" o:title=""/>
          </v:shape>
          <w:control r:id="rId16" w:name="DefaultOcxName10" w:shapeid="_x0000_i1609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Only a fixed workload size is supported.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08" type="#_x0000_t75" style="width:18pt;height:15.6pt" o:ole="">
            <v:imagedata r:id="rId4" o:title=""/>
          </v:shape>
          <w:control r:id="rId17" w:name="DefaultOcxName11" w:shapeid="_x0000_i1608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Feature is available only in the UI, not API.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22" type="#_x0000_t75" style="width:18pt;height:15.6pt" o:ole="">
            <v:imagedata r:id="rId8" o:title=""/>
          </v:shape>
          <w:control r:id="rId18" w:name="DefaultOcxName12" w:shapeid="_x0000_i1622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Create a scheduled Job and use a custom environment to run the data flow/pipeline on different workloads.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06" type="#_x0000_t75" style="width:18pt;height:15.6pt" o:ole="">
            <v:imagedata r:id="rId4" o:title=""/>
          </v:shape>
          <w:control r:id="rId19" w:name="DefaultOcxName13" w:shapeid="_x0000_i1606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Manually write APIs to provide automation.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05" type="#_x0000_t75" style="width:18pt;height:15.6pt" o:ole="">
            <v:imagedata r:id="rId4" o:title=""/>
          </v:shape>
          <w:control r:id="rId20" w:name="DefaultOcxName14" w:shapeid="_x0000_i1605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Not supported.</w:t>
      </w:r>
    </w:p>
    <w:p w:rsidR="005E3F80" w:rsidRPr="005E3F80" w:rsidRDefault="005E3F80" w:rsidP="005E3F8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5E3F80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4.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Modeler flows in Watson Studio always begin with which type of node?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04" type="#_x0000_t75" style="width:18pt;height:15.6pt" o:ole="">
            <v:imagedata r:id="rId4" o:title=""/>
          </v:shape>
          <w:control r:id="rId21" w:name="DefaultOcxName15" w:shapeid="_x0000_i1604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 modeling node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03" type="#_x0000_t75" style="width:18pt;height:15.6pt" o:ole="">
            <v:imagedata r:id="rId4" o:title=""/>
          </v:shape>
          <w:control r:id="rId22" w:name="DefaultOcxName16" w:shapeid="_x0000_i1603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 type node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23" type="#_x0000_t75" style="width:18pt;height:15.6pt" o:ole="">
            <v:imagedata r:id="rId8" o:title=""/>
          </v:shape>
          <w:control r:id="rId23" w:name="DefaultOcxName17" w:shapeid="_x0000_i1623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 data source node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01" type="#_x0000_t75" style="width:18pt;height:15.6pt" o:ole="">
            <v:imagedata r:id="rId4" o:title=""/>
          </v:shape>
          <w:control r:id="rId24" w:name="DefaultOcxName18" w:shapeid="_x0000_i1601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An output node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00" type="#_x0000_t75" style="width:18pt;height:15.6pt" o:ole="">
            <v:imagedata r:id="rId4" o:title=""/>
          </v:shape>
          <w:control r:id="rId25" w:name="DefaultOcxName19" w:shapeid="_x0000_i1600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</w:t>
      </w:r>
    </w:p>
    <w:p w:rsidR="005E3F80" w:rsidRPr="005E3F80" w:rsidRDefault="005E3F80" w:rsidP="005E3F8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5E3F80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5.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IBM SPSS Modeler includes what kind of models?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lastRenderedPageBreak/>
        <w:t>1 / 1 point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99" type="#_x0000_t75" style="width:18pt;height:15.6pt" o:ole="">
            <v:imagedata r:id="rId4" o:title=""/>
          </v:shape>
          <w:control r:id="rId26" w:name="DefaultOcxName20" w:shapeid="_x0000_i1599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Classification models (for data with a categorical target).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98" type="#_x0000_t75" style="width:18pt;height:15.6pt" o:ole="">
            <v:imagedata r:id="rId4" o:title=""/>
          </v:shape>
          <w:control r:id="rId27" w:name="DefaultOcxName21" w:shapeid="_x0000_i1598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Regression models (for data with a continuous target).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97" type="#_x0000_t75" style="width:18pt;height:15.6pt" o:ole="">
            <v:imagedata r:id="rId4" o:title=""/>
          </v:shape>
          <w:control r:id="rId28" w:name="DefaultOcxName22" w:shapeid="_x0000_i1597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Clustering models (for data with no target variables).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96" type="#_x0000_t75" style="width:18pt;height:15.6pt" o:ole="">
            <v:imagedata r:id="rId4" o:title=""/>
          </v:shape>
          <w:control r:id="rId29" w:name="DefaultOcxName23" w:shapeid="_x0000_i1596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Other kinds of models.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24" type="#_x0000_t75" style="width:18pt;height:15.6pt" o:ole="">
            <v:imagedata r:id="rId8" o:title=""/>
          </v:shape>
          <w:control r:id="rId30" w:name="DefaultOcxName24" w:shapeid="_x0000_i1624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above.</w:t>
      </w:r>
    </w:p>
    <w:p w:rsidR="005E3F80" w:rsidRPr="005E3F80" w:rsidRDefault="005E3F80" w:rsidP="005E3F8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5E3F80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6.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6</w: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What feature of IBM SPSS Statistics allows easy saving and modifying of previous tasks?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94" type="#_x0000_t75" style="width:18pt;height:15.6pt" o:ole="">
            <v:imagedata r:id="rId4" o:title=""/>
          </v:shape>
          <w:control r:id="rId31" w:name="DefaultOcxName25" w:shapeid="_x0000_i1594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Charts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93" type="#_x0000_t75" style="width:18pt;height:15.6pt" o:ole="">
            <v:imagedata r:id="rId4" o:title=""/>
          </v:shape>
          <w:control r:id="rId32" w:name="DefaultOcxName26" w:shapeid="_x0000_i1593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Graphical user interface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25" type="#_x0000_t75" style="width:18pt;height:15.6pt" o:ole="">
            <v:imagedata r:id="rId8" o:title=""/>
          </v:shape>
          <w:control r:id="rId33" w:name="DefaultOcxName27" w:shapeid="_x0000_i1625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SPSS syntax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91" type="#_x0000_t75" style="width:18pt;height:15.6pt" o:ole="">
            <v:imagedata r:id="rId4" o:title=""/>
          </v:shape>
          <w:control r:id="rId34" w:name="DefaultOcxName28" w:shapeid="_x0000_i1591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SPSS Modeler streams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90" type="#_x0000_t75" style="width:18pt;height:15.6pt" o:ole="">
            <v:imagedata r:id="rId4" o:title=""/>
          </v:shape>
          <w:control r:id="rId35" w:name="DefaultOcxName29" w:shapeid="_x0000_i1590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</w:t>
      </w:r>
    </w:p>
    <w:p w:rsidR="005E3F80" w:rsidRPr="005E3F80" w:rsidRDefault="005E3F80" w:rsidP="005E3F8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5E3F80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7.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7</w: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Open Neural Network eXchange (ONNX) was originally created for what models?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26" type="#_x0000_t75" style="width:18pt;height:15.6pt" o:ole="">
            <v:imagedata r:id="rId8" o:title=""/>
          </v:shape>
          <w:control r:id="rId36" w:name="DefaultOcxName30" w:shapeid="_x0000_i1626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Deep learning models.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88" type="#_x0000_t75" style="width:18pt;height:15.6pt" o:ole="">
            <v:imagedata r:id="rId4" o:title=""/>
          </v:shape>
          <w:control r:id="rId37" w:name="DefaultOcxName31" w:shapeid="_x0000_i1588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t>Regression models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87" type="#_x0000_t75" style="width:18pt;height:15.6pt" o:ole="">
            <v:imagedata r:id="rId4" o:title=""/>
          </v:shape>
          <w:control r:id="rId38" w:name="DefaultOcxName32" w:shapeid="_x0000_i1587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Clustering models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86" type="#_x0000_t75" style="width:18pt;height:15.6pt" o:ole="">
            <v:imagedata r:id="rId4" o:title=""/>
          </v:shape>
          <w:control r:id="rId39" w:name="DefaultOcxName33" w:shapeid="_x0000_i1586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Decision trees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85" type="#_x0000_t75" style="width:18pt;height:15.6pt" o:ole="">
            <v:imagedata r:id="rId4" o:title=""/>
          </v:shape>
          <w:control r:id="rId40" w:name="DefaultOcxName34" w:shapeid="_x0000_i1585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Support Vector Machines (SVM).</w:t>
      </w:r>
    </w:p>
    <w:p w:rsidR="005E3F80" w:rsidRPr="005E3F80" w:rsidRDefault="005E3F80" w:rsidP="005E3F8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5E3F80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8.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8</w: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Fill in the blank: If you'd like to schedule a notebook in Watson Studio to run at a different time, you can create a(n) ________.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84" type="#_x0000_t75" style="width:18pt;height:15.6pt" o:ole="">
            <v:imagedata r:id="rId4" o:title=""/>
          </v:shape>
          <w:control r:id="rId41" w:name="DefaultOcxName35" w:shapeid="_x0000_i1584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API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83" type="#_x0000_t75" style="width:18pt;height:15.6pt" o:ole="">
            <v:imagedata r:id="rId4" o:title=""/>
          </v:shape>
          <w:control r:id="rId42" w:name="DefaultOcxName36" w:shapeid="_x0000_i1583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markdown cell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82" type="#_x0000_t75" style="width:18pt;height:15.6pt" o:ole="">
            <v:imagedata r:id="rId4" o:title=""/>
          </v:shape>
          <w:control r:id="rId43" w:name="DefaultOcxName37" w:shapeid="_x0000_i1582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asset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27" type="#_x0000_t75" style="width:18pt;height:15.6pt" o:ole="">
            <v:imagedata r:id="rId8" o:title=""/>
          </v:shape>
          <w:control r:id="rId44" w:name="DefaultOcxName38" w:shapeid="_x0000_i1627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job</w:t>
      </w:r>
    </w:p>
    <w:p w:rsidR="005E3F80" w:rsidRPr="005E3F80" w:rsidRDefault="005E3F80" w:rsidP="005E3F8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5E3F80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9.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9</w: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Fill in the blank: In the __________ tab you can define the hardware size and software configuration for the runtime associated with Watson Studio tools such as Notebook.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80" type="#_x0000_t75" style="width:18pt;height:15.6pt" o:ole="">
            <v:imagedata r:id="rId4" o:title=""/>
          </v:shape>
          <w:control r:id="rId45" w:name="DefaultOcxName39" w:shapeid="_x0000_i1580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assets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79" type="#_x0000_t75" style="width:18pt;height:15.6pt" o:ole="">
            <v:imagedata r:id="rId4" o:title=""/>
          </v:shape>
          <w:control r:id="rId46" w:name="DefaultOcxName40" w:shapeid="_x0000_i1579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overview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28" type="#_x0000_t75" style="width:18pt;height:15.6pt" o:ole="">
            <v:imagedata r:id="rId8" o:title=""/>
          </v:shape>
          <w:control r:id="rId47" w:name="DefaultOcxName41" w:shapeid="_x0000_i1628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environments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77" type="#_x0000_t75" style="width:18pt;height:15.6pt" o:ole="">
            <v:imagedata r:id="rId4" o:title=""/>
          </v:shape>
          <w:control r:id="rId48" w:name="DefaultOcxName42" w:shapeid="_x0000_i1577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t>settings</w:t>
      </w:r>
    </w:p>
    <w:p w:rsidR="005E3F80" w:rsidRPr="005E3F80" w:rsidRDefault="005E3F80" w:rsidP="005E3F8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5E3F80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10.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10</w: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Fill in the blank: It's a best practice to remove or replace _____________ before publishing to GitHub.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5E3F8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629" type="#_x0000_t75" style="width:18pt;height:15.6pt" o:ole="">
            <v:imagedata r:id="rId8" o:title=""/>
          </v:shape>
          <w:control r:id="rId49" w:name="DefaultOcxName43" w:shapeid="_x0000_i1629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credentials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75" type="#_x0000_t75" style="width:18pt;height:15.6pt" o:ole="">
            <v:imagedata r:id="rId4" o:title=""/>
          </v:shape>
          <w:control r:id="rId50" w:name="DefaultOcxName44" w:shapeid="_x0000_i1575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code cells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74" type="#_x0000_t75" style="width:18pt;height:15.6pt" o:ole="">
            <v:imagedata r:id="rId4" o:title=""/>
          </v:shape>
          <w:control r:id="rId51" w:name="DefaultOcxName45" w:shapeid="_x0000_i1574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markdown text</w:t>
      </w:r>
    </w:p>
    <w:p w:rsidR="005E3F80" w:rsidRPr="005E3F80" w:rsidRDefault="005E3F80" w:rsidP="005E3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>
          <v:shape id="_x0000_i1573" type="#_x0000_t75" style="width:18pt;height:15.6pt" o:ole="">
            <v:imagedata r:id="rId4" o:title=""/>
          </v:shape>
          <w:control r:id="rId52" w:name="DefaultOcxName46" w:shapeid="_x0000_i1573"/>
        </w:object>
      </w:r>
    </w:p>
    <w:p w:rsidR="005E3F80" w:rsidRPr="005E3F80" w:rsidRDefault="005E3F80" w:rsidP="005E3F8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E3F8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charts</w:t>
      </w:r>
    </w:p>
    <w:p w:rsidR="005E3F80" w:rsidRPr="005E3F80" w:rsidRDefault="005E3F80" w:rsidP="005E3F8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5E3F80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:rsidR="00B247C0" w:rsidRDefault="00B247C0"/>
    <w:sectPr w:rsidR="00B2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80"/>
    <w:rsid w:val="005E3F80"/>
    <w:rsid w:val="00B2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9A84C-E247-4723-BE36-513EB62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E3F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E3F80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5E3F80"/>
  </w:style>
  <w:style w:type="character" w:customStyle="1" w:styleId="screenreader-only">
    <w:name w:val="screenreader-only"/>
    <w:basedOn w:val="DefaultParagraphFont"/>
    <w:rsid w:val="005E3F80"/>
  </w:style>
  <w:style w:type="paragraph" w:styleId="NormalWeb">
    <w:name w:val="Normal (Web)"/>
    <w:basedOn w:val="Normal"/>
    <w:uiPriority w:val="99"/>
    <w:semiHidden/>
    <w:unhideWhenUsed/>
    <w:rsid w:val="005E3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5E3F80"/>
  </w:style>
  <w:style w:type="character" w:customStyle="1" w:styleId="bc4egv">
    <w:name w:val="_bc4egv"/>
    <w:basedOn w:val="DefaultParagraphFont"/>
    <w:rsid w:val="005E3F8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3F8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3F8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3F8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3F8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155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998415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4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00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4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9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6831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2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3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629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5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8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07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757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13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11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49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23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2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73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0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06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220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76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64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93750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83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985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88182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1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6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16517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588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2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82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92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219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6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18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515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31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41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0559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8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96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84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691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13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95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80299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2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6543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18132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8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0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3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17200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93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493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0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8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1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403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9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1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67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128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11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6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26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79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77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56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38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545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92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5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41022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6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94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9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53375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2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7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96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0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77033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1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2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783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9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15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935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9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15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52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5281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36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0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28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856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35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34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921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9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7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58208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2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2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33814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0757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3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2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31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3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20427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1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5492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03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96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66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9615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8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08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90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763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13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13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032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79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2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1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3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92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1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0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47829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31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23642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31134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1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58772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7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06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715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33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0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21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2828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9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0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53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508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1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5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74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15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0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7170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65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812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2868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9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2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1709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1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124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7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13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600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44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4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05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549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8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10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78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888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55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20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503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98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95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90976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601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66694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53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53367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8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31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2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913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50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0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605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33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8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82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77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51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0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12733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0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8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22556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242350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33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96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7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44856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8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521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97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6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02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586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9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27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143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69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13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41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8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14237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990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90240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5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8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1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98404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2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6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233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73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6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44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371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99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5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92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1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00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32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14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5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0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84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35345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3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80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12364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image" Target="media/image2.wmf"/><Relationship Id="rId51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1</cp:revision>
  <dcterms:created xsi:type="dcterms:W3CDTF">2020-11-11T18:16:00Z</dcterms:created>
  <dcterms:modified xsi:type="dcterms:W3CDTF">2020-11-11T18:18:00Z</dcterms:modified>
</cp:coreProperties>
</file>