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0gjv2knsp0h" w:id="0"/>
      <w:bookmarkEnd w:id="0"/>
      <w:r w:rsidDel="00000000" w:rsidR="00000000" w:rsidRPr="00000000">
        <w:rPr>
          <w:rFonts w:ascii="Times New Roman" w:cs="Times New Roman" w:eastAsia="Times New Roman" w:hAnsi="Times New Roman"/>
          <w:b w:val="1"/>
          <w:bCs w:val="1"/>
          <w:sz w:val="46"/>
          <w:szCs w:val="46"/>
          <w:rtl w:val="0"/>
        </w:rPr>
        <w:t xml:space="preserve">Passport Seva Appointment Booking – Comparative UX Documentation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vna9kg3ktl5" w:id="1"/>
      <w:bookmarkEnd w:id="1"/>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presents a comparative usability analysis of the existing Passport Seva Portal appointment and application flow and a proposed conceptual redesign. The objective of the redesign is not aesthetic enhancement, but the reduction of user anxiety, cognitive overload, and preventable errors in a high‑stakes government service.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focuses on the </w:t>
      </w:r>
      <w:r w:rsidDel="00000000" w:rsidR="00000000" w:rsidRPr="00000000">
        <w:rPr>
          <w:rFonts w:ascii="Times New Roman" w:cs="Times New Roman" w:eastAsia="Times New Roman" w:hAnsi="Times New Roman"/>
          <w:b w:val="1"/>
          <w:bCs w:val="1"/>
          <w:rtl w:val="0"/>
        </w:rPr>
        <w:t xml:space="preserve">passport appointment booking and personal details entry flow</w:t>
      </w:r>
      <w:r w:rsidDel="00000000" w:rsidR="00000000" w:rsidRPr="00000000">
        <w:rPr>
          <w:rFonts w:ascii="Times New Roman" w:cs="Times New Roman" w:eastAsia="Times New Roman" w:hAnsi="Times New Roman"/>
          <w:rtl w:val="0"/>
        </w:rPr>
        <w:t xml:space="preserve">, which is one of the most critical user journeys due to its irreversible actions (payment, document verification, appointment confirmation).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tv9wbl7vqoa" w:id="2"/>
      <w:bookmarkEnd w:id="2"/>
      <w:r w:rsidDel="00000000" w:rsidR="00000000" w:rsidRPr="00000000">
        <w:rPr>
          <w:rFonts w:ascii="Times New Roman" w:cs="Times New Roman" w:eastAsia="Times New Roman" w:hAnsi="Times New Roman"/>
          <w:b w:val="1"/>
          <w:bCs w:val="1"/>
          <w:sz w:val="34"/>
          <w:szCs w:val="34"/>
          <w:rtl w:val="0"/>
        </w:rPr>
        <w:t xml:space="preserve">2. Scope Definition</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itayp40z0dg" w:id="3"/>
      <w:bookmarkEnd w:id="3"/>
      <w:r w:rsidDel="00000000" w:rsidR="00000000" w:rsidRPr="00000000">
        <w:rPr>
          <w:rFonts w:ascii="Times New Roman" w:cs="Times New Roman" w:eastAsia="Times New Roman" w:hAnsi="Times New Roman"/>
          <w:b w:val="1"/>
          <w:bCs w:val="1"/>
          <w:color w:val="000000"/>
          <w:sz w:val="26"/>
          <w:szCs w:val="26"/>
          <w:rtl w:val="0"/>
        </w:rPr>
        <w:t xml:space="preserve">In Scope</w:t>
      </w:r>
    </w:p>
    <w:p w:rsidR="00000000" w:rsidDel="00000000" w:rsidP="00000000" w:rsidRDefault="00000000" w:rsidRPr="00000000" w14:paraId="0000000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selection (Fresh / Reissue / Urgent)</w:t>
      </w:r>
    </w:p>
    <w:p w:rsidR="00000000" w:rsidDel="00000000" w:rsidP="00000000" w:rsidRDefault="00000000" w:rsidRPr="00000000" w14:paraId="0000000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and contact information entry</w:t>
      </w:r>
    </w:p>
    <w:p w:rsidR="00000000" w:rsidDel="00000000" w:rsidP="00000000" w:rsidRDefault="00000000" w:rsidRPr="00000000" w14:paraId="0000000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and identity verification steps</w:t>
      </w:r>
    </w:p>
    <w:p w:rsidR="00000000" w:rsidDel="00000000" w:rsidP="00000000" w:rsidRDefault="00000000" w:rsidRPr="00000000" w14:paraId="0000000B">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visibility and confirmation cues</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vqg44dsyymh" w:id="4"/>
      <w:bookmarkEnd w:id="4"/>
      <w:r w:rsidDel="00000000" w:rsidR="00000000" w:rsidRPr="00000000">
        <w:rPr>
          <w:rFonts w:ascii="Times New Roman" w:cs="Times New Roman" w:eastAsia="Times New Roman" w:hAnsi="Times New Roman"/>
          <w:b w:val="1"/>
          <w:bCs w:val="1"/>
          <w:color w:val="000000"/>
          <w:sz w:val="26"/>
          <w:szCs w:val="26"/>
          <w:rtl w:val="0"/>
        </w:rPr>
        <w:t xml:space="preserve">Out of Scope</w:t>
      </w:r>
    </w:p>
    <w:p w:rsidR="00000000" w:rsidDel="00000000" w:rsidP="00000000" w:rsidRDefault="00000000" w:rsidRPr="00000000" w14:paraId="0000000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verification processes</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scanning and police verification workflows</w:t>
      </w:r>
    </w:p>
    <w:p w:rsidR="00000000" w:rsidDel="00000000" w:rsidP="00000000" w:rsidRDefault="00000000" w:rsidRPr="00000000" w14:paraId="0000000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 implementation details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redesign preserves all legal and administrative requirements of the Passport Seva system.</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mh0ka3jxz9a" w:id="5"/>
      <w:bookmarkEnd w:id="5"/>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q7rcb73bwx2" w:id="6"/>
      <w:bookmarkEnd w:id="6"/>
      <w:r w:rsidDel="00000000" w:rsidR="00000000" w:rsidRPr="00000000">
        <w:rPr>
          <w:rFonts w:ascii="Times New Roman" w:cs="Times New Roman" w:eastAsia="Times New Roman" w:hAnsi="Times New Roman"/>
          <w:b w:val="1"/>
          <w:bCs w:val="1"/>
          <w:sz w:val="34"/>
          <w:szCs w:val="34"/>
          <w:rtl w:val="0"/>
        </w:rPr>
        <w:t xml:space="preserve">3. Existing Passport Seva Portal – UX Characteristics</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4kq5g670gsu" w:id="7"/>
      <w:bookmarkEnd w:id="7"/>
      <w:r w:rsidDel="00000000" w:rsidR="00000000" w:rsidRPr="00000000">
        <w:rPr>
          <w:rFonts w:ascii="Times New Roman" w:cs="Times New Roman" w:eastAsia="Times New Roman" w:hAnsi="Times New Roman"/>
          <w:b w:val="1"/>
          <w:bCs w:val="1"/>
          <w:color w:val="000000"/>
          <w:sz w:val="26"/>
          <w:szCs w:val="26"/>
          <w:rtl w:val="0"/>
        </w:rPr>
        <w:t xml:space="preserve">3.1 Structural Overview</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Passport Seva Portal follows a </w:t>
      </w:r>
      <w:r w:rsidDel="00000000" w:rsidR="00000000" w:rsidRPr="00000000">
        <w:rPr>
          <w:rFonts w:ascii="Times New Roman" w:cs="Times New Roman" w:eastAsia="Times New Roman" w:hAnsi="Times New Roman"/>
          <w:b w:val="1"/>
          <w:bCs w:val="1"/>
          <w:rtl w:val="0"/>
        </w:rPr>
        <w:t xml:space="preserve">form‑first, system‑driven workflow</w:t>
      </w:r>
      <w:r w:rsidDel="00000000" w:rsidR="00000000" w:rsidRPr="00000000">
        <w:rPr>
          <w:rFonts w:ascii="Times New Roman" w:cs="Times New Roman" w:eastAsia="Times New Roman" w:hAnsi="Times New Roman"/>
          <w:rtl w:val="0"/>
        </w:rPr>
        <w:t xml:space="preserve">. Users are immediately presented with multi‑step application forms containing legal, administrative, and personal questions without prior contextual framing.</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t2wrca22ixm" w:id="8"/>
      <w:bookmarkEnd w:id="8"/>
      <w:r w:rsidDel="00000000" w:rsidR="00000000" w:rsidRPr="00000000">
        <w:rPr>
          <w:rFonts w:ascii="Times New Roman" w:cs="Times New Roman" w:eastAsia="Times New Roman" w:hAnsi="Times New Roman"/>
          <w:b w:val="1"/>
          <w:bCs w:val="1"/>
          <w:color w:val="000000"/>
          <w:sz w:val="26"/>
          <w:szCs w:val="26"/>
          <w:rtl w:val="0"/>
        </w:rPr>
        <w:t xml:space="preserve">3.2 Key UX Issues Observed</w:t>
      </w:r>
    </w:p>
    <w:p w:rsidR="00000000" w:rsidDel="00000000" w:rsidP="00000000" w:rsidRDefault="00000000" w:rsidRPr="00000000" w14:paraId="0000001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x6tq0f6unzo" w:id="9"/>
      <w:bookmarkEnd w:id="9"/>
      <w:r w:rsidDel="00000000" w:rsidR="00000000" w:rsidRPr="00000000">
        <w:rPr>
          <w:rFonts w:ascii="Times New Roman" w:cs="Times New Roman" w:eastAsia="Times New Roman" w:hAnsi="Times New Roman"/>
          <w:b w:val="1"/>
          <w:bCs w:val="1"/>
          <w:color w:val="000000"/>
          <w:sz w:val="22"/>
          <w:szCs w:val="22"/>
          <w:rtl w:val="0"/>
        </w:rPr>
        <w:t xml:space="preserve">a) Cognitive Overload</w:t>
      </w:r>
    </w:p>
    <w:p w:rsidR="00000000" w:rsidDel="00000000" w:rsidP="00000000" w:rsidRDefault="00000000" w:rsidRPr="00000000" w14:paraId="00000018">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encounter long forms early in the process.</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system‑level questions appear before users understand their relevance (e.g., Non‑ECR category, distinguishing marks).</w:t>
      </w:r>
    </w:p>
    <w:p w:rsidR="00000000" w:rsidDel="00000000" w:rsidP="00000000" w:rsidRDefault="00000000" w:rsidRPr="00000000" w14:paraId="0000001A">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presence of 9 visible steps increases perceived effort before task initiation.</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8d9im97lham2" w:id="10"/>
      <w:bookmarkEnd w:id="10"/>
      <w:r w:rsidDel="00000000" w:rsidR="00000000" w:rsidRPr="00000000">
        <w:rPr>
          <w:rFonts w:ascii="Times New Roman" w:cs="Times New Roman" w:eastAsia="Times New Roman" w:hAnsi="Times New Roman"/>
          <w:b w:val="1"/>
          <w:bCs w:val="1"/>
          <w:color w:val="000000"/>
          <w:sz w:val="22"/>
          <w:szCs w:val="22"/>
          <w:rtl w:val="0"/>
        </w:rPr>
        <w:t xml:space="preserve">b) Semantic Barriers</w:t>
      </w:r>
    </w:p>
    <w:p w:rsidR="00000000" w:rsidDel="00000000" w:rsidP="00000000" w:rsidRDefault="00000000" w:rsidRPr="00000000" w14:paraId="0000001C">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 reliance on government terminology and abbreviations.</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Explanatory content is often placed in external links or PDFs instead of inline guidance.</w:t>
      </w:r>
    </w:p>
    <w:p w:rsidR="00000000" w:rsidDel="00000000" w:rsidP="00000000" w:rsidRDefault="00000000" w:rsidRPr="00000000" w14:paraId="0000001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consent text is presented without summarization or prioritization.</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d0uifrnhth" w:id="11"/>
      <w:bookmarkEnd w:id="11"/>
      <w:r w:rsidDel="00000000" w:rsidR="00000000" w:rsidRPr="00000000">
        <w:rPr>
          <w:rFonts w:ascii="Times New Roman" w:cs="Times New Roman" w:eastAsia="Times New Roman" w:hAnsi="Times New Roman"/>
          <w:b w:val="1"/>
          <w:bCs w:val="1"/>
          <w:color w:val="000000"/>
          <w:sz w:val="22"/>
          <w:szCs w:val="22"/>
          <w:rtl w:val="0"/>
        </w:rPr>
        <w:t xml:space="preserve">c) Error Discovery Model</w:t>
      </w:r>
    </w:p>
    <w:p w:rsidR="00000000" w:rsidDel="00000000" w:rsidP="00000000" w:rsidRDefault="00000000" w:rsidRPr="00000000" w14:paraId="00000020">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errors are often discovered after form submission.</w:t>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are allowed to proceed despite incomplete understanding of consequences (e.g., non‑refundable fees).</w:t>
      </w:r>
    </w:p>
    <w:p w:rsidR="00000000" w:rsidDel="00000000" w:rsidP="00000000" w:rsidRDefault="00000000" w:rsidRPr="00000000" w14:paraId="00000022">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Correction requires navigating backward across steps.</w:t>
      </w:r>
    </w:p>
    <w:p w:rsidR="00000000" w:rsidDel="00000000" w:rsidP="00000000" w:rsidRDefault="00000000" w:rsidRPr="00000000" w14:paraId="0000002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445dfjj8yil" w:id="12"/>
      <w:bookmarkEnd w:id="12"/>
      <w:r w:rsidDel="00000000" w:rsidR="00000000" w:rsidRPr="00000000">
        <w:rPr>
          <w:rFonts w:ascii="Times New Roman" w:cs="Times New Roman" w:eastAsia="Times New Roman" w:hAnsi="Times New Roman"/>
          <w:b w:val="1"/>
          <w:bCs w:val="1"/>
          <w:color w:val="000000"/>
          <w:sz w:val="22"/>
          <w:szCs w:val="22"/>
          <w:rtl w:val="0"/>
        </w:rPr>
        <w:t xml:space="preserve">d) System‑Centric Information Ordering</w:t>
      </w:r>
    </w:p>
    <w:p w:rsidR="00000000" w:rsidDel="00000000" w:rsidP="00000000" w:rsidRDefault="00000000" w:rsidRPr="00000000" w14:paraId="00000024">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requested in the order of backend schemas rather than user mental models.</w:t>
      </w:r>
    </w:p>
    <w:p w:rsidR="00000000" w:rsidDel="00000000" w:rsidP="00000000" w:rsidRDefault="00000000" w:rsidRPr="00000000" w14:paraId="00000025">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or conditional questions are asked before establishing user confidence.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wfua0pjvx3h" w:id="13"/>
      <w:bookmarkEnd w:id="13"/>
      <w:r w:rsidDel="00000000" w:rsidR="00000000" w:rsidRPr="00000000">
        <w:rPr>
          <w:rFonts w:ascii="Times New Roman" w:cs="Times New Roman" w:eastAsia="Times New Roman" w:hAnsi="Times New Roman"/>
          <w:b w:val="1"/>
          <w:bCs w:val="1"/>
          <w:sz w:val="34"/>
          <w:szCs w:val="34"/>
          <w:rtl w:val="0"/>
        </w:rPr>
        <w:t xml:space="preserve">4. Redesigned Passport Appointment Flow – UX Characteristics</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p59r1xwpodu" w:id="14"/>
      <w:bookmarkEnd w:id="14"/>
      <w:r w:rsidDel="00000000" w:rsidR="00000000" w:rsidRPr="00000000">
        <w:rPr>
          <w:rFonts w:ascii="Times New Roman" w:cs="Times New Roman" w:eastAsia="Times New Roman" w:hAnsi="Times New Roman"/>
          <w:b w:val="1"/>
          <w:bCs w:val="1"/>
          <w:color w:val="000000"/>
          <w:sz w:val="26"/>
          <w:szCs w:val="26"/>
          <w:rtl w:val="0"/>
        </w:rPr>
        <w:t xml:space="preserve">4.1 Design Philosophy</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redesign adopts a </w:t>
      </w:r>
      <w:r w:rsidDel="00000000" w:rsidR="00000000" w:rsidRPr="00000000">
        <w:rPr>
          <w:rFonts w:ascii="Times New Roman" w:cs="Times New Roman" w:eastAsia="Times New Roman" w:hAnsi="Times New Roman"/>
          <w:b w:val="1"/>
          <w:bCs w:val="1"/>
          <w:rtl w:val="0"/>
        </w:rPr>
        <w:t xml:space="preserve">decision‑first, user‑centered workflow</w:t>
      </w:r>
      <w:r w:rsidDel="00000000" w:rsidR="00000000" w:rsidRPr="00000000">
        <w:rPr>
          <w:rFonts w:ascii="Times New Roman" w:cs="Times New Roman" w:eastAsia="Times New Roman" w:hAnsi="Times New Roman"/>
          <w:rtl w:val="0"/>
        </w:rPr>
        <w:t xml:space="preserve"> while preserving all mandatory data requirements. The primary focus is to align system logic with human cognitive processes.</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61qrhbrxuh" w:id="15"/>
      <w:bookmarkEnd w:id="15"/>
      <w:r w:rsidDel="00000000" w:rsidR="00000000" w:rsidRPr="00000000">
        <w:rPr>
          <w:rFonts w:ascii="Times New Roman" w:cs="Times New Roman" w:eastAsia="Times New Roman" w:hAnsi="Times New Roman"/>
          <w:b w:val="1"/>
          <w:bCs w:val="1"/>
          <w:color w:val="000000"/>
          <w:sz w:val="26"/>
          <w:szCs w:val="26"/>
          <w:rtl w:val="0"/>
        </w:rPr>
        <w:t xml:space="preserve">4.2 Key Improvements Introduced</w:t>
      </w:r>
    </w:p>
    <w:p w:rsidR="00000000" w:rsidDel="00000000" w:rsidP="00000000" w:rsidRDefault="00000000" w:rsidRPr="00000000" w14:paraId="0000002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gynonlldiyy" w:id="16"/>
      <w:bookmarkEnd w:id="16"/>
      <w:r w:rsidDel="00000000" w:rsidR="00000000" w:rsidRPr="00000000">
        <w:rPr>
          <w:rFonts w:ascii="Times New Roman" w:cs="Times New Roman" w:eastAsia="Times New Roman" w:hAnsi="Times New Roman"/>
          <w:b w:val="1"/>
          <w:bCs w:val="1"/>
          <w:color w:val="000000"/>
          <w:sz w:val="22"/>
          <w:szCs w:val="22"/>
          <w:rtl w:val="0"/>
        </w:rPr>
        <w:t xml:space="preserve">a) Decision Layer Before Form Entry</w:t>
      </w:r>
    </w:p>
    <w:p w:rsidR="00000000" w:rsidDel="00000000" w:rsidP="00000000" w:rsidRDefault="00000000" w:rsidRPr="00000000" w14:paraId="0000002C">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first select the type of passport service using clear, plain‑language cards.</w:t>
      </w:r>
    </w:p>
    <w:p w:rsidR="00000000" w:rsidDel="00000000" w:rsidP="00000000" w:rsidRDefault="00000000" w:rsidRPr="00000000" w14:paraId="0000002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are grouped by intent (Regular vs Urgent), reducing ambiguity.</w:t>
      </w:r>
    </w:p>
    <w:p w:rsidR="00000000" w:rsidDel="00000000" w:rsidP="00000000" w:rsidRDefault="00000000" w:rsidRPr="00000000" w14:paraId="0000002E">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and processing time differences are visible before commitment.</w:t>
      </w:r>
    </w:p>
    <w:p w:rsidR="00000000" w:rsidDel="00000000" w:rsidP="00000000" w:rsidRDefault="00000000" w:rsidRPr="00000000" w14:paraId="0000002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cwm13bblwov" w:id="17"/>
      <w:bookmarkEnd w:id="17"/>
      <w:r w:rsidDel="00000000" w:rsidR="00000000" w:rsidRPr="00000000">
        <w:rPr>
          <w:rFonts w:ascii="Times New Roman" w:cs="Times New Roman" w:eastAsia="Times New Roman" w:hAnsi="Times New Roman"/>
          <w:b w:val="1"/>
          <w:bCs w:val="1"/>
          <w:color w:val="000000"/>
          <w:sz w:val="22"/>
          <w:szCs w:val="22"/>
          <w:rtl w:val="0"/>
        </w:rPr>
        <w:t xml:space="preserve">b) Reduced Perceived Complexity</w:t>
      </w:r>
    </w:p>
    <w:p w:rsidR="00000000" w:rsidDel="00000000" w:rsidP="00000000" w:rsidRDefault="00000000" w:rsidRPr="00000000" w14:paraId="0000003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is consolidated into 5 meaningful steps.</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step represents a user‑understandable goal rather than administrative categories.</w:t>
      </w:r>
    </w:p>
    <w:p w:rsidR="00000000" w:rsidDel="00000000" w:rsidP="00000000" w:rsidRDefault="00000000" w:rsidRPr="00000000" w14:paraId="0000003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indicators reinforce a sense of control and completion.</w:t>
      </w:r>
    </w:p>
    <w:p w:rsidR="00000000" w:rsidDel="00000000" w:rsidP="00000000" w:rsidRDefault="00000000" w:rsidRPr="00000000" w14:paraId="0000003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bxd21nv9led" w:id="18"/>
      <w:bookmarkEnd w:id="18"/>
      <w:r w:rsidDel="00000000" w:rsidR="00000000" w:rsidRPr="00000000">
        <w:rPr>
          <w:rFonts w:ascii="Times New Roman" w:cs="Times New Roman" w:eastAsia="Times New Roman" w:hAnsi="Times New Roman"/>
          <w:b w:val="1"/>
          <w:bCs w:val="1"/>
          <w:color w:val="000000"/>
          <w:sz w:val="22"/>
          <w:szCs w:val="22"/>
          <w:rtl w:val="0"/>
        </w:rPr>
        <w:t xml:space="preserve">c) Progressive Disclosure</w:t>
      </w:r>
    </w:p>
    <w:p w:rsidR="00000000" w:rsidDel="00000000" w:rsidP="00000000" w:rsidRDefault="00000000" w:rsidRPr="00000000" w14:paraId="00000034">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identity information is collected first.</w:t>
      </w:r>
    </w:p>
    <w:p w:rsidR="00000000" w:rsidDel="00000000" w:rsidP="00000000" w:rsidRDefault="00000000" w:rsidRPr="00000000" w14:paraId="00000035">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or exceptional questions are deferred.</w:t>
      </w:r>
    </w:p>
    <w:p w:rsidR="00000000" w:rsidDel="00000000" w:rsidP="00000000" w:rsidRDefault="00000000" w:rsidRPr="00000000" w14:paraId="00000036">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Contextual helper text explains why information is required.</w:t>
      </w:r>
    </w:p>
    <w:p w:rsidR="00000000" w:rsidDel="00000000" w:rsidP="00000000" w:rsidRDefault="00000000" w:rsidRPr="00000000" w14:paraId="0000003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9sn8lxt5ml7o" w:id="19"/>
      <w:bookmarkEnd w:id="19"/>
      <w:r w:rsidDel="00000000" w:rsidR="00000000" w:rsidRPr="00000000">
        <w:rPr>
          <w:rFonts w:ascii="Times New Roman" w:cs="Times New Roman" w:eastAsia="Times New Roman" w:hAnsi="Times New Roman"/>
          <w:b w:val="1"/>
          <w:bCs w:val="1"/>
          <w:color w:val="000000"/>
          <w:sz w:val="22"/>
          <w:szCs w:val="22"/>
          <w:rtl w:val="0"/>
        </w:rPr>
        <w:t xml:space="preserve">d) Inline Guidance and Semantics</w:t>
      </w:r>
    </w:p>
    <w:p w:rsidR="00000000" w:rsidDel="00000000" w:rsidP="00000000" w:rsidRDefault="00000000" w:rsidRPr="00000000" w14:paraId="00000038">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Plain‑language explanations replace jargon where possible.</w:t>
      </w:r>
    </w:p>
    <w:p w:rsidR="00000000" w:rsidDel="00000000" w:rsidP="00000000" w:rsidRDefault="00000000" w:rsidRPr="00000000" w14:paraId="00000039">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are provided directly under form fields.</w:t>
      </w:r>
    </w:p>
    <w:p w:rsidR="00000000" w:rsidDel="00000000" w:rsidP="00000000" w:rsidRDefault="00000000" w:rsidRPr="00000000" w14:paraId="0000003A">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 focus on user intent rather than legal framing.</w:t>
      </w:r>
    </w:p>
    <w:p w:rsidR="00000000" w:rsidDel="00000000" w:rsidP="00000000" w:rsidRDefault="00000000" w:rsidRPr="00000000" w14:paraId="0000003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jvj0q1i4l4e" w:id="20"/>
      <w:bookmarkEnd w:id="20"/>
      <w:r w:rsidDel="00000000" w:rsidR="00000000" w:rsidRPr="00000000">
        <w:rPr>
          <w:rFonts w:ascii="Times New Roman" w:cs="Times New Roman" w:eastAsia="Times New Roman" w:hAnsi="Times New Roman"/>
          <w:b w:val="1"/>
          <w:bCs w:val="1"/>
          <w:color w:val="000000"/>
          <w:sz w:val="22"/>
          <w:szCs w:val="22"/>
          <w:rtl w:val="0"/>
        </w:rPr>
        <w:t xml:space="preserve">e) Error Prevention Strategy</w:t>
      </w:r>
    </w:p>
    <w:p w:rsidR="00000000" w:rsidDel="00000000" w:rsidP="00000000" w:rsidRDefault="00000000" w:rsidRPr="00000000" w14:paraId="0000003C">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cannot proceed without completing required selections.</w:t>
      </w:r>
    </w:p>
    <w:p w:rsidR="00000000" w:rsidDel="00000000" w:rsidP="00000000" w:rsidRDefault="00000000" w:rsidRPr="00000000" w14:paraId="0000003D">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messages appear before submission, not after.</w:t>
      </w:r>
    </w:p>
    <w:p w:rsidR="00000000" w:rsidDel="00000000" w:rsidP="00000000" w:rsidRDefault="00000000" w:rsidRPr="00000000" w14:paraId="0000003E">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Non‑refundable payment warnings are shown prior to payment steps.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e8fxag9li21" w:id="21"/>
      <w:bookmarkEnd w:id="21"/>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s7gph4f255" w:id="22"/>
      <w:bookmarkEnd w:id="22"/>
      <w:r w:rsidDel="00000000" w:rsidR="00000000" w:rsidRPr="00000000">
        <w:rPr>
          <w:rFonts w:ascii="Times New Roman" w:cs="Times New Roman" w:eastAsia="Times New Roman" w:hAnsi="Times New Roman"/>
          <w:b w:val="1"/>
          <w:bCs w:val="1"/>
          <w:sz w:val="34"/>
          <w:szCs w:val="34"/>
          <w:rtl w:val="0"/>
        </w:rPr>
        <w:t xml:space="preserve">5. Comparative Analysis (Side‑by‑Side)</w:t>
      </w:r>
    </w:p>
    <w:tbl>
      <w:tblPr>
        <w:tblStyle w:val="Table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630"/>
        <w:gridCol w:w="3410"/>
        <w:tblGridChange w:id="0">
          <w:tblGrid>
            <w:gridCol w:w="2315"/>
            <w:gridCol w:w="2630"/>
            <w:gridCol w:w="3410"/>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Dimension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Existing Portal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Redesigned Prototype</w:t>
            </w:r>
            <w:r w:rsidDel="00000000" w:rsidR="00000000" w:rsidRPr="00000000">
              <w:rPr>
                <w:rtl w:val="0"/>
              </w:rPr>
            </w:r>
          </w:p>
        </w:tc>
      </w:tr>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 Flow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Form‑first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Decision‑first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technical steps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user‑oriented steps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Government/legal jargon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language with guidance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error discovery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error prevention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backtracking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navigation without data loss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Anxiety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through clarity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Ordering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System‑centric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mental model</w:t>
            </w:r>
          </w:p>
        </w:tc>
      </w:tr>
    </w:tbl>
    <w:p w:rsidR="00000000" w:rsidDel="00000000" w:rsidP="00000000" w:rsidRDefault="00000000" w:rsidRPr="00000000" w14:paraId="0000005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yn3e3g3tb1j" w:id="23"/>
      <w:bookmarkEnd w:id="23"/>
      <w:r w:rsidDel="00000000" w:rsidR="00000000" w:rsidRPr="00000000">
        <w:rPr>
          <w:rFonts w:ascii="Times New Roman" w:cs="Times New Roman" w:eastAsia="Times New Roman" w:hAnsi="Times New Roman"/>
          <w:b w:val="1"/>
          <w:bCs w:val="1"/>
          <w:sz w:val="34"/>
          <w:szCs w:val="34"/>
          <w:rtl w:val="0"/>
        </w:rPr>
        <w:t xml:space="preserve">6. Mapping to the 5 Levels of UX Evaluation</w:t>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6gqxmkmxpdp" w:id="24"/>
      <w:bookmarkEnd w:id="24"/>
      <w:r w:rsidDel="00000000" w:rsidR="00000000" w:rsidRPr="00000000">
        <w:rPr>
          <w:rFonts w:ascii="Times New Roman" w:cs="Times New Roman" w:eastAsia="Times New Roman" w:hAnsi="Times New Roman"/>
          <w:b w:val="1"/>
          <w:bCs w:val="1"/>
          <w:color w:val="000000"/>
          <w:sz w:val="26"/>
          <w:szCs w:val="26"/>
          <w:rtl w:val="0"/>
        </w:rPr>
        <w:t xml:space="preserve">Level 1 – Visual Hierarchy</w:t>
      </w:r>
    </w:p>
    <w:p w:rsidR="00000000" w:rsidDel="00000000" w:rsidP="00000000" w:rsidRDefault="00000000" w:rsidRPr="00000000" w14:paraId="0000005D">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Dense layouts with equal visual weight.</w:t>
      </w:r>
    </w:p>
    <w:p w:rsidR="00000000" w:rsidDel="00000000" w:rsidP="00000000" w:rsidRDefault="00000000" w:rsidRPr="00000000" w14:paraId="0000005E">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Redesigned: Clear sectioning, dominant primary actions, readable typography.</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ja7rj92vo5r" w:id="25"/>
      <w:bookmarkEnd w:id="25"/>
      <w:r w:rsidDel="00000000" w:rsidR="00000000" w:rsidRPr="00000000">
        <w:rPr>
          <w:rFonts w:ascii="Times New Roman" w:cs="Times New Roman" w:eastAsia="Times New Roman" w:hAnsi="Times New Roman"/>
          <w:b w:val="1"/>
          <w:bCs w:val="1"/>
          <w:color w:val="000000"/>
          <w:sz w:val="26"/>
          <w:szCs w:val="26"/>
          <w:rtl w:val="0"/>
        </w:rPr>
        <w:t xml:space="preserve">Level 2 – Interactivity</w:t>
      </w:r>
    </w:p>
    <w:p w:rsidR="00000000" w:rsidDel="00000000" w:rsidP="00000000" w:rsidRDefault="00000000" w:rsidRPr="00000000" w14:paraId="00000060">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Limited feedback and ambiguous progression.</w:t>
      </w:r>
    </w:p>
    <w:p w:rsidR="00000000" w:rsidDel="00000000" w:rsidP="00000000" w:rsidRDefault="00000000" w:rsidRPr="00000000" w14:paraId="00000061">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Redesigned: Disabled states, progress indicators, and contextual confirmations.</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dx27p40tzt" w:id="26"/>
      <w:bookmarkEnd w:id="26"/>
      <w:r w:rsidDel="00000000" w:rsidR="00000000" w:rsidRPr="00000000">
        <w:rPr>
          <w:rFonts w:ascii="Times New Roman" w:cs="Times New Roman" w:eastAsia="Times New Roman" w:hAnsi="Times New Roman"/>
          <w:b w:val="1"/>
          <w:bCs w:val="1"/>
          <w:color w:val="000000"/>
          <w:sz w:val="26"/>
          <w:szCs w:val="26"/>
          <w:rtl w:val="0"/>
        </w:rPr>
        <w:t xml:space="preserve">Level 3 – Semantics</w:t>
      </w:r>
    </w:p>
    <w:p w:rsidR="00000000" w:rsidDel="00000000" w:rsidP="00000000" w:rsidRDefault="00000000" w:rsidRPr="00000000" w14:paraId="00000063">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Implicit assumptions about user knowledge.</w:t>
      </w:r>
    </w:p>
    <w:p w:rsidR="00000000" w:rsidDel="00000000" w:rsidP="00000000" w:rsidRDefault="00000000" w:rsidRPr="00000000" w14:paraId="00000064">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Redesigned: Explicit explanations and decision support.</w:t>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mucjs2vj84l" w:id="27"/>
      <w:bookmarkEnd w:id="27"/>
      <w:r w:rsidDel="00000000" w:rsidR="00000000" w:rsidRPr="00000000">
        <w:rPr>
          <w:rFonts w:ascii="Times New Roman" w:cs="Times New Roman" w:eastAsia="Times New Roman" w:hAnsi="Times New Roman"/>
          <w:b w:val="1"/>
          <w:bCs w:val="1"/>
          <w:color w:val="000000"/>
          <w:sz w:val="26"/>
          <w:szCs w:val="26"/>
          <w:rtl w:val="0"/>
        </w:rPr>
        <w:t xml:space="preserve">Level 4 – Validation</w:t>
      </w:r>
    </w:p>
    <w:p w:rsidR="00000000" w:rsidDel="00000000" w:rsidP="00000000" w:rsidRDefault="00000000" w:rsidRPr="00000000" w14:paraId="0000006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Errors detected after submission.</w:t>
      </w:r>
    </w:p>
    <w:p w:rsidR="00000000" w:rsidDel="00000000" w:rsidP="00000000" w:rsidRDefault="00000000" w:rsidRPr="00000000" w14:paraId="00000067">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Redesigned: Inline validation and pre‑emptive warnings.</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7yp21y3ujxc" w:id="28"/>
      <w:bookmarkEnd w:id="28"/>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13pu58j1vqn" w:id="29"/>
      <w:bookmarkEnd w:id="29"/>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v0o5zrm3t5c" w:id="30"/>
      <w:bookmarkEnd w:id="30"/>
      <w:r w:rsidDel="00000000" w:rsidR="00000000" w:rsidRPr="00000000">
        <w:rPr>
          <w:rFonts w:ascii="Times New Roman" w:cs="Times New Roman" w:eastAsia="Times New Roman" w:hAnsi="Times New Roman"/>
          <w:b w:val="1"/>
          <w:bCs w:val="1"/>
          <w:color w:val="000000"/>
          <w:sz w:val="26"/>
          <w:szCs w:val="26"/>
          <w:rtl w:val="0"/>
        </w:rPr>
        <w:t xml:space="preserve">Level 5 – Iteration</w:t>
      </w:r>
    </w:p>
    <w:p w:rsidR="00000000" w:rsidDel="00000000" w:rsidP="00000000" w:rsidRDefault="00000000" w:rsidRPr="00000000" w14:paraId="0000006B">
      <w:pPr>
        <w:numPr>
          <w:ilvl w:val="0"/>
          <w:numId w:val="1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incorporates feedback indicating confusion around urgent services and fee implications, leading to added explanatory microcopy and clearer grouping.</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dphu1x5d3de" w:id="31"/>
      <w:bookmarkEnd w:id="31"/>
      <w:r w:rsidDel="00000000" w:rsidR="00000000" w:rsidRPr="00000000">
        <w:rPr>
          <w:rFonts w:ascii="Times New Roman" w:cs="Times New Roman" w:eastAsia="Times New Roman" w:hAnsi="Times New Roman"/>
          <w:b w:val="1"/>
          <w:bCs w:val="1"/>
          <w:sz w:val="34"/>
          <w:szCs w:val="34"/>
          <w:rtl w:val="0"/>
        </w:rPr>
        <w:t xml:space="preserve">7. Human Behavior vs System Logic</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challenge addressed by the redesign is the mismatch between human cognition and administrative system structure. Government systems prioritize completeness and compliance, while users prioritize understanding and confidence.</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redesign bridges this gap by reordering, explaining, and contextualizing existing requirements without removing or altering any mandated fields.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1rg9pjosp15" w:id="32"/>
      <w:bookmarkEnd w:id="32"/>
      <w:r w:rsidDel="00000000" w:rsidR="00000000" w:rsidRPr="00000000">
        <w:rPr>
          <w:rFonts w:ascii="Times New Roman" w:cs="Times New Roman" w:eastAsia="Times New Roman" w:hAnsi="Times New Roman"/>
          <w:b w:val="1"/>
          <w:bCs w:val="1"/>
          <w:sz w:val="34"/>
          <w:szCs w:val="34"/>
          <w:rtl w:val="0"/>
        </w:rPr>
        <w:t xml:space="preserve">8. Limitations</w:t>
      </w:r>
    </w:p>
    <w:p w:rsidR="00000000" w:rsidDel="00000000" w:rsidP="00000000" w:rsidRDefault="00000000" w:rsidRPr="00000000" w14:paraId="00000072">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conceptual high‑fidelity prototype, not a production deployment.</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and policy constraints were assumed to remain unchanged.</w:t>
      </w:r>
    </w:p>
    <w:p w:rsidR="00000000" w:rsidDel="00000000" w:rsidP="00000000" w:rsidRDefault="00000000" w:rsidRPr="00000000" w14:paraId="00000074">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user testing was limited to informal peer feedback.</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tuu4j88ybeu" w:id="33"/>
      <w:bookmarkEnd w:id="33"/>
      <w:r w:rsidDel="00000000" w:rsidR="00000000" w:rsidRPr="00000000">
        <w:rPr>
          <w:rFonts w:ascii="Times New Roman" w:cs="Times New Roman" w:eastAsia="Times New Roman" w:hAnsi="Times New Roman"/>
          <w:b w:val="1"/>
          <w:bCs w:val="1"/>
          <w:sz w:val="34"/>
          <w:szCs w:val="34"/>
          <w:rtl w:val="0"/>
        </w:rPr>
        <w:t xml:space="preserve">9. Conclusion</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redesign demonstrates how structural, semantic, and interaction‑level improvements can significantly enhance usability in government digital services. By preserving all administrative requirements while reorganizing the user journey around human mental models, the redesign reduces anxiety, errors, and abandonment risk in a critical public service.</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