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وثيقة المشروع النهائية</w:t>
        <w:br/>
        <w:t>AMAN — أمان</w:t>
      </w:r>
    </w:p>
    <w:p>
      <w:pPr>
        <w:jc w:val="center"/>
      </w:pPr>
      <w:r>
        <w:rPr>
          <w:sz w:val="30"/>
        </w:rPr>
        <w:t>منصة حماية ومتابعة أرقام الهاتف عبر Telegram Bot</w:t>
      </w:r>
    </w:p>
    <w:p>
      <w:pPr>
        <w:jc w:val="center"/>
      </w:pPr>
      <w:r>
        <w:rPr>
          <w:i/>
        </w:rPr>
        <w:t>الإصدار: V1 — المواصفة المرجعية للتطوير</w:t>
      </w:r>
    </w:p>
    <w:p>
      <w:pPr>
        <w:jc w:val="right"/>
        <w:bidi/>
      </w:pPr>
      <w:r>
        <w:rPr>
          <w:b/>
        </w:rPr>
        <w:t>هذه الوثيقة تجمع المتطلبات الوظيفية والتقنية وتجربة المستخدم وقواعد التشغيل والإدارة التي تم اعتمادها للمشروع.</w:t>
      </w:r>
    </w:p>
    <w:p>
      <w:pPr>
        <w:pStyle w:val="Heading1"/>
        <w:jc w:val="right"/>
        <w:bidi/>
      </w:pPr>
      <w:r>
        <w:t>1. الرؤية والهدف</w:t>
      </w:r>
    </w:p>
    <w:p>
      <w:pPr>
        <w:jc w:val="right"/>
        <w:bidi/>
      </w:pPr>
      <w:r>
        <w:rPr>
          <w:b w:val="0"/>
        </w:rPr>
        <w:t>أمان هي خدمة اشتراك تساعد مالك رقم الهاتف على الحفاظ على الرقم المرتبط باسمه واستخداماته المهمة، خصوصًا عندما يتوقف عن استخدام الهاتف أو يسافر أو يتعذر عليه تنفيذ إجراءات المتابعة بنفسه.</w:t>
      </w:r>
    </w:p>
    <w:p>
      <w:pPr>
        <w:jc w:val="right"/>
        <w:bidi/>
      </w:pPr>
      <w:r>
        <w:rPr>
          <w:b w:val="0"/>
        </w:rPr>
        <w:t>العميل يدفع قيمة حماية سنوية لكل رقم. بعد التفعيل، تتولى أمان داخليًا متابعة دورة الرقم وتنفيذ المتابعة التشغيلية يدويًا عند الحاجة بواسطة المدير عبر إجراء خارجي، ثم تسجيلها داخل النظام.</w:t>
      </w:r>
    </w:p>
    <w:p>
      <w:pPr>
        <w:jc w:val="right"/>
        <w:bidi/>
      </w:pPr>
      <w:r>
        <w:rPr>
          <w:b w:val="0"/>
        </w:rPr>
        <w:t>مبدأ أساسي: العميل يرى حالة اشتراك الحماية ومدته فقط، ولا يرى إجراءات المتابعة الداخلية أو مبالغ السداد التشغيلية الصغيرة أو تفاصيلها.</w:t>
      </w:r>
    </w:p>
    <w:p>
      <w:pPr>
        <w:pStyle w:val="Heading1"/>
        <w:jc w:val="right"/>
        <w:bidi/>
      </w:pPr>
      <w:r>
        <w:t>2. نموذج العمل</w:t>
      </w:r>
    </w:p>
    <w:p>
      <w:pPr>
        <w:pStyle w:val="ListBullet"/>
        <w:jc w:val="right"/>
        <w:bidi/>
      </w:pPr>
      <w:r>
        <w:t>سعر الحماية الافتراضي: 1,000 ريال يمني لكل رقم.</w:t>
      </w:r>
    </w:p>
    <w:p>
      <w:pPr>
        <w:pStyle w:val="ListBullet"/>
        <w:jc w:val="right"/>
        <w:bidi/>
      </w:pPr>
      <w:r>
        <w:t>مدة الحماية الافتراضية: 365 يومًا.</w:t>
      </w:r>
    </w:p>
    <w:p>
      <w:pPr>
        <w:pStyle w:val="ListBullet"/>
        <w:jc w:val="right"/>
        <w:bidi/>
      </w:pPr>
      <w:r>
        <w:t>التفعيل لا يصبح نشطًا إلا بعد مراجعة واعتماد الدفع.</w:t>
      </w:r>
    </w:p>
    <w:p>
      <w:pPr>
        <w:pStyle w:val="ListBullet"/>
        <w:jc w:val="right"/>
        <w:bidi/>
      </w:pPr>
      <w:r>
        <w:t>المتابعة التشغيلية الداخلية منفصلة تمامًا عن اشتراك العميل.</w:t>
      </w:r>
    </w:p>
    <w:p>
      <w:pPr>
        <w:pStyle w:val="ListBullet"/>
        <w:jc w:val="right"/>
        <w:bidi/>
      </w:pPr>
      <w:r>
        <w:t>المدير ينفذ السداد الخارجي يدويًا باستخدام وسيلة خارجية، ثم يضغط «تسجيل متابعة» في أمان باعتبار ذلك إقرارًا بأن السداد تم.</w:t>
      </w:r>
    </w:p>
    <w:p>
      <w:pPr>
        <w:pStyle w:val="ListBullet"/>
        <w:jc w:val="right"/>
        <w:bidi/>
      </w:pPr>
      <w:r>
        <w:t>لا يوجد في V1 تكامل API مع تطبيق السداد الخارجي.</w:t>
      </w:r>
    </w:p>
    <w:p>
      <w:pPr>
        <w:pStyle w:val="Heading1"/>
        <w:jc w:val="right"/>
        <w:bidi/>
      </w:pPr>
      <w:r>
        <w:t>3. القاعدة الجوهرية: فصل الاشتراك عن المتابعة</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right"/>
              <w:bidi/>
            </w:pPr>
            <w:r>
              <w:rPr>
                <w:b/>
              </w:rPr>
              <w:t>العنصر</w:t>
            </w:r>
          </w:p>
        </w:tc>
        <w:tc>
          <w:tcPr>
            <w:tcW w:type="dxa" w:w="3360"/>
          </w:tcPr>
          <w:p>
            <w:pPr>
              <w:jc w:val="right"/>
              <w:bidi/>
            </w:pPr>
            <w:r>
              <w:rPr>
                <w:b/>
              </w:rPr>
              <w:t>اشتراك العميل</w:t>
            </w:r>
          </w:p>
        </w:tc>
        <w:tc>
          <w:tcPr>
            <w:tcW w:type="dxa" w:w="3360"/>
          </w:tcPr>
          <w:p>
            <w:pPr>
              <w:jc w:val="right"/>
              <w:bidi/>
            </w:pPr>
            <w:r>
              <w:rPr>
                <w:b/>
              </w:rPr>
              <w:t>المتابعة الداخلية</w:t>
            </w:r>
          </w:p>
        </w:tc>
      </w:tr>
      <w:tr>
        <w:tc>
          <w:tcPr>
            <w:tcW w:type="dxa" w:w="3360"/>
          </w:tcPr>
          <w:p>
            <w:pPr>
              <w:jc w:val="right"/>
              <w:bidi/>
            </w:pPr>
            <w:r>
              <w:t>الغرض</w:t>
            </w:r>
          </w:p>
        </w:tc>
        <w:tc>
          <w:tcPr>
            <w:tcW w:type="dxa" w:w="3360"/>
          </w:tcPr>
          <w:p>
            <w:pPr>
              <w:jc w:val="right"/>
              <w:bidi/>
            </w:pPr>
            <w:r>
              <w:t>حماية الرقم لمدة الاشتراك</w:t>
            </w:r>
          </w:p>
        </w:tc>
        <w:tc>
          <w:tcPr>
            <w:tcW w:type="dxa" w:w="3360"/>
          </w:tcPr>
          <w:p>
            <w:pPr>
              <w:jc w:val="right"/>
              <w:bidi/>
            </w:pPr>
            <w:r>
              <w:t>إدارة دورة المتابعة التشغيلية</w:t>
            </w:r>
          </w:p>
        </w:tc>
      </w:tr>
      <w:tr>
        <w:tc>
          <w:tcPr>
            <w:tcW w:type="dxa" w:w="3360"/>
          </w:tcPr>
          <w:p>
            <w:pPr>
              <w:jc w:val="right"/>
              <w:bidi/>
            </w:pPr>
            <w:r>
              <w:t>المدة الافتراضية</w:t>
            </w:r>
          </w:p>
        </w:tc>
        <w:tc>
          <w:tcPr>
            <w:tcW w:type="dxa" w:w="3360"/>
          </w:tcPr>
          <w:p>
            <w:pPr>
              <w:jc w:val="right"/>
              <w:bidi/>
            </w:pPr>
            <w:r>
              <w:t>365 يومًا</w:t>
            </w:r>
          </w:p>
        </w:tc>
        <w:tc>
          <w:tcPr>
            <w:tcW w:type="dxa" w:w="3360"/>
          </w:tcPr>
          <w:p>
            <w:pPr>
              <w:jc w:val="right"/>
              <w:bidi/>
            </w:pPr>
            <w:r>
              <w:t>90 يومًا</w:t>
            </w:r>
          </w:p>
        </w:tc>
      </w:tr>
      <w:tr>
        <w:tc>
          <w:tcPr>
            <w:tcW w:type="dxa" w:w="3360"/>
          </w:tcPr>
          <w:p>
            <w:pPr>
              <w:jc w:val="right"/>
              <w:bidi/>
            </w:pPr>
            <w:r>
              <w:t>من يراها؟</w:t>
            </w:r>
          </w:p>
        </w:tc>
        <w:tc>
          <w:tcPr>
            <w:tcW w:type="dxa" w:w="3360"/>
          </w:tcPr>
          <w:p>
            <w:pPr>
              <w:jc w:val="right"/>
              <w:bidi/>
            </w:pPr>
            <w:r>
              <w:t>العميل + المدير</w:t>
            </w:r>
          </w:p>
        </w:tc>
        <w:tc>
          <w:tcPr>
            <w:tcW w:type="dxa" w:w="3360"/>
          </w:tcPr>
          <w:p>
            <w:pPr>
              <w:jc w:val="right"/>
              <w:bidi/>
            </w:pPr>
            <w:r>
              <w:t>المدير فقط</w:t>
            </w:r>
          </w:p>
        </w:tc>
      </w:tr>
      <w:tr>
        <w:tc>
          <w:tcPr>
            <w:tcW w:type="dxa" w:w="3360"/>
          </w:tcPr>
          <w:p>
            <w:pPr>
              <w:jc w:val="right"/>
              <w:bidi/>
            </w:pPr>
            <w:r>
              <w:t>التصنيف</w:t>
            </w:r>
          </w:p>
        </w:tc>
        <w:tc>
          <w:tcPr>
            <w:tcW w:type="dxa" w:w="3360"/>
          </w:tcPr>
          <w:p>
            <w:pPr>
              <w:jc w:val="right"/>
              <w:bidi/>
            </w:pPr>
            <w:r>
              <w:t>🟢 أمن / 🟠 قريب / 🔴 خطر / ⚫ منتهي</w:t>
            </w:r>
          </w:p>
        </w:tc>
        <w:tc>
          <w:tcPr>
            <w:tcW w:type="dxa" w:w="3360"/>
          </w:tcPr>
          <w:p>
            <w:pPr>
              <w:jc w:val="right"/>
              <w:bidi/>
            </w:pPr>
            <w:r>
              <w:t>🟢 أمن / 🟠 قريب / 🔴 خطر / ⚫ منتهي</w:t>
            </w:r>
          </w:p>
        </w:tc>
      </w:tr>
      <w:tr>
        <w:tc>
          <w:tcPr>
            <w:tcW w:type="dxa" w:w="3360"/>
          </w:tcPr>
          <w:p>
            <w:pPr>
              <w:jc w:val="right"/>
              <w:bidi/>
            </w:pPr>
            <w:r>
              <w:t>عند الإجراء</w:t>
            </w:r>
          </w:p>
        </w:tc>
        <w:tc>
          <w:tcPr>
            <w:tcW w:type="dxa" w:w="3360"/>
          </w:tcPr>
          <w:p>
            <w:pPr>
              <w:jc w:val="right"/>
              <w:bidi/>
            </w:pPr>
            <w:r>
              <w:t>تفعيل/تجديد الاشتراك</w:t>
            </w:r>
          </w:p>
        </w:tc>
        <w:tc>
          <w:tcPr>
            <w:tcW w:type="dxa" w:w="3360"/>
          </w:tcPr>
          <w:p>
            <w:pPr>
              <w:jc w:val="right"/>
              <w:bidi/>
            </w:pPr>
            <w:r>
              <w:t>تسجيل متابعة وإعادة الدورة</w:t>
            </w:r>
          </w:p>
        </w:tc>
      </w:tr>
      <w:tr>
        <w:tc>
          <w:tcPr>
            <w:tcW w:type="dxa" w:w="3360"/>
          </w:tcPr>
          <w:p>
            <w:pPr>
              <w:jc w:val="right"/>
              <w:bidi/>
            </w:pPr>
            <w:r>
              <w:t>العلاقة</w:t>
            </w:r>
          </w:p>
        </w:tc>
        <w:tc>
          <w:tcPr>
            <w:tcW w:type="dxa" w:w="3360"/>
          </w:tcPr>
          <w:p>
            <w:pPr>
              <w:jc w:val="right"/>
              <w:bidi/>
            </w:pPr>
            <w:r>
              <w:t>اشتراك تجاري</w:t>
            </w:r>
          </w:p>
        </w:tc>
        <w:tc>
          <w:tcPr>
            <w:tcW w:type="dxa" w:w="3360"/>
          </w:tcPr>
          <w:p>
            <w:pPr>
              <w:jc w:val="right"/>
              <w:bidi/>
            </w:pPr>
            <w:r>
              <w:t>سجل تشغيلي مستقل</w:t>
            </w:r>
          </w:p>
        </w:tc>
      </w:tr>
    </w:tbl>
    <w:p>
      <w:pPr>
        <w:jc w:val="right"/>
        <w:bidi/>
      </w:pPr>
      <w:r>
        <w:rPr>
          <w:b w:val="0"/>
        </w:rPr>
        <w:t>يجب عدم استخدام subscriptions.ends_at لحساب دورة المتابعة الداخلية. دورة المتابعة تعتمد على آخر متابعة مسجلة وتاريخ الدورة التالي.</w:t>
      </w:r>
    </w:p>
    <w:p>
      <w:pPr>
        <w:pStyle w:val="Heading1"/>
        <w:jc w:val="right"/>
        <w:bidi/>
      </w:pPr>
      <w:r>
        <w:t>4. واجهة العميل — القائمة الرئيسية</w:t>
      </w:r>
    </w:p>
    <w:p>
      <w:pPr>
        <w:jc w:val="right"/>
        <w:bidi/>
      </w:pPr>
      <w:r>
        <w:rPr>
          <w:b w:val="0"/>
        </w:rPr>
        <w:t>تستخدم القائمة الرئيسية ReplyKeyboardMarkup في أسفل Telegram، لتظهر كتطبيق بسيط دون الحاجة إلى Mini App/Web App في الإصدار الأول.</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right"/>
              <w:bidi/>
            </w:pPr>
            <w:r>
              <w:rPr>
                <w:b/>
              </w:rPr>
              <w:t>الترتيب</w:t>
            </w:r>
          </w:p>
        </w:tc>
        <w:tc>
          <w:tcPr>
            <w:tcW w:type="dxa" w:w="3360"/>
          </w:tcPr>
          <w:p>
            <w:pPr>
              <w:jc w:val="right"/>
              <w:bidi/>
            </w:pPr>
            <w:r>
              <w:rPr>
                <w:b/>
              </w:rPr>
              <w:t>الزر</w:t>
            </w:r>
          </w:p>
        </w:tc>
        <w:tc>
          <w:tcPr>
            <w:tcW w:type="dxa" w:w="3360"/>
          </w:tcPr>
          <w:p>
            <w:pPr>
              <w:jc w:val="right"/>
              <w:bidi/>
            </w:pPr>
            <w:r>
              <w:rPr>
                <w:b/>
              </w:rPr>
              <w:t>الوظيفة</w:t>
            </w:r>
          </w:p>
        </w:tc>
      </w:tr>
      <w:tr>
        <w:tc>
          <w:tcPr>
            <w:tcW w:type="dxa" w:w="3360"/>
          </w:tcPr>
          <w:p>
            <w:pPr>
              <w:jc w:val="right"/>
              <w:bidi/>
            </w:pPr>
            <w:r>
              <w:t>1</w:t>
            </w:r>
          </w:p>
        </w:tc>
        <w:tc>
          <w:tcPr>
            <w:tcW w:type="dxa" w:w="3360"/>
          </w:tcPr>
          <w:p>
            <w:pPr>
              <w:jc w:val="right"/>
              <w:bidi/>
            </w:pPr>
            <w:r>
              <w:t>🛡️ حماية رقم</w:t>
            </w:r>
          </w:p>
        </w:tc>
        <w:tc>
          <w:tcPr>
            <w:tcW w:type="dxa" w:w="3360"/>
          </w:tcPr>
          <w:p>
            <w:pPr>
              <w:jc w:val="right"/>
              <w:bidi/>
            </w:pPr>
            <w:r>
              <w:t>الزر الرئيسي؛ إضافة رقم جديد ثم الانتقال مباشرة إلى التفعيل أو إلى أرقامي.</w:t>
            </w:r>
          </w:p>
        </w:tc>
      </w:tr>
      <w:tr>
        <w:tc>
          <w:tcPr>
            <w:tcW w:type="dxa" w:w="3360"/>
          </w:tcPr>
          <w:p>
            <w:pPr>
              <w:jc w:val="right"/>
              <w:bidi/>
            </w:pPr>
            <w:r>
              <w:t>2</w:t>
            </w:r>
          </w:p>
        </w:tc>
        <w:tc>
          <w:tcPr>
            <w:tcW w:type="dxa" w:w="3360"/>
          </w:tcPr>
          <w:p>
            <w:pPr>
              <w:jc w:val="right"/>
              <w:bidi/>
            </w:pPr>
            <w:r>
              <w:t>📱 أرقامي</w:t>
            </w:r>
          </w:p>
        </w:tc>
        <w:tc>
          <w:tcPr>
            <w:tcW w:type="dxa" w:w="3360"/>
          </w:tcPr>
          <w:p>
            <w:pPr>
              <w:jc w:val="right"/>
              <w:bidi/>
            </w:pPr>
            <w:r>
              <w:t>عرض الأرقام وتصنيفها وحالة الحماية والتفعيل والتجديد.</w:t>
            </w:r>
          </w:p>
        </w:tc>
      </w:tr>
      <w:tr>
        <w:tc>
          <w:tcPr>
            <w:tcW w:type="dxa" w:w="3360"/>
          </w:tcPr>
          <w:p>
            <w:pPr>
              <w:jc w:val="right"/>
              <w:bidi/>
            </w:pPr>
            <w:r>
              <w:t>3</w:t>
            </w:r>
          </w:p>
        </w:tc>
        <w:tc>
          <w:tcPr>
            <w:tcW w:type="dxa" w:w="3360"/>
          </w:tcPr>
          <w:p>
            <w:pPr>
              <w:jc w:val="right"/>
              <w:bidi/>
            </w:pPr>
            <w:r>
              <w:t>👤 حسابي</w:t>
            </w:r>
          </w:p>
        </w:tc>
        <w:tc>
          <w:tcPr>
            <w:tcW w:type="dxa" w:w="3360"/>
          </w:tcPr>
          <w:p>
            <w:pPr>
              <w:jc w:val="right"/>
              <w:bidi/>
            </w:pPr>
            <w:r>
              <w:t>بيانات العميل وعدد الأرقام وحالة الحساب.</w:t>
            </w:r>
          </w:p>
        </w:tc>
      </w:tr>
      <w:tr>
        <w:tc>
          <w:tcPr>
            <w:tcW w:type="dxa" w:w="3360"/>
          </w:tcPr>
          <w:p>
            <w:pPr>
              <w:jc w:val="right"/>
              <w:bidi/>
            </w:pPr>
            <w:r>
              <w:t>4</w:t>
            </w:r>
          </w:p>
        </w:tc>
        <w:tc>
          <w:tcPr>
            <w:tcW w:type="dxa" w:w="3360"/>
          </w:tcPr>
          <w:p>
            <w:pPr>
              <w:jc w:val="right"/>
              <w:bidi/>
            </w:pPr>
            <w:r>
              <w:t>💬 الدعم</w:t>
            </w:r>
          </w:p>
        </w:tc>
        <w:tc>
          <w:tcPr>
            <w:tcW w:type="dxa" w:w="3360"/>
          </w:tcPr>
          <w:p>
            <w:pPr>
              <w:jc w:val="right"/>
              <w:bidi/>
            </w:pPr>
            <w:r>
              <w:t>فتح ومتابعة تذاكر الدعم.</w:t>
            </w:r>
          </w:p>
        </w:tc>
      </w:tr>
      <w:tr>
        <w:tc>
          <w:tcPr>
            <w:tcW w:type="dxa" w:w="3360"/>
          </w:tcPr>
          <w:p>
            <w:pPr>
              <w:jc w:val="right"/>
              <w:bidi/>
            </w:pPr>
            <w:r>
              <w:t>5</w:t>
            </w:r>
          </w:p>
        </w:tc>
        <w:tc>
          <w:tcPr>
            <w:tcW w:type="dxa" w:w="3360"/>
          </w:tcPr>
          <w:p>
            <w:pPr>
              <w:jc w:val="right"/>
              <w:bidi/>
            </w:pPr>
            <w:r>
              <w:t>❓ المساعدة</w:t>
            </w:r>
          </w:p>
        </w:tc>
        <w:tc>
          <w:tcPr>
            <w:tcW w:type="dxa" w:w="3360"/>
          </w:tcPr>
          <w:p>
            <w:pPr>
              <w:jc w:val="right"/>
              <w:bidi/>
            </w:pPr>
            <w:r>
              <w:t>الأسئلة الشائعة وشرح الخدمة.</w:t>
            </w:r>
          </w:p>
        </w:tc>
      </w:tr>
    </w:tbl>
    <w:p>
      <w:pPr>
        <w:pStyle w:val="Heading1"/>
        <w:jc w:val="right"/>
        <w:bidi/>
      </w:pPr>
      <w:r>
        <w:t>5. رحلة إضافة رقم</w:t>
      </w:r>
    </w:p>
    <w:p>
      <w:pPr>
        <w:pStyle w:val="ListNumber"/>
        <w:jc w:val="right"/>
        <w:bidi/>
      </w:pPr>
      <w:r>
        <w:t>العميل يضغط 🛡️ حماية رقم.</w:t>
      </w:r>
    </w:p>
    <w:p>
      <w:pPr>
        <w:pStyle w:val="ListNumber"/>
        <w:jc w:val="right"/>
        <w:bidi/>
      </w:pPr>
      <w:r>
        <w:t>إذا كان الاسم الكامل غير مسجل في حسابه، يطلب منه إدخاله مرة واحدة فقط، مع توضيح أنه مطلوب لربط الأرقام بحسابه.</w:t>
      </w:r>
    </w:p>
    <w:p>
      <w:pPr>
        <w:pStyle w:val="ListNumber"/>
        <w:jc w:val="right"/>
        <w:bidi/>
      </w:pPr>
      <w:r>
        <w:t>التحقق من الاسم بشكل معقول: لا يكون أرقامًا فقط أو قصيرًا جدًا، ويفضل أن يحتوي على كلمتين على الأقل دون تشدد غير ضروري.</w:t>
      </w:r>
    </w:p>
    <w:p>
      <w:pPr>
        <w:pStyle w:val="ListNumber"/>
        <w:jc w:val="right"/>
        <w:bidi/>
      </w:pPr>
      <w:r>
        <w:t>اختيار شركة الاتصالات من الشركات النشطة في قاعدة البيانات.</w:t>
      </w:r>
    </w:p>
    <w:p>
      <w:pPr>
        <w:pStyle w:val="ListNumber"/>
        <w:jc w:val="right"/>
        <w:bidi/>
      </w:pPr>
      <w:r>
        <w:t>إدخال رقم الهاتف والتحقق من صيغته وعدم تكراره لنفس/عميل آخر وفق قواعد النظام.</w:t>
      </w:r>
    </w:p>
    <w:p>
      <w:pPr>
        <w:pStyle w:val="ListNumber"/>
        <w:jc w:val="right"/>
        <w:bidi/>
      </w:pPr>
      <w:r>
        <w:t>حفظ الرقم في phone_numbers.</w:t>
      </w:r>
    </w:p>
    <w:p>
      <w:pPr>
        <w:pStyle w:val="ListNumber"/>
        <w:jc w:val="right"/>
        <w:bidi/>
      </w:pPr>
      <w:r>
        <w:t>عرض رسالة نجاح التسجيل مع خيارين: 🛡️ تفعيل الحماية الآن أو 📱 الانتقال إلى أرقامي.</w:t>
      </w:r>
    </w:p>
    <w:p>
      <w:pPr>
        <w:jc w:val="right"/>
        <w:bidi/>
      </w:pPr>
      <w:r>
        <w:rPr>
          <w:b w:val="0"/>
        </w:rPr>
        <w:t>إذا لم يفعل العميل الحماية فورًا، يبقى الرقم مسجلًا بحالة غير مفعلة ويمكنه العودة لاحقًا من «أرقامي» لإكمال التفعيل.</w:t>
      </w:r>
    </w:p>
    <w:p>
      <w:pPr>
        <w:pStyle w:val="Heading1"/>
        <w:jc w:val="right"/>
        <w:bidi/>
      </w:pPr>
      <w:r>
        <w:t>6. رحلة التفعيل والدفع</w:t>
      </w:r>
    </w:p>
    <w:p>
      <w:pPr>
        <w:pStyle w:val="ListNumber"/>
        <w:jc w:val="right"/>
        <w:bidi/>
      </w:pPr>
      <w:r>
        <w:t>عرض ملخص الرقم والشركة وسعر الحماية ومدة الاشتراك.</w:t>
      </w:r>
    </w:p>
    <w:p>
      <w:pPr>
        <w:pStyle w:val="ListNumber"/>
        <w:jc w:val="right"/>
        <w:bidi/>
      </w:pPr>
      <w:r>
        <w:t>تحميل طرق الدفع النشطة من قاعدة البيانات.</w:t>
      </w:r>
    </w:p>
    <w:p>
      <w:pPr>
        <w:pStyle w:val="ListNumber"/>
        <w:jc w:val="right"/>
        <w:bidi/>
      </w:pPr>
      <w:r>
        <w:t>عرض تعليمات الدفع الخاصة بالطريقة المختارة.</w:t>
      </w:r>
    </w:p>
    <w:p>
      <w:pPr>
        <w:pStyle w:val="ListNumber"/>
        <w:jc w:val="right"/>
        <w:bidi/>
      </w:pPr>
      <w:r>
        <w:t>إدخال رقم/مرجع العملية، مع إمكانية إرسال إثبات الدفع إذا كانت الوظيفة مفعلة.</w:t>
      </w:r>
    </w:p>
    <w:p>
      <w:pPr>
        <w:pStyle w:val="ListNumber"/>
        <w:jc w:val="right"/>
        <w:bidi/>
      </w:pPr>
      <w:r>
        <w:t>إنشاء payment_request بحالة pending ورمز فريد مثل AMAN-XXXXXX.</w:t>
      </w:r>
    </w:p>
    <w:p>
      <w:pPr>
        <w:pStyle w:val="ListNumber"/>
        <w:jc w:val="right"/>
        <w:bidi/>
      </w:pPr>
      <w:r>
        <w:t>إشعار المدير بوجود طلب دفع جديد.</w:t>
      </w:r>
    </w:p>
    <w:p>
      <w:pPr>
        <w:pStyle w:val="ListNumber"/>
        <w:jc w:val="right"/>
        <w:bidi/>
      </w:pPr>
      <w:r>
        <w:t>المدير يراجع الطلب ويوافق أو يرفض.</w:t>
      </w:r>
    </w:p>
    <w:p>
      <w:pPr>
        <w:pStyle w:val="ListNumber"/>
        <w:jc w:val="right"/>
        <w:bidi/>
      </w:pPr>
      <w:r>
        <w:t>عند الموافقة: تفعيل الاشتراك ذريًا، ضبط البداية والنهاية، تحديث حالة الرقم، إنشاء/إعادة دورة المتابعة، إرسال إشعار للعميل وتسجيل العملية في audit_logs.</w:t>
      </w:r>
    </w:p>
    <w:p>
      <w:pPr>
        <w:pStyle w:val="ListNumber"/>
        <w:jc w:val="right"/>
        <w:bidi/>
      </w:pPr>
      <w:r>
        <w:t>عند الرفض: حفظ سبب الرفض وإبلاغ العميل.</w:t>
      </w:r>
    </w:p>
    <w:p>
      <w:pPr>
        <w:pStyle w:val="Heading1"/>
        <w:jc w:val="right"/>
        <w:bidi/>
      </w:pPr>
      <w:r>
        <w:t>7. 📱 أرقامي — تصنيفات العميل</w:t>
      </w:r>
    </w:p>
    <w:p>
      <w:pPr>
        <w:jc w:val="right"/>
        <w:bidi/>
      </w:pPr>
      <w:r>
        <w:rPr>
          <w:b w:val="0"/>
        </w:rPr>
        <w:t>عند دخول العميل إلى «📱 أرقامي» تظهر لوحة مختصرة:</w:t>
      </w:r>
    </w:p>
    <w:p>
      <w:pPr>
        <w:jc w:val="right"/>
        <w:bidi/>
      </w:pPr>
      <w:r>
        <w:rPr>
          <w:b/>
        </w:rPr>
        <w:t>📱 أرقامي</w:t>
        <w:br/>
        <w:t>🟢 أمن     2</w:t>
        <w:br/>
        <w:t>🟠 قريب    1</w:t>
        <w:br/>
        <w:t>🔴 خطر     0</w:t>
        <w:br/>
        <w:t>⚫ منتهي   0</w:t>
      </w:r>
    </w:p>
    <w:p>
      <w:pPr>
        <w:jc w:val="right"/>
        <w:bidi/>
      </w:pPr>
      <w:r>
        <w:rPr>
          <w:b w:val="0"/>
        </w:rPr>
        <w:t>الأرقام داخل كل تصنيف تظهر كأرقام فقط، ثم يضغط العميل الرقم لفتح تفاصيله.</w:t>
      </w:r>
    </w:p>
    <w:p>
      <w:pPr>
        <w:jc w:val="right"/>
        <w:bidi/>
      </w:pPr>
      <w:r>
        <w:rPr>
          <w:b w:val="0"/>
        </w:rPr>
        <w:t>هذه التصنيفات تعتمد على مدة اشتراك الحماية، وليس على دورة المتابعة الداخلية.</w:t>
      </w:r>
    </w:p>
    <w:p>
      <w:pPr>
        <w:pStyle w:val="Heading1"/>
        <w:jc w:val="right"/>
        <w:bidi/>
      </w:pPr>
      <w:r>
        <w:t>8. تصنيف مدة اشتراك الحماية</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right"/>
              <w:bidi/>
            </w:pPr>
            <w:r>
              <w:rPr>
                <w:b/>
              </w:rPr>
              <w:t>الحالة</w:t>
            </w:r>
          </w:p>
        </w:tc>
        <w:tc>
          <w:tcPr>
            <w:tcW w:type="dxa" w:w="3360"/>
          </w:tcPr>
          <w:p>
            <w:pPr>
              <w:jc w:val="right"/>
              <w:bidi/>
            </w:pPr>
            <w:r>
              <w:rPr>
                <w:b/>
              </w:rPr>
              <w:t>الافتراضي</w:t>
            </w:r>
          </w:p>
        </w:tc>
        <w:tc>
          <w:tcPr>
            <w:tcW w:type="dxa" w:w="3360"/>
          </w:tcPr>
          <w:p>
            <w:pPr>
              <w:jc w:val="right"/>
              <w:bidi/>
            </w:pPr>
            <w:r>
              <w:rPr>
                <w:b/>
              </w:rPr>
              <w:t>المعنى</w:t>
            </w:r>
          </w:p>
        </w:tc>
      </w:tr>
      <w:tr>
        <w:tc>
          <w:tcPr>
            <w:tcW w:type="dxa" w:w="3360"/>
          </w:tcPr>
          <w:p>
            <w:pPr>
              <w:jc w:val="right"/>
              <w:bidi/>
            </w:pPr>
            <w:r>
              <w:t>🟢 أمن</w:t>
            </w:r>
          </w:p>
        </w:tc>
        <w:tc>
          <w:tcPr>
            <w:tcW w:type="dxa" w:w="3360"/>
          </w:tcPr>
          <w:p>
            <w:pPr>
              <w:jc w:val="right"/>
              <w:bidi/>
            </w:pPr>
            <w:r>
              <w:t>من 0 إلى 299 يومًا منقضيًا</w:t>
            </w:r>
          </w:p>
        </w:tc>
        <w:tc>
          <w:tcPr>
            <w:tcW w:type="dxa" w:w="3360"/>
          </w:tcPr>
          <w:p>
            <w:pPr>
              <w:jc w:val="right"/>
              <w:bidi/>
            </w:pPr>
            <w:r>
              <w:t>الاشتراك بعيد نسبيًا عن نهاية المدة.</w:t>
            </w:r>
          </w:p>
        </w:tc>
      </w:tr>
      <w:tr>
        <w:tc>
          <w:tcPr>
            <w:tcW w:type="dxa" w:w="3360"/>
          </w:tcPr>
          <w:p>
            <w:pPr>
              <w:jc w:val="right"/>
              <w:bidi/>
            </w:pPr>
            <w:r>
              <w:t>🟠 قريب</w:t>
            </w:r>
          </w:p>
        </w:tc>
        <w:tc>
          <w:tcPr>
            <w:tcW w:type="dxa" w:w="3360"/>
          </w:tcPr>
          <w:p>
            <w:pPr>
              <w:jc w:val="right"/>
              <w:bidi/>
            </w:pPr>
            <w:r>
              <w:t>من 300 إلى 349 يومًا</w:t>
            </w:r>
          </w:p>
        </w:tc>
        <w:tc>
          <w:tcPr>
            <w:tcW w:type="dxa" w:w="3360"/>
          </w:tcPr>
          <w:p>
            <w:pPr>
              <w:jc w:val="right"/>
              <w:bidi/>
            </w:pPr>
            <w:r>
              <w:t>اقترب موعد التجديد.</w:t>
            </w:r>
          </w:p>
        </w:tc>
      </w:tr>
      <w:tr>
        <w:tc>
          <w:tcPr>
            <w:tcW w:type="dxa" w:w="3360"/>
          </w:tcPr>
          <w:p>
            <w:pPr>
              <w:jc w:val="right"/>
              <w:bidi/>
            </w:pPr>
            <w:r>
              <w:t>🔴 خطر</w:t>
            </w:r>
          </w:p>
        </w:tc>
        <w:tc>
          <w:tcPr>
            <w:tcW w:type="dxa" w:w="3360"/>
          </w:tcPr>
          <w:p>
            <w:pPr>
              <w:jc w:val="right"/>
              <w:bidi/>
            </w:pPr>
            <w:r>
              <w:t>من 350 إلى 365 يومًا</w:t>
            </w:r>
          </w:p>
        </w:tc>
        <w:tc>
          <w:tcPr>
            <w:tcW w:type="dxa" w:w="3360"/>
          </w:tcPr>
          <w:p>
            <w:pPr>
              <w:jc w:val="right"/>
              <w:bidi/>
            </w:pPr>
            <w:r>
              <w:t>موعد الانتهاء قريب جدًا.</w:t>
            </w:r>
          </w:p>
        </w:tc>
      </w:tr>
      <w:tr>
        <w:tc>
          <w:tcPr>
            <w:tcW w:type="dxa" w:w="3360"/>
          </w:tcPr>
          <w:p>
            <w:pPr>
              <w:jc w:val="right"/>
              <w:bidi/>
            </w:pPr>
            <w:r>
              <w:t>⚫ منتهي</w:t>
            </w:r>
          </w:p>
        </w:tc>
        <w:tc>
          <w:tcPr>
            <w:tcW w:type="dxa" w:w="3360"/>
          </w:tcPr>
          <w:p>
            <w:pPr>
              <w:jc w:val="right"/>
              <w:bidi/>
            </w:pPr>
            <w:r>
              <w:t>بعد نهاية المدة</w:t>
            </w:r>
          </w:p>
        </w:tc>
        <w:tc>
          <w:tcPr>
            <w:tcW w:type="dxa" w:w="3360"/>
          </w:tcPr>
          <w:p>
            <w:pPr>
              <w:jc w:val="right"/>
              <w:bidi/>
            </w:pPr>
            <w:r>
              <w:t>انتهت الحماية ويحتاج الرقم إلى التجديد.</w:t>
            </w:r>
          </w:p>
        </w:tc>
      </w:tr>
    </w:tbl>
    <w:p>
      <w:pPr>
        <w:jc w:val="right"/>
        <w:bidi/>
      </w:pPr>
      <w:r>
        <w:rPr>
          <w:b w:val="0"/>
        </w:rPr>
        <w:t>التصنيف قابل للتعديل من لوحة المدير، لذلك لا يجوز تثبيت الأرقام 300 و350 و365 داخل منطق البرنامج.</w:t>
      </w:r>
    </w:p>
    <w:p>
      <w:pPr>
        <w:pStyle w:val="Heading1"/>
        <w:jc w:val="right"/>
        <w:bidi/>
      </w:pPr>
      <w:r>
        <w:t>9. تفاصيل رقم العميل</w:t>
      </w:r>
    </w:p>
    <w:p>
      <w:pPr>
        <w:pStyle w:val="ListBullet"/>
        <w:jc w:val="right"/>
        <w:bidi/>
      </w:pPr>
      <w:r>
        <w:t>رقم الهاتف.</w:t>
      </w:r>
    </w:p>
    <w:p>
      <w:pPr>
        <w:pStyle w:val="ListBullet"/>
        <w:jc w:val="right"/>
        <w:bidi/>
      </w:pPr>
      <w:r>
        <w:t>شركة الاتصالات.</w:t>
      </w:r>
    </w:p>
    <w:p>
      <w:pPr>
        <w:pStyle w:val="ListBullet"/>
        <w:jc w:val="right"/>
        <w:bidi/>
      </w:pPr>
      <w:r>
        <w:t>حالة حماية الاشتراك.</w:t>
      </w:r>
    </w:p>
    <w:p>
      <w:pPr>
        <w:pStyle w:val="ListBullet"/>
        <w:jc w:val="right"/>
        <w:bidi/>
      </w:pPr>
      <w:r>
        <w:t>تاريخ بداية الحماية.</w:t>
      </w:r>
    </w:p>
    <w:p>
      <w:pPr>
        <w:pStyle w:val="ListBullet"/>
        <w:jc w:val="right"/>
        <w:bidi/>
      </w:pPr>
      <w:r>
        <w:t>تاريخ نهاية الحماية.</w:t>
      </w:r>
    </w:p>
    <w:p>
      <w:pPr>
        <w:pStyle w:val="ListBullet"/>
        <w:jc w:val="right"/>
        <w:bidi/>
      </w:pPr>
      <w:r>
        <w:t>الأيام المتبقية/العد التنازلي.</w:t>
      </w:r>
    </w:p>
    <w:p>
      <w:pPr>
        <w:pStyle w:val="ListBullet"/>
        <w:jc w:val="right"/>
        <w:bidi/>
      </w:pPr>
      <w:r>
        <w:t>زر تفعيل الحماية إذا كان غير مفعل.</w:t>
      </w:r>
    </w:p>
    <w:p>
      <w:pPr>
        <w:pStyle w:val="ListBullet"/>
        <w:jc w:val="right"/>
        <w:bidi/>
      </w:pPr>
      <w:r>
        <w:t>زر 🔄 تجديد الحماية عند الحاجة.</w:t>
      </w:r>
    </w:p>
    <w:p>
      <w:pPr>
        <w:jc w:val="right"/>
        <w:bidi/>
      </w:pPr>
      <w:r>
        <w:rPr>
          <w:b w:val="0"/>
        </w:rPr>
        <w:t>لا تعرض للعميل: آخر سداد تشغيلي، عداد 90 يومًا، مبالغ السداد الخارجي، مستوى الخطر التشغيلي الداخلي، أو تفاصيل إجراءات المدير.</w:t>
      </w:r>
    </w:p>
    <w:p>
      <w:pPr>
        <w:pStyle w:val="Heading1"/>
        <w:jc w:val="right"/>
        <w:bidi/>
      </w:pPr>
      <w:r>
        <w:t>10. لوحة المدير — القائمة الرئيسية</w:t>
      </w:r>
    </w:p>
    <w:tbl>
      <w:tblPr>
        <w:tblStyle w:val="TableGrid"/>
        <w:tblW w:type="auto" w:w="0"/>
        <w:tblLook w:firstColumn="1" w:firstRow="1" w:lastColumn="0" w:lastRow="0" w:noHBand="0" w:noVBand="1" w:val="04A0"/>
      </w:tblPr>
      <w:tblGrid>
        <w:gridCol w:w="5040"/>
        <w:gridCol w:w="5040"/>
      </w:tblGrid>
      <w:tr>
        <w:tc>
          <w:tcPr>
            <w:tcW w:type="dxa" w:w="5040"/>
          </w:tcPr>
          <w:p>
            <w:pPr>
              <w:jc w:val="right"/>
              <w:bidi/>
            </w:pPr>
            <w:r>
              <w:rPr>
                <w:b/>
              </w:rPr>
              <w:t>الزر</w:t>
            </w:r>
          </w:p>
        </w:tc>
        <w:tc>
          <w:tcPr>
            <w:tcW w:type="dxa" w:w="5040"/>
          </w:tcPr>
          <w:p>
            <w:pPr>
              <w:jc w:val="right"/>
              <w:bidi/>
            </w:pPr>
            <w:r>
              <w:rPr>
                <w:b/>
              </w:rPr>
              <w:t>الوظيفة</w:t>
            </w:r>
          </w:p>
        </w:tc>
      </w:tr>
      <w:tr>
        <w:tc>
          <w:tcPr>
            <w:tcW w:type="dxa" w:w="5040"/>
          </w:tcPr>
          <w:p>
            <w:pPr>
              <w:jc w:val="right"/>
              <w:bidi/>
            </w:pPr>
            <w:r>
              <w:t>📊 الرئيسية</w:t>
            </w:r>
          </w:p>
        </w:tc>
        <w:tc>
          <w:tcPr>
            <w:tcW w:type="dxa" w:w="5040"/>
          </w:tcPr>
          <w:p>
            <w:pPr>
              <w:jc w:val="right"/>
              <w:bidi/>
            </w:pPr>
            <w:r>
              <w:t>لوحة التشغيل والإحصاءات والتنبيهات.</w:t>
            </w:r>
          </w:p>
        </w:tc>
      </w:tr>
      <w:tr>
        <w:tc>
          <w:tcPr>
            <w:tcW w:type="dxa" w:w="5040"/>
          </w:tcPr>
          <w:p>
            <w:pPr>
              <w:jc w:val="right"/>
              <w:bidi/>
            </w:pPr>
            <w:r>
              <w:t>📱 الأرقام</w:t>
            </w:r>
          </w:p>
        </w:tc>
        <w:tc>
          <w:tcPr>
            <w:tcW w:type="dxa" w:w="5040"/>
          </w:tcPr>
          <w:p>
            <w:pPr>
              <w:jc w:val="right"/>
              <w:bidi/>
            </w:pPr>
            <w:r>
              <w:t>إدارة الأرقام وتصنيفات المتابعة الداخلية.</w:t>
            </w:r>
          </w:p>
        </w:tc>
      </w:tr>
      <w:tr>
        <w:tc>
          <w:tcPr>
            <w:tcW w:type="dxa" w:w="5040"/>
          </w:tcPr>
          <w:p>
            <w:pPr>
              <w:jc w:val="right"/>
              <w:bidi/>
            </w:pPr>
            <w:r>
              <w:t>💳 المدفوعات</w:t>
            </w:r>
          </w:p>
        </w:tc>
        <w:tc>
          <w:tcPr>
            <w:tcW w:type="dxa" w:w="5040"/>
          </w:tcPr>
          <w:p>
            <w:pPr>
              <w:jc w:val="right"/>
              <w:bidi/>
            </w:pPr>
            <w:r>
              <w:t>مراجعة واعتماد/رفض طلبات الدفع.</w:t>
            </w:r>
          </w:p>
        </w:tc>
      </w:tr>
      <w:tr>
        <w:tc>
          <w:tcPr>
            <w:tcW w:type="dxa" w:w="5040"/>
          </w:tcPr>
          <w:p>
            <w:pPr>
              <w:jc w:val="right"/>
              <w:bidi/>
            </w:pPr>
            <w:r>
              <w:t>👥 العملاء</w:t>
            </w:r>
          </w:p>
        </w:tc>
        <w:tc>
          <w:tcPr>
            <w:tcW w:type="dxa" w:w="5040"/>
          </w:tcPr>
          <w:p>
            <w:pPr>
              <w:jc w:val="right"/>
              <w:bidi/>
            </w:pPr>
            <w:r>
              <w:t>البحث وعرض حسابات العملاء وأرقامهم.</w:t>
            </w:r>
          </w:p>
        </w:tc>
      </w:tr>
      <w:tr>
        <w:tc>
          <w:tcPr>
            <w:tcW w:type="dxa" w:w="5040"/>
          </w:tcPr>
          <w:p>
            <w:pPr>
              <w:jc w:val="right"/>
              <w:bidi/>
            </w:pPr>
            <w:r>
              <w:t>💬 الدعم</w:t>
            </w:r>
          </w:p>
        </w:tc>
        <w:tc>
          <w:tcPr>
            <w:tcW w:type="dxa" w:w="5040"/>
          </w:tcPr>
          <w:p>
            <w:pPr>
              <w:jc w:val="right"/>
              <w:bidi/>
            </w:pPr>
            <w:r>
              <w:t>إدارة التذاكر والردود.</w:t>
            </w:r>
          </w:p>
        </w:tc>
      </w:tr>
      <w:tr>
        <w:tc>
          <w:tcPr>
            <w:tcW w:type="dxa" w:w="5040"/>
          </w:tcPr>
          <w:p>
            <w:pPr>
              <w:jc w:val="right"/>
              <w:bidi/>
            </w:pPr>
            <w:r>
              <w:t>📈 التقارير</w:t>
            </w:r>
          </w:p>
        </w:tc>
        <w:tc>
          <w:tcPr>
            <w:tcW w:type="dxa" w:w="5040"/>
          </w:tcPr>
          <w:p>
            <w:pPr>
              <w:jc w:val="right"/>
              <w:bidi/>
            </w:pPr>
            <w:r>
              <w:t>الإحصاءات والتقارير والفترات الزمنية.</w:t>
            </w:r>
          </w:p>
        </w:tc>
      </w:tr>
      <w:tr>
        <w:tc>
          <w:tcPr>
            <w:tcW w:type="dxa" w:w="5040"/>
          </w:tcPr>
          <w:p>
            <w:pPr>
              <w:jc w:val="right"/>
              <w:bidi/>
            </w:pPr>
            <w:r>
              <w:t>⚙️ الإعدادات</w:t>
            </w:r>
          </w:p>
        </w:tc>
        <w:tc>
          <w:tcPr>
            <w:tcW w:type="dxa" w:w="5040"/>
          </w:tcPr>
          <w:p>
            <w:pPr>
              <w:jc w:val="right"/>
              <w:bidi/>
            </w:pPr>
            <w:r>
              <w:t>الأسعار والمدد والتصنيفات والنصوص وطرق الدفع وغيرها.</w:t>
            </w:r>
          </w:p>
        </w:tc>
      </w:tr>
    </w:tbl>
    <w:p>
      <w:pPr>
        <w:pStyle w:val="Heading1"/>
        <w:jc w:val="right"/>
        <w:bidi/>
      </w:pPr>
      <w:r>
        <w:t>11. لوحة الأرقام للمدير</w:t>
      </w:r>
    </w:p>
    <w:p>
      <w:pPr>
        <w:jc w:val="right"/>
        <w:bidi/>
      </w:pPr>
      <w:r>
        <w:rPr>
          <w:b w:val="0"/>
        </w:rPr>
        <w:t>داخل 📱 الأرقام تظهر تصنيفات دورة المتابعة الداخلية:</w:t>
      </w:r>
    </w:p>
    <w:p>
      <w:pPr>
        <w:jc w:val="right"/>
        <w:bidi/>
      </w:pPr>
      <w:r>
        <w:rPr>
          <w:b/>
        </w:rPr>
        <w:t>📱 الأرقام</w:t>
        <w:br/>
        <w:t>🟢 أمن     125</w:t>
        <w:br/>
        <w:t>🟠 قريب     18</w:t>
        <w:br/>
        <w:t>🔴 خطر      7</w:t>
        <w:br/>
        <w:t>⚫ منتهي     3</w:t>
      </w:r>
    </w:p>
    <w:p>
      <w:pPr>
        <w:jc w:val="right"/>
        <w:bidi/>
      </w:pPr>
      <w:r>
        <w:rPr>
          <w:b w:val="0"/>
        </w:rPr>
        <w:t>عند فتح تصنيف، تظهر الأرقام فقط. وعند اختيار رقم تظهر التفاصيل والإجراء المتاح.</w:t>
      </w:r>
    </w:p>
    <w:p>
      <w:pPr>
        <w:jc w:val="right"/>
        <w:bidi/>
      </w:pPr>
      <w:r>
        <w:rPr>
          <w:b w:val="0"/>
        </w:rPr>
        <w:t>يفضل ترتيب القوائم داخليًا من الأكثر إلحاحًا إلى الأقل، مع إبقاء العرض المطلوب للمدير مختصرًا.</w:t>
      </w:r>
    </w:p>
    <w:p>
      <w:pPr>
        <w:pStyle w:val="Heading1"/>
        <w:jc w:val="right"/>
        <w:bidi/>
      </w:pPr>
      <w:r>
        <w:t>12. دورة المتابعة الداخلية</w:t>
      </w:r>
    </w:p>
    <w:p>
      <w:pPr>
        <w:jc w:val="right"/>
        <w:bidi/>
      </w:pPr>
      <w:r>
        <w:rPr>
          <w:b w:val="0"/>
        </w:rPr>
        <w:t>الافتراضي المقترح 90 يومًا. تبدأ الدورة من تاريخ آخر متابعة مسجلة.</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right"/>
              <w:bidi/>
            </w:pPr>
            <w:r>
              <w:rPr>
                <w:b/>
              </w:rPr>
              <w:t>الحالة</w:t>
            </w:r>
          </w:p>
        </w:tc>
        <w:tc>
          <w:tcPr>
            <w:tcW w:type="dxa" w:w="3360"/>
          </w:tcPr>
          <w:p>
            <w:pPr>
              <w:jc w:val="right"/>
              <w:bidi/>
            </w:pPr>
            <w:r>
              <w:rPr>
                <w:b/>
              </w:rPr>
              <w:t>الافتراضي</w:t>
            </w:r>
          </w:p>
        </w:tc>
        <w:tc>
          <w:tcPr>
            <w:tcW w:type="dxa" w:w="3360"/>
          </w:tcPr>
          <w:p>
            <w:pPr>
              <w:jc w:val="right"/>
              <w:bidi/>
            </w:pPr>
            <w:r>
              <w:rPr>
                <w:b/>
              </w:rPr>
              <w:t>الإجراء</w:t>
            </w:r>
          </w:p>
        </w:tc>
      </w:tr>
      <w:tr>
        <w:tc>
          <w:tcPr>
            <w:tcW w:type="dxa" w:w="3360"/>
          </w:tcPr>
          <w:p>
            <w:pPr>
              <w:jc w:val="right"/>
              <w:bidi/>
            </w:pPr>
            <w:r>
              <w:t>🟢 أمن</w:t>
            </w:r>
          </w:p>
        </w:tc>
        <w:tc>
          <w:tcPr>
            <w:tcW w:type="dxa" w:w="3360"/>
          </w:tcPr>
          <w:p>
            <w:pPr>
              <w:jc w:val="right"/>
              <w:bidi/>
            </w:pPr>
            <w:r>
              <w:t>0–79 يومًا</w:t>
            </w:r>
          </w:p>
        </w:tc>
        <w:tc>
          <w:tcPr>
            <w:tcW w:type="dxa" w:w="3360"/>
          </w:tcPr>
          <w:p>
            <w:pPr>
              <w:jc w:val="right"/>
              <w:bidi/>
            </w:pPr>
            <w:r>
              <w:t>لا يحتاج إجراء عاجل.</w:t>
            </w:r>
          </w:p>
        </w:tc>
      </w:tr>
      <w:tr>
        <w:tc>
          <w:tcPr>
            <w:tcW w:type="dxa" w:w="3360"/>
          </w:tcPr>
          <w:p>
            <w:pPr>
              <w:jc w:val="right"/>
              <w:bidi/>
            </w:pPr>
            <w:r>
              <w:t>🟠 قريب</w:t>
            </w:r>
          </w:p>
        </w:tc>
        <w:tc>
          <w:tcPr>
            <w:tcW w:type="dxa" w:w="3360"/>
          </w:tcPr>
          <w:p>
            <w:pPr>
              <w:jc w:val="right"/>
              <w:bidi/>
            </w:pPr>
            <w:r>
              <w:t>80–84 يومًا</w:t>
            </w:r>
          </w:p>
        </w:tc>
        <w:tc>
          <w:tcPr>
            <w:tcW w:type="dxa" w:w="3360"/>
          </w:tcPr>
          <w:p>
            <w:pPr>
              <w:jc w:val="right"/>
              <w:bidi/>
            </w:pPr>
            <w:r>
              <w:t>يدخل قائمة المتابعة القريبة.</w:t>
            </w:r>
          </w:p>
        </w:tc>
      </w:tr>
      <w:tr>
        <w:tc>
          <w:tcPr>
            <w:tcW w:type="dxa" w:w="3360"/>
          </w:tcPr>
          <w:p>
            <w:pPr>
              <w:jc w:val="right"/>
              <w:bidi/>
            </w:pPr>
            <w:r>
              <w:t>🔴 خطر</w:t>
            </w:r>
          </w:p>
        </w:tc>
        <w:tc>
          <w:tcPr>
            <w:tcW w:type="dxa" w:w="3360"/>
          </w:tcPr>
          <w:p>
            <w:pPr>
              <w:jc w:val="right"/>
              <w:bidi/>
            </w:pPr>
            <w:r>
              <w:t>85–90 يومًا</w:t>
            </w:r>
          </w:p>
        </w:tc>
        <w:tc>
          <w:tcPr>
            <w:tcW w:type="dxa" w:w="3360"/>
          </w:tcPr>
          <w:p>
            <w:pPr>
              <w:jc w:val="right"/>
              <w:bidi/>
            </w:pPr>
            <w:r>
              <w:t>يحتاج إجراء عاجل.</w:t>
            </w:r>
          </w:p>
        </w:tc>
      </w:tr>
      <w:tr>
        <w:tc>
          <w:tcPr>
            <w:tcW w:type="dxa" w:w="3360"/>
          </w:tcPr>
          <w:p>
            <w:pPr>
              <w:jc w:val="right"/>
              <w:bidi/>
            </w:pPr>
            <w:r>
              <w:t>⚫ منتهي</w:t>
            </w:r>
          </w:p>
        </w:tc>
        <w:tc>
          <w:tcPr>
            <w:tcW w:type="dxa" w:w="3360"/>
          </w:tcPr>
          <w:p>
            <w:pPr>
              <w:jc w:val="right"/>
              <w:bidi/>
            </w:pPr>
            <w:r>
              <w:t>بعد مدة الدورة</w:t>
            </w:r>
          </w:p>
        </w:tc>
        <w:tc>
          <w:tcPr>
            <w:tcW w:type="dxa" w:w="3360"/>
          </w:tcPr>
          <w:p>
            <w:pPr>
              <w:jc w:val="right"/>
              <w:bidi/>
            </w:pPr>
            <w:r>
              <w:t>تجاوز الدورة المحددة ويحتاج معالجة فورية.</w:t>
            </w:r>
          </w:p>
        </w:tc>
      </w:tr>
    </w:tbl>
    <w:p>
      <w:pPr>
        <w:jc w:val="right"/>
        <w:bidi/>
      </w:pPr>
      <w:r>
        <w:rPr>
          <w:b w:val="0"/>
        </w:rPr>
        <w:t>هذه حالات تشغيلية داخلية وليست ضمانًا لسياسة شركة الاتصالات. يجب تجنب عرضها للعميل أو تقديمها كحقيقة مؤكدة عن إجراءات شركة الاتصالات.</w:t>
      </w:r>
    </w:p>
    <w:p>
      <w:pPr>
        <w:pStyle w:val="Heading1"/>
        <w:jc w:val="right"/>
        <w:bidi/>
      </w:pPr>
      <w:r>
        <w:t>13. تسجيل المتابعة — بدون نموذج دفع</w:t>
      </w:r>
    </w:p>
    <w:p>
      <w:pPr>
        <w:jc w:val="right"/>
        <w:bidi/>
      </w:pPr>
      <w:r>
        <w:rPr>
          <w:b w:val="0"/>
        </w:rPr>
        <w:t>عند فتح رقم في 🟠 قريب أو 🔴 خطر أو ⚫ منتهي، يظهر زر:</w:t>
      </w:r>
    </w:p>
    <w:p>
      <w:pPr>
        <w:jc w:val="right"/>
        <w:bidi/>
      </w:pPr>
      <w:r>
        <w:rPr>
          <w:b/>
        </w:rPr>
        <w:t>✅ تسجيل متابعة</w:t>
      </w:r>
    </w:p>
    <w:p>
      <w:pPr>
        <w:jc w:val="right"/>
        <w:bidi/>
      </w:pPr>
      <w:r>
        <w:rPr>
          <w:b w:val="0"/>
        </w:rPr>
        <w:t>بعد الضغط:</w:t>
      </w:r>
    </w:p>
    <w:p>
      <w:pPr>
        <w:jc w:val="right"/>
        <w:bidi/>
      </w:pPr>
      <w:r>
        <w:rPr>
          <w:b w:val="0"/>
        </w:rPr>
        <w:t>⚠️ تأكيد تسجيل المتابعة</w:t>
        <w:br/>
        <w:t>📱 الرقم: {phone}</w:t>
        <w:br/>
        <w:t>🏢 الشركة: {company}</w:t>
        <w:br/>
        <w:br/>
        <w:t>هل تؤكد أن السداد تم لهذا الرقم؟</w:t>
        <w:br/>
        <w:t>عند التأكيد سيتم تصفير عداد المتابعة وبدء دورة جديدة مدتها {cycle_days} يومًا.</w:t>
      </w:r>
    </w:p>
    <w:p>
      <w:pPr>
        <w:jc w:val="right"/>
        <w:bidi/>
      </w:pPr>
      <w:r>
        <w:rPr>
          <w:b w:val="0"/>
        </w:rPr>
        <w:t>بعد التأكيد:</w:t>
      </w:r>
    </w:p>
    <w:p>
      <w:pPr>
        <w:jc w:val="right"/>
        <w:bidi/>
      </w:pPr>
      <w:r>
        <w:rPr>
          <w:b/>
        </w:rPr>
        <w:t>✅ تم تسجيل المتابعة</w:t>
        <w:br/>
        <w:t>📱 {phone}</w:t>
        <w:br/>
        <w:t>📅 تاريخ السداد: {date}</w:t>
        <w:br/>
        <w:t>🔄 دورة جديدة: {cycle_days} يومًا</w:t>
        <w:br/>
        <w:t>📅 المتابعة القادمة: {next_date}</w:t>
      </w:r>
    </w:p>
    <w:p>
      <w:pPr>
        <w:jc w:val="right"/>
        <w:bidi/>
      </w:pPr>
      <w:r>
        <w:rPr>
          <w:b w:val="0"/>
        </w:rPr>
        <w:t>لا يطلب النظام من المدير إدخال المبلغ أو طريقة الدفع أو رقم العملية. الضغط على التأكيد هو الإقرار الإداري بأن السداد الخارجي تم.</w:t>
      </w:r>
    </w:p>
    <w:p>
      <w:pPr>
        <w:pStyle w:val="Heading1"/>
        <w:jc w:val="right"/>
        <w:bidi/>
      </w:pPr>
      <w:r>
        <w:t>14. نتيجة تسجيل المتابعة</w:t>
      </w:r>
    </w:p>
    <w:p>
      <w:pPr>
        <w:pStyle w:val="ListBullet"/>
        <w:jc w:val="right"/>
        <w:bidi/>
      </w:pPr>
      <w:r>
        <w:t>last_recharge_at = وقت التسجيل الحالي.</w:t>
      </w:r>
    </w:p>
    <w:p>
      <w:pPr>
        <w:pStyle w:val="ListBullet"/>
        <w:jc w:val="right"/>
        <w:bidi/>
      </w:pPr>
      <w:r>
        <w:t>protection_due_at = وقت التسجيل + مدة الدورة المحددة.</w:t>
      </w:r>
    </w:p>
    <w:p>
      <w:pPr>
        <w:pStyle w:val="ListBullet"/>
        <w:jc w:val="right"/>
        <w:bidi/>
      </w:pPr>
      <w:r>
        <w:t>إعادة تصنيف الرقم تلقائيًا إلى 🟢 أمن.</w:t>
      </w:r>
    </w:p>
    <w:p>
      <w:pPr>
        <w:pStyle w:val="ListBullet"/>
        <w:jc w:val="right"/>
        <w:bidi/>
      </w:pPr>
      <w:r>
        <w:t>حفظ سجل followup جديد أو تحديث السجل وفق التصميم المعتمد.</w:t>
      </w:r>
    </w:p>
    <w:p>
      <w:pPr>
        <w:pStyle w:val="ListBullet"/>
        <w:jc w:val="right"/>
        <w:bidi/>
      </w:pPr>
      <w:r>
        <w:t>كتابة audit log يوضح من نفذ العملية ومتى وعلى أي رقم.</w:t>
      </w:r>
    </w:p>
    <w:p>
      <w:pPr>
        <w:pStyle w:val="ListBullet"/>
        <w:jc w:val="right"/>
        <w:bidi/>
      </w:pPr>
      <w:r>
        <w:t>منع التسجيل المكرر عند الضغط المتكرر على زر التأكيد.</w:t>
      </w:r>
    </w:p>
    <w:p>
      <w:pPr>
        <w:pStyle w:val="Heading1"/>
        <w:jc w:val="right"/>
        <w:bidi/>
      </w:pPr>
      <w:r>
        <w:t>15. إعدادات المدير — المدد والتصنيفات</w:t>
      </w:r>
    </w:p>
    <w:p>
      <w:pPr>
        <w:jc w:val="right"/>
        <w:bidi/>
      </w:pPr>
      <w:r>
        <w:rPr>
          <w:b w:val="0"/>
        </w:rPr>
        <w:t>كل الحدود والمدد قابلة للتغيير من ⚙️ الإعدادات، ولا تكون ثابتة داخل الكود.</w:t>
      </w:r>
    </w:p>
    <w:tbl>
      <w:tblPr>
        <w:tblStyle w:val="TableGrid"/>
        <w:tblW w:type="auto" w:w="0"/>
        <w:tblLook w:firstColumn="1" w:firstRow="1" w:lastColumn="0" w:lastRow="0" w:noHBand="0" w:noVBand="1" w:val="04A0"/>
      </w:tblPr>
      <w:tblGrid>
        <w:gridCol w:w="5040"/>
        <w:gridCol w:w="5040"/>
      </w:tblGrid>
      <w:tr>
        <w:tc>
          <w:tcPr>
            <w:tcW w:type="dxa" w:w="5040"/>
          </w:tcPr>
          <w:p>
            <w:pPr>
              <w:jc w:val="right"/>
              <w:bidi/>
            </w:pPr>
            <w:r>
              <w:rPr>
                <w:b/>
              </w:rPr>
              <w:t>القسم</w:t>
            </w:r>
          </w:p>
        </w:tc>
        <w:tc>
          <w:tcPr>
            <w:tcW w:type="dxa" w:w="5040"/>
          </w:tcPr>
          <w:p>
            <w:pPr>
              <w:jc w:val="right"/>
              <w:bidi/>
            </w:pPr>
            <w:r>
              <w:rPr>
                <w:b/>
              </w:rPr>
              <w:t>الإعدادات</w:t>
            </w:r>
          </w:p>
        </w:tc>
      </w:tr>
      <w:tr>
        <w:tc>
          <w:tcPr>
            <w:tcW w:type="dxa" w:w="5040"/>
          </w:tcPr>
          <w:p>
            <w:pPr>
              <w:jc w:val="right"/>
              <w:bidi/>
            </w:pPr>
            <w:r>
              <w:t>اشتراك العميل</w:t>
            </w:r>
          </w:p>
        </w:tc>
        <w:tc>
          <w:tcPr>
            <w:tcW w:type="dxa" w:w="5040"/>
          </w:tcPr>
          <w:p>
            <w:pPr>
              <w:jc w:val="right"/>
              <w:bidi/>
            </w:pPr>
            <w:r>
              <w:t>مدة الاشتراك، حد أمن، حد قريب، حد خطر، انتهاء الاشتراك.</w:t>
            </w:r>
          </w:p>
        </w:tc>
      </w:tr>
      <w:tr>
        <w:tc>
          <w:tcPr>
            <w:tcW w:type="dxa" w:w="5040"/>
          </w:tcPr>
          <w:p>
            <w:pPr>
              <w:jc w:val="right"/>
              <w:bidi/>
            </w:pPr>
            <w:r>
              <w:t>المتابعة الداخلية</w:t>
            </w:r>
          </w:p>
        </w:tc>
        <w:tc>
          <w:tcPr>
            <w:tcW w:type="dxa" w:w="5040"/>
          </w:tcPr>
          <w:p>
            <w:pPr>
              <w:jc w:val="right"/>
              <w:bidi/>
            </w:pPr>
            <w:r>
              <w:t>مدة الدورة، حد أمن، حد قريب، حد خطر، ما بعد الدورة/منتهي.</w:t>
            </w:r>
          </w:p>
        </w:tc>
      </w:tr>
      <w:tr>
        <w:tc>
          <w:tcPr>
            <w:tcW w:type="dxa" w:w="5040"/>
          </w:tcPr>
          <w:p>
            <w:pPr>
              <w:jc w:val="right"/>
              <w:bidi/>
            </w:pPr>
            <w:r>
              <w:t>الأسعار</w:t>
            </w:r>
          </w:p>
        </w:tc>
        <w:tc>
          <w:tcPr>
            <w:tcW w:type="dxa" w:w="5040"/>
          </w:tcPr>
          <w:p>
            <w:pPr>
              <w:jc w:val="right"/>
              <w:bidi/>
            </w:pPr>
            <w:r>
              <w:t>سعر الخدمة، العملة، مدة الخطة.</w:t>
            </w:r>
          </w:p>
        </w:tc>
      </w:tr>
      <w:tr>
        <w:tc>
          <w:tcPr>
            <w:tcW w:type="dxa" w:w="5040"/>
          </w:tcPr>
          <w:p>
            <w:pPr>
              <w:jc w:val="right"/>
              <w:bidi/>
            </w:pPr>
            <w:r>
              <w:t>التنبيهات</w:t>
            </w:r>
          </w:p>
        </w:tc>
        <w:tc>
          <w:tcPr>
            <w:tcW w:type="dxa" w:w="5040"/>
          </w:tcPr>
          <w:p>
            <w:pPr>
              <w:jc w:val="right"/>
              <w:bidi/>
            </w:pPr>
            <w:r>
              <w:t>أيام التذكير والقنوات وحالة التفعيل.</w:t>
            </w:r>
          </w:p>
        </w:tc>
      </w:tr>
    </w:tbl>
    <w:p>
      <w:pPr>
        <w:jc w:val="right"/>
        <w:bidi/>
      </w:pPr>
      <w:r>
        <w:rPr>
          <w:b w:val="0"/>
        </w:rPr>
        <w:t>يجب التحقق عند حفظ الإعدادات من أن الحدود منطقية ومتسلسلة، وألا ينتج عنها نطاقات متداخلة أو مفقودة.</w:t>
      </w:r>
    </w:p>
    <w:p>
      <w:pPr>
        <w:pStyle w:val="Heading1"/>
        <w:jc w:val="right"/>
        <w:bidi/>
      </w:pPr>
      <w:r>
        <w:t>16. التحكم الكامل بالنصوص والأزرار</w:t>
      </w:r>
    </w:p>
    <w:p>
      <w:pPr>
        <w:jc w:val="right"/>
        <w:bidi/>
      </w:pPr>
      <w:r>
        <w:rPr>
          <w:b w:val="0"/>
        </w:rPr>
        <w:t>يستطيع المدير من ⚙️ الإعدادات → 📝 نصوص البوت تعديل النصوص التي تظهر للعميل أو المدير، دون تعديل الكود.</w:t>
      </w:r>
    </w:p>
    <w:tbl>
      <w:tblPr>
        <w:tblStyle w:val="TableGrid"/>
        <w:tblW w:type="auto" w:w="0"/>
        <w:tblLook w:firstColumn="1" w:firstRow="1" w:lastColumn="0" w:lastRow="0" w:noHBand="0" w:noVBand="1" w:val="04A0"/>
      </w:tblPr>
      <w:tblGrid>
        <w:gridCol w:w="5040"/>
        <w:gridCol w:w="5040"/>
      </w:tblGrid>
      <w:tr>
        <w:tc>
          <w:tcPr>
            <w:tcW w:type="dxa" w:w="5040"/>
          </w:tcPr>
          <w:p>
            <w:pPr>
              <w:jc w:val="right"/>
              <w:bidi/>
            </w:pPr>
            <w:r>
              <w:rPr>
                <w:b/>
              </w:rPr>
              <w:t>المجموعة</w:t>
            </w:r>
          </w:p>
        </w:tc>
        <w:tc>
          <w:tcPr>
            <w:tcW w:type="dxa" w:w="5040"/>
          </w:tcPr>
          <w:p>
            <w:pPr>
              <w:jc w:val="right"/>
              <w:bidi/>
            </w:pPr>
            <w:r>
              <w:rPr>
                <w:b/>
              </w:rPr>
              <w:t>أمثلة</w:t>
            </w:r>
          </w:p>
        </w:tc>
      </w:tr>
      <w:tr>
        <w:tc>
          <w:tcPr>
            <w:tcW w:type="dxa" w:w="5040"/>
          </w:tcPr>
          <w:p>
            <w:pPr>
              <w:jc w:val="right"/>
              <w:bidi/>
            </w:pPr>
            <w:r>
              <w:t>👤 نصوص العميل</w:t>
            </w:r>
          </w:p>
        </w:tc>
        <w:tc>
          <w:tcPr>
            <w:tcW w:type="dxa" w:w="5040"/>
          </w:tcPr>
          <w:p>
            <w:pPr>
              <w:jc w:val="right"/>
              <w:bidi/>
            </w:pPr>
            <w:r>
              <w:t>الترحيب، إضافة الرقم، التفعيل، الدفع، القبول، الرفض، التجديد، الانتهاء.</w:t>
            </w:r>
          </w:p>
        </w:tc>
      </w:tr>
      <w:tr>
        <w:tc>
          <w:tcPr>
            <w:tcW w:type="dxa" w:w="5040"/>
          </w:tcPr>
          <w:p>
            <w:pPr>
              <w:jc w:val="right"/>
              <w:bidi/>
            </w:pPr>
            <w:r>
              <w:t>👨‍💼 نصوص الإدارة</w:t>
            </w:r>
          </w:p>
        </w:tc>
        <w:tc>
          <w:tcPr>
            <w:tcW w:type="dxa" w:w="5040"/>
          </w:tcPr>
          <w:p>
            <w:pPr>
              <w:jc w:val="right"/>
              <w:bidi/>
            </w:pPr>
            <w:r>
              <w:t>تأكيد المتابعة، نجاح الإجراء، المدفوعات، الدعم، الأخطاء.</w:t>
            </w:r>
          </w:p>
        </w:tc>
      </w:tr>
      <w:tr>
        <w:tc>
          <w:tcPr>
            <w:tcW w:type="dxa" w:w="5040"/>
          </w:tcPr>
          <w:p>
            <w:pPr>
              <w:jc w:val="right"/>
              <w:bidi/>
            </w:pPr>
            <w:r>
              <w:t>🔘 أسماء الأزرار</w:t>
            </w:r>
          </w:p>
        </w:tc>
        <w:tc>
          <w:tcPr>
            <w:tcW w:type="dxa" w:w="5040"/>
          </w:tcPr>
          <w:p>
            <w:pPr>
              <w:jc w:val="right"/>
              <w:bidi/>
            </w:pPr>
            <w:r>
              <w:t>حماية رقم، أرقامي، حسابي، الدعم، المساعدة وغيرها.</w:t>
            </w:r>
          </w:p>
        </w:tc>
      </w:tr>
      <w:tr>
        <w:tc>
          <w:tcPr>
            <w:tcW w:type="dxa" w:w="5040"/>
          </w:tcPr>
          <w:p>
            <w:pPr>
              <w:jc w:val="right"/>
              <w:bidi/>
            </w:pPr>
            <w:r>
              <w:t>🔔 الإشعارات</w:t>
            </w:r>
          </w:p>
        </w:tc>
        <w:tc>
          <w:tcPr>
            <w:tcW w:type="dxa" w:w="5040"/>
          </w:tcPr>
          <w:p>
            <w:pPr>
              <w:jc w:val="right"/>
              <w:bidi/>
            </w:pPr>
            <w:r>
              <w:t>الدفع، التفعيل، قرب الانتهاء، انتهاء الاشتراك، الدعم.</w:t>
            </w:r>
          </w:p>
        </w:tc>
      </w:tr>
      <w:tr>
        <w:tc>
          <w:tcPr>
            <w:tcW w:type="dxa" w:w="5040"/>
          </w:tcPr>
          <w:p>
            <w:pPr>
              <w:jc w:val="right"/>
              <w:bidi/>
            </w:pPr>
            <w:r>
              <w:t>❓ المساعدة</w:t>
            </w:r>
          </w:p>
        </w:tc>
        <w:tc>
          <w:tcPr>
            <w:tcW w:type="dxa" w:w="5040"/>
          </w:tcPr>
          <w:p>
            <w:pPr>
              <w:jc w:val="right"/>
              <w:bidi/>
            </w:pPr>
            <w:r>
              <w:t>الأسئلة الشائعة والتعليمات.</w:t>
            </w:r>
          </w:p>
        </w:tc>
      </w:tr>
    </w:tbl>
    <w:p>
      <w:pPr>
        <w:jc w:val="right"/>
        <w:bidi/>
      </w:pPr>
      <w:r>
        <w:rPr>
          <w:b w:val="0"/>
        </w:rPr>
        <w:t>يجب دعم متغيرات ديناميكية مثل: {phone}، {company}، {customer_name}، {date}، {next_date}، {days_elapsed}، {days_remaining}، {subscription_days}، {cycle_days}، {price}، {payment_code}، {support_ticket}.</w:t>
      </w:r>
    </w:p>
    <w:p>
      <w:pPr>
        <w:jc w:val="right"/>
        <w:bidi/>
      </w:pPr>
      <w:r>
        <w:rPr>
          <w:b w:val="0"/>
        </w:rPr>
        <w:t>إذا لم يوجد نص مخصص، يستخدم النظام النص الافتراضي. يجب عدم السماح بإدخال متغيرات غير مدعومة دون تحذير واضح.</w:t>
      </w:r>
    </w:p>
    <w:p>
      <w:pPr>
        <w:pStyle w:val="Heading1"/>
        <w:jc w:val="right"/>
        <w:bidi/>
      </w:pPr>
      <w:r>
        <w:t>17. طرق الدفع</w:t>
      </w:r>
    </w:p>
    <w:p>
      <w:pPr>
        <w:pStyle w:val="ListBullet"/>
        <w:jc w:val="right"/>
        <w:bidi/>
      </w:pPr>
      <w:r>
        <w:t>تخزن طرق الدفع في payment_methods وتظهر للعميل فقط إذا كانت is_active=true.</w:t>
      </w:r>
    </w:p>
    <w:p>
      <w:pPr>
        <w:pStyle w:val="ListBullet"/>
        <w:jc w:val="right"/>
        <w:bidi/>
      </w:pPr>
      <w:r>
        <w:t>يمكن للمدير إضافة/تعديل/تعطيل طريقة الدفع.</w:t>
      </w:r>
    </w:p>
    <w:p>
      <w:pPr>
        <w:pStyle w:val="ListBullet"/>
        <w:jc w:val="right"/>
        <w:bidi/>
      </w:pPr>
      <w:r>
        <w:t>تتضمن الطريقة اسمها، اسم الحساب، رقم الحساب، والتعليمات.</w:t>
      </w:r>
    </w:p>
    <w:p>
      <w:pPr>
        <w:pStyle w:val="ListBullet"/>
        <w:jc w:val="right"/>
        <w:bidi/>
      </w:pPr>
      <w:r>
        <w:t>لا تسجل أسرار حساسة في نصوص عامة أو في السجلات.</w:t>
      </w:r>
    </w:p>
    <w:p>
      <w:pPr>
        <w:pStyle w:val="Heading1"/>
        <w:jc w:val="right"/>
        <w:bidi/>
      </w:pPr>
      <w:r>
        <w:t>18. العملاء والحساب</w:t>
      </w:r>
    </w:p>
    <w:p>
      <w:pPr>
        <w:pStyle w:val="ListBullet"/>
        <w:jc w:val="right"/>
        <w:bidi/>
      </w:pPr>
      <w:r>
        <w:t>حساب العميل يعتمد على Telegram ID وليس اسم المستخدم فقط.</w:t>
      </w:r>
    </w:p>
    <w:p>
      <w:pPr>
        <w:pStyle w:val="ListBullet"/>
        <w:jc w:val="right"/>
        <w:bidi/>
      </w:pPr>
      <w:r>
        <w:t>الاسم الكامل يطلب مرة واحدة عند أول عملية حماية رقم إذا لم يكن مسجلًا.</w:t>
      </w:r>
    </w:p>
    <w:p>
      <w:pPr>
        <w:pStyle w:val="ListBullet"/>
        <w:jc w:val="right"/>
        <w:bidi/>
      </w:pPr>
      <w:r>
        <w:t>الاسم مرتبط بحساب العميل، وليس بكل رقم.</w:t>
      </w:r>
    </w:p>
    <w:p>
      <w:pPr>
        <w:pStyle w:val="ListBullet"/>
        <w:jc w:val="right"/>
        <w:bidi/>
      </w:pPr>
      <w:r>
        <w:t>المدير يستطيع البحث بالاسم أو الرقم أو Telegram ID أو رمز الدفع.</w:t>
      </w:r>
    </w:p>
    <w:p>
      <w:pPr>
        <w:pStyle w:val="ListBullet"/>
        <w:jc w:val="right"/>
        <w:bidi/>
      </w:pPr>
      <w:r>
        <w:t>العميل لا يرى بيانات العملاء الآخرين.</w:t>
      </w:r>
    </w:p>
    <w:p>
      <w:pPr>
        <w:pStyle w:val="Heading1"/>
        <w:jc w:val="right"/>
        <w:bidi/>
      </w:pPr>
      <w:r>
        <w:t>19. الدعم</w:t>
      </w:r>
    </w:p>
    <w:p>
      <w:pPr>
        <w:pStyle w:val="ListBullet"/>
        <w:jc w:val="right"/>
        <w:bidi/>
      </w:pPr>
      <w:r>
        <w:t>فتح تذكرة برقم فريد مثل #AMAN-10001.</w:t>
      </w:r>
    </w:p>
    <w:p>
      <w:pPr>
        <w:pStyle w:val="ListBullet"/>
        <w:jc w:val="right"/>
        <w:bidi/>
      </w:pPr>
      <w:r>
        <w:t>حفظ الرسائل في support_messages.</w:t>
      </w:r>
    </w:p>
    <w:p>
      <w:pPr>
        <w:pStyle w:val="ListBullet"/>
        <w:jc w:val="right"/>
        <w:bidi/>
      </w:pPr>
      <w:r>
        <w:t>المدير يستطيع الرد وتغيير الحالة وإغلاق التذكرة.</w:t>
      </w:r>
    </w:p>
    <w:p>
      <w:pPr>
        <w:pStyle w:val="ListBullet"/>
        <w:jc w:val="right"/>
        <w:bidi/>
      </w:pPr>
      <w:r>
        <w:t>إشعار الطرف الآخر عند وجود رد جديد.</w:t>
      </w:r>
    </w:p>
    <w:p>
      <w:pPr>
        <w:pStyle w:val="ListBullet"/>
        <w:jc w:val="right"/>
        <w:bidi/>
      </w:pPr>
      <w:r>
        <w:t>تسجيل الإجراءات الحساسة في سجل التدقيق.</w:t>
      </w:r>
    </w:p>
    <w:p>
      <w:pPr>
        <w:pStyle w:val="Heading1"/>
        <w:jc w:val="right"/>
        <w:bidi/>
      </w:pPr>
      <w:r>
        <w:t>20. الإشعارات</w:t>
      </w:r>
    </w:p>
    <w:p>
      <w:pPr>
        <w:pStyle w:val="ListBullet"/>
        <w:jc w:val="right"/>
        <w:bidi/>
      </w:pPr>
      <w:r>
        <w:t>الإشعارات تحفظ في notifications قبل/مع الإرسال حسب نوعها.</w:t>
      </w:r>
    </w:p>
    <w:p>
      <w:pPr>
        <w:pStyle w:val="ListBullet"/>
        <w:jc w:val="right"/>
        <w:bidi/>
      </w:pPr>
      <w:r>
        <w:t>حالات الإشعار: pending / sent / failed / cancelled.</w:t>
      </w:r>
    </w:p>
    <w:p>
      <w:pPr>
        <w:pStyle w:val="ListBullet"/>
        <w:jc w:val="right"/>
        <w:bidi/>
      </w:pPr>
      <w:r>
        <w:t>أمثلة: استلام طلب الدفع، قبول/رفض الدفع، تفعيل الحماية، قرب انتهاء الاشتراك، انتهاء الاشتراك، رد الدعم.</w:t>
      </w:r>
    </w:p>
    <w:p>
      <w:pPr>
        <w:pStyle w:val="ListBullet"/>
        <w:jc w:val="right"/>
        <w:bidi/>
      </w:pPr>
      <w:r>
        <w:t>يجب منع إرسال الإشعار نفسه بشكل متكرر عند إعادة تشغيل الخدمة.</w:t>
      </w:r>
    </w:p>
    <w:p>
      <w:pPr>
        <w:pStyle w:val="Heading1"/>
        <w:jc w:val="right"/>
        <w:bidi/>
      </w:pPr>
      <w:r>
        <w:t>21. قاعدة البيانات الحالية</w:t>
      </w:r>
    </w:p>
    <w:p>
      <w:pPr>
        <w:jc w:val="right"/>
        <w:bidi/>
      </w:pPr>
      <w:r>
        <w:rPr>
          <w:b w:val="0"/>
        </w:rPr>
        <w:t>المشروع مصمم للعمل مع قاعدة PostgreSQL/Supabase الحالية وعدم إعادة بناء المخطط لمجرد تسهيل التطوير.</w:t>
      </w:r>
    </w:p>
    <w:p>
      <w:pPr>
        <w:jc w:val="right"/>
        <w:bidi/>
      </w:pPr>
      <w:r>
        <w:rPr>
          <w:b w:val="0"/>
        </w:rPr>
        <w:t>الجداول الأساسية الحالية: customers، telecom_companies، phone_numbers، subscriptions، payment_methods، payment_requests، followups، staff، roles، permissions، role_permissions، support_tickets، support_messages، bots، bot_menu_items، bot_messages، notifications، system_settings، audit_logs.</w:t>
      </w:r>
    </w:p>
    <w:p>
      <w:pPr>
        <w:jc w:val="right"/>
        <w:bidi/>
      </w:pPr>
      <w:r>
        <w:rPr>
          <w:b w:val="0"/>
        </w:rPr>
        <w:t>قبل التطوير الفعلي يجب فحص المخطط الفعلي والقيود والفهارس وENUMs وRLS وTriggers وFunctions والبيانات الموجودة، ثم مقارنة ذلك بهذه الوثيقة. لا يتم تغيير قاعدة البيانات إلا عند الحاجة الفعلية وبعد توثيق السبب.</w:t>
      </w:r>
    </w:p>
    <w:p>
      <w:pPr>
        <w:pStyle w:val="Heading1"/>
        <w:jc w:val="right"/>
        <w:bidi/>
      </w:pPr>
      <w:r>
        <w:t>22. الصلاحيات والأمان</w:t>
      </w:r>
    </w:p>
    <w:p>
      <w:pPr>
        <w:pStyle w:val="ListBullet"/>
        <w:jc w:val="right"/>
        <w:bidi/>
      </w:pPr>
      <w:r>
        <w:t>V1 فيها مدير واحد فقط، ويحدد ADMIN_TELEGRAM_ID في متغير بيئة سري.</w:t>
      </w:r>
    </w:p>
    <w:p>
      <w:pPr>
        <w:pStyle w:val="ListBullet"/>
        <w:jc w:val="right"/>
        <w:bidi/>
      </w:pPr>
      <w:r>
        <w:t>كل Handler إداري يجب أن يطبق Admin Guard فعليًا؛ إخفاء الزر وحده ليس حماية.</w:t>
      </w:r>
    </w:p>
    <w:p>
      <w:pPr>
        <w:pStyle w:val="ListBullet"/>
        <w:jc w:val="right"/>
        <w:bidi/>
      </w:pPr>
      <w:r>
        <w:t>التحقق من Telegram ID وليس username.</w:t>
      </w:r>
    </w:p>
    <w:p>
      <w:pPr>
        <w:pStyle w:val="ListBullet"/>
        <w:jc w:val="right"/>
        <w:bidi/>
      </w:pPr>
      <w:r>
        <w:t>الإبقاء على بنية roles/permissions الحالية للتوسع مستقبلًا.</w:t>
      </w:r>
    </w:p>
    <w:p>
      <w:pPr>
        <w:pStyle w:val="ListBullet"/>
        <w:jc w:val="right"/>
        <w:bidi/>
      </w:pPr>
      <w:r>
        <w:t>لا تسجل Token البوت أو رابط قاعدة البيانات أو المفاتيح السرية في Logs أو Git.</w:t>
      </w:r>
    </w:p>
    <w:p>
      <w:pPr>
        <w:pStyle w:val="ListBullet"/>
        <w:jc w:val="right"/>
        <w:bidi/>
      </w:pPr>
      <w:r>
        <w:t>عمليات الدفع والتفعيل والمتابعة يجب أن تكون Transaction-safe وIdempotent.</w:t>
      </w:r>
    </w:p>
    <w:p>
      <w:pPr>
        <w:pStyle w:val="ListBullet"/>
        <w:jc w:val="right"/>
        <w:bidi/>
      </w:pPr>
      <w:r>
        <w:t>استخدام Async SQLAlchemy + asyncpg فقط في طبقة قاعدة البيانات.</w:t>
      </w:r>
    </w:p>
    <w:p>
      <w:pPr>
        <w:pStyle w:val="ListBullet"/>
        <w:jc w:val="right"/>
        <w:bidi/>
      </w:pPr>
      <w:r>
        <w:t>تسجيل العمليات الحساسة في audit_logs.</w:t>
      </w:r>
    </w:p>
    <w:p>
      <w:pPr>
        <w:pStyle w:val="Heading1"/>
        <w:jc w:val="right"/>
        <w:bidi/>
      </w:pPr>
      <w:r>
        <w:t>23. التقنية والبنية</w:t>
      </w:r>
    </w:p>
    <w:p>
      <w:pPr>
        <w:pStyle w:val="ListBullet"/>
        <w:jc w:val="right"/>
        <w:bidi/>
      </w:pPr>
      <w:r>
        <w:t>Python 3.12+.</w:t>
      </w:r>
    </w:p>
    <w:p>
      <w:pPr>
        <w:pStyle w:val="ListBullet"/>
        <w:jc w:val="right"/>
        <w:bidi/>
      </w:pPr>
      <w:r>
        <w:t>python-telegram-bot.</w:t>
      </w:r>
    </w:p>
    <w:p>
      <w:pPr>
        <w:pStyle w:val="ListBullet"/>
        <w:jc w:val="right"/>
        <w:bidi/>
      </w:pPr>
      <w:r>
        <w:t>PostgreSQL / Supabase PostgreSQL.</w:t>
      </w:r>
    </w:p>
    <w:p>
      <w:pPr>
        <w:pStyle w:val="ListBullet"/>
        <w:jc w:val="right"/>
        <w:bidi/>
      </w:pPr>
      <w:r>
        <w:t>SQLAlchemy Async + asyncpg.</w:t>
      </w:r>
    </w:p>
    <w:p>
      <w:pPr>
        <w:pStyle w:val="ListBullet"/>
        <w:jc w:val="right"/>
        <w:bidi/>
      </w:pPr>
      <w:r>
        <w:t>Railway للتشغيل والاستضافة.</w:t>
      </w:r>
    </w:p>
    <w:p>
      <w:pPr>
        <w:pStyle w:val="ListBullet"/>
        <w:jc w:val="right"/>
        <w:bidi/>
      </w:pPr>
      <w:r>
        <w:t>GitHub لإدارة الكود.</w:t>
      </w:r>
    </w:p>
    <w:p>
      <w:pPr>
        <w:pStyle w:val="ListBullet"/>
        <w:jc w:val="right"/>
        <w:bidi/>
      </w:pPr>
      <w:r>
        <w:t>APScheduler للمهام المجدولة.</w:t>
      </w:r>
    </w:p>
    <w:p>
      <w:pPr>
        <w:pStyle w:val="ListBullet"/>
        <w:jc w:val="right"/>
        <w:bidi/>
      </w:pPr>
      <w:r>
        <w:t>لا Redis.</w:t>
      </w:r>
    </w:p>
    <w:p>
      <w:pPr>
        <w:pStyle w:val="ListBullet"/>
        <w:jc w:val="right"/>
        <w:bidi/>
      </w:pPr>
      <w:r>
        <w:t>لا Mini App/Web App للعميل في V1.</w:t>
      </w:r>
    </w:p>
    <w:p>
      <w:pPr>
        <w:pStyle w:val="ListBullet"/>
        <w:jc w:val="right"/>
        <w:bidi/>
      </w:pPr>
      <w:r>
        <w:t>ReplyKeyboardMarkup للتنقل الأساسي، وInlineKeyboard فقط للإجراءات السياقية عند الحاجة.</w:t>
      </w:r>
    </w:p>
    <w:p>
      <w:pPr>
        <w:pStyle w:val="Heading1"/>
        <w:jc w:val="right"/>
        <w:bidi/>
      </w:pPr>
      <w:r>
        <w:t>24. بنية المشروع البرمجية المقترحة</w:t>
      </w:r>
    </w:p>
    <w:p>
      <w:pPr>
        <w:jc w:val="right"/>
        <w:bidi/>
      </w:pPr>
      <w:r>
        <w:rPr>
          <w:b w:val="0"/>
        </w:rPr>
        <w:t>يفضل تقسيم المشروع إلى وحدات واضحة:</w:t>
      </w:r>
    </w:p>
    <w:p>
      <w:pPr>
        <w:pStyle w:val="ListBullet"/>
        <w:jc w:val="right"/>
        <w:bidi/>
      </w:pPr>
      <w:r>
        <w:t>config/</w:t>
      </w:r>
    </w:p>
    <w:p>
      <w:pPr>
        <w:pStyle w:val="ListBullet"/>
        <w:jc w:val="right"/>
        <w:bidi/>
      </w:pPr>
      <w:r>
        <w:t>database/</w:t>
      </w:r>
    </w:p>
    <w:p>
      <w:pPr>
        <w:pStyle w:val="ListBullet"/>
        <w:jc w:val="right"/>
        <w:bidi/>
      </w:pPr>
      <w:r>
        <w:t>models/</w:t>
      </w:r>
    </w:p>
    <w:p>
      <w:pPr>
        <w:pStyle w:val="ListBullet"/>
        <w:jc w:val="right"/>
        <w:bidi/>
      </w:pPr>
      <w:r>
        <w:t>repositories/</w:t>
      </w:r>
    </w:p>
    <w:p>
      <w:pPr>
        <w:pStyle w:val="ListBullet"/>
        <w:jc w:val="right"/>
        <w:bidi/>
      </w:pPr>
      <w:r>
        <w:t>services/</w:t>
      </w:r>
    </w:p>
    <w:p>
      <w:pPr>
        <w:pStyle w:val="ListBullet"/>
        <w:jc w:val="right"/>
        <w:bidi/>
      </w:pPr>
      <w:r>
        <w:t>handlers/customer/</w:t>
      </w:r>
    </w:p>
    <w:p>
      <w:pPr>
        <w:pStyle w:val="ListBullet"/>
        <w:jc w:val="right"/>
        <w:bidi/>
      </w:pPr>
      <w:r>
        <w:t>handlers/admin/</w:t>
      </w:r>
    </w:p>
    <w:p>
      <w:pPr>
        <w:pStyle w:val="ListBullet"/>
        <w:jc w:val="right"/>
        <w:bidi/>
      </w:pPr>
      <w:r>
        <w:t>keyboards/</w:t>
      </w:r>
    </w:p>
    <w:p>
      <w:pPr>
        <w:pStyle w:val="ListBullet"/>
        <w:jc w:val="right"/>
        <w:bidi/>
      </w:pPr>
      <w:r>
        <w:t>middlewares/</w:t>
      </w:r>
    </w:p>
    <w:p>
      <w:pPr>
        <w:pStyle w:val="ListBullet"/>
        <w:jc w:val="right"/>
        <w:bidi/>
      </w:pPr>
      <w:r>
        <w:t>permissions/</w:t>
      </w:r>
    </w:p>
    <w:p>
      <w:pPr>
        <w:pStyle w:val="ListBullet"/>
        <w:jc w:val="right"/>
        <w:bidi/>
      </w:pPr>
      <w:r>
        <w:t>notifications/</w:t>
      </w:r>
    </w:p>
    <w:p>
      <w:pPr>
        <w:pStyle w:val="ListBullet"/>
        <w:jc w:val="right"/>
        <w:bidi/>
      </w:pPr>
      <w:r>
        <w:t>jobs/</w:t>
      </w:r>
    </w:p>
    <w:p>
      <w:pPr>
        <w:pStyle w:val="ListBullet"/>
        <w:jc w:val="right"/>
        <w:bidi/>
      </w:pPr>
      <w:r>
        <w:t>utils/</w:t>
      </w:r>
    </w:p>
    <w:p>
      <w:pPr>
        <w:pStyle w:val="ListBullet"/>
        <w:jc w:val="right"/>
        <w:bidi/>
      </w:pPr>
      <w:r>
        <w:t>tests/</w:t>
      </w:r>
    </w:p>
    <w:p>
      <w:pPr>
        <w:pStyle w:val="ListBullet"/>
        <w:jc w:val="right"/>
        <w:bidi/>
      </w:pPr>
      <w:r>
        <w:t>README وملفات النشر والإعداد.</w:t>
      </w:r>
    </w:p>
    <w:p>
      <w:pPr>
        <w:pStyle w:val="Heading1"/>
        <w:jc w:val="right"/>
        <w:bidi/>
      </w:pPr>
      <w:r>
        <w:t>25. المهام المجدولة</w:t>
      </w:r>
    </w:p>
    <w:p>
      <w:pPr>
        <w:pStyle w:val="ListBullet"/>
        <w:jc w:val="right"/>
        <w:bidi/>
      </w:pPr>
      <w:r>
        <w:t>فحص دورات المتابعة يوميًا/حسب الدقة المطلوبة.</w:t>
      </w:r>
    </w:p>
    <w:p>
      <w:pPr>
        <w:pStyle w:val="ListBullet"/>
        <w:jc w:val="right"/>
        <w:bidi/>
      </w:pPr>
      <w:r>
        <w:t>تحديد 🟢 أمن / 🟠 قريب / 🔴 خطر / ⚫ منتهي بناءً على الإعدادات الحالية.</w:t>
      </w:r>
    </w:p>
    <w:p>
      <w:pPr>
        <w:pStyle w:val="ListBullet"/>
        <w:jc w:val="right"/>
        <w:bidi/>
      </w:pPr>
      <w:r>
        <w:t>إنشاء تنبيهات المدير للمتابعات القريبة والخطرة والمتأخرة.</w:t>
      </w:r>
    </w:p>
    <w:p>
      <w:pPr>
        <w:pStyle w:val="ListBullet"/>
        <w:jc w:val="right"/>
        <w:bidi/>
      </w:pPr>
      <w:r>
        <w:t>إرسال تذكيرات قرب انتهاء اشتراك العميل وفق الإعدادات.</w:t>
      </w:r>
    </w:p>
    <w:p>
      <w:pPr>
        <w:pStyle w:val="ListBullet"/>
        <w:jc w:val="right"/>
        <w:bidi/>
      </w:pPr>
      <w:r>
        <w:t>إعادة محاولة الإشعارات الفاشلة.</w:t>
      </w:r>
    </w:p>
    <w:p>
      <w:pPr>
        <w:pStyle w:val="ListBullet"/>
        <w:jc w:val="right"/>
        <w:bidi/>
      </w:pPr>
      <w:r>
        <w:t>منع التنفيذ المكرر عند تشغيل أكثر من instance، ويفضل استخدام PostgreSQL advisory/distributed lock.</w:t>
      </w:r>
    </w:p>
    <w:p>
      <w:pPr>
        <w:pStyle w:val="Heading1"/>
        <w:jc w:val="right"/>
        <w:bidi/>
      </w:pPr>
      <w:r>
        <w:t>26. منطق التفعيل الذري</w:t>
      </w:r>
    </w:p>
    <w:p>
      <w:pPr>
        <w:pStyle w:val="ListNumber"/>
        <w:jc w:val="right"/>
        <w:bidi/>
      </w:pPr>
      <w:r>
        <w:t>قفل payment_request المطلوب أو ضمان عدم معالجته مرتين.</w:t>
      </w:r>
    </w:p>
    <w:p>
      <w:pPr>
        <w:pStyle w:val="ListNumber"/>
        <w:jc w:val="right"/>
        <w:bidi/>
      </w:pPr>
      <w:r>
        <w:t>التحقق من أن حالته pending.</w:t>
      </w:r>
    </w:p>
    <w:p>
      <w:pPr>
        <w:pStyle w:val="ListNumber"/>
        <w:jc w:val="right"/>
        <w:bidi/>
      </w:pPr>
      <w:r>
        <w:t>تغييرها إلى approved وتسجيل reviewed_at وreviewed_by.</w:t>
      </w:r>
    </w:p>
    <w:p>
      <w:pPr>
        <w:pStyle w:val="ListNumber"/>
        <w:jc w:val="right"/>
        <w:bidi/>
      </w:pPr>
      <w:r>
        <w:t>تفعيل subscription مع starts_at وends_at وفق مدة الاشتراك الحالية.</w:t>
      </w:r>
    </w:p>
    <w:p>
      <w:pPr>
        <w:pStyle w:val="ListNumber"/>
        <w:jc w:val="right"/>
        <w:bidi/>
      </w:pPr>
      <w:r>
        <w:t>تحديث phone_numbers إلى الحالة المناسبة.</w:t>
      </w:r>
    </w:p>
    <w:p>
      <w:pPr>
        <w:pStyle w:val="ListNumber"/>
        <w:jc w:val="right"/>
        <w:bidi/>
      </w:pPr>
      <w:r>
        <w:t>تهيئة دورة المتابعة الداخلية.</w:t>
      </w:r>
    </w:p>
    <w:p>
      <w:pPr>
        <w:pStyle w:val="ListNumber"/>
        <w:jc w:val="right"/>
        <w:bidi/>
      </w:pPr>
      <w:r>
        <w:t>إنشاء الإشعار.</w:t>
      </w:r>
    </w:p>
    <w:p>
      <w:pPr>
        <w:pStyle w:val="ListNumber"/>
        <w:jc w:val="right"/>
        <w:bidi/>
      </w:pPr>
      <w:r>
        <w:t>كتابة audit log.</w:t>
      </w:r>
    </w:p>
    <w:p>
      <w:pPr>
        <w:pStyle w:val="ListNumber"/>
        <w:jc w:val="right"/>
        <w:bidi/>
      </w:pPr>
      <w:r>
        <w:t>Commit واحد قدر الإمكان؛ عند الفشل لا تترك حالة نصف مكتملة.</w:t>
      </w:r>
    </w:p>
    <w:p>
      <w:pPr>
        <w:pStyle w:val="Heading1"/>
        <w:jc w:val="right"/>
        <w:bidi/>
      </w:pPr>
      <w:r>
        <w:t>27. حالات الرقم للعميل</w:t>
      </w:r>
    </w:p>
    <w:tbl>
      <w:tblPr>
        <w:tblStyle w:val="TableGrid"/>
        <w:tblW w:type="auto" w:w="0"/>
        <w:tblLook w:firstColumn="1" w:firstRow="1" w:lastColumn="0" w:lastRow="0" w:noHBand="0" w:noVBand="1" w:val="04A0"/>
      </w:tblPr>
      <w:tblGrid>
        <w:gridCol w:w="5040"/>
        <w:gridCol w:w="5040"/>
      </w:tblGrid>
      <w:tr>
        <w:tc>
          <w:tcPr>
            <w:tcW w:type="dxa" w:w="5040"/>
          </w:tcPr>
          <w:p>
            <w:pPr>
              <w:jc w:val="right"/>
              <w:bidi/>
            </w:pPr>
            <w:r>
              <w:rPr>
                <w:b/>
              </w:rPr>
              <w:t>الحالة</w:t>
            </w:r>
          </w:p>
        </w:tc>
        <w:tc>
          <w:tcPr>
            <w:tcW w:type="dxa" w:w="5040"/>
          </w:tcPr>
          <w:p>
            <w:pPr>
              <w:jc w:val="right"/>
              <w:bidi/>
            </w:pPr>
            <w:r>
              <w:rPr>
                <w:b/>
              </w:rPr>
              <w:t>المعنى</w:t>
            </w:r>
          </w:p>
        </w:tc>
      </w:tr>
      <w:tr>
        <w:tc>
          <w:tcPr>
            <w:tcW w:type="dxa" w:w="5040"/>
          </w:tcPr>
          <w:p>
            <w:pPr>
              <w:jc w:val="right"/>
              <w:bidi/>
            </w:pPr>
            <w:r>
              <w:t>🟡 غير مفعل</w:t>
            </w:r>
          </w:p>
        </w:tc>
        <w:tc>
          <w:tcPr>
            <w:tcW w:type="dxa" w:w="5040"/>
          </w:tcPr>
          <w:p>
            <w:pPr>
              <w:jc w:val="right"/>
              <w:bidi/>
            </w:pPr>
            <w:r>
              <w:t>تم تسجيل الرقم لكن اشتراك الحماية لم يصبح نشطًا.</w:t>
            </w:r>
          </w:p>
        </w:tc>
      </w:tr>
      <w:tr>
        <w:tc>
          <w:tcPr>
            <w:tcW w:type="dxa" w:w="5040"/>
          </w:tcPr>
          <w:p>
            <w:pPr>
              <w:jc w:val="right"/>
              <w:bidi/>
            </w:pPr>
            <w:r>
              <w:t>🟢 محمي</w:t>
            </w:r>
          </w:p>
        </w:tc>
        <w:tc>
          <w:tcPr>
            <w:tcW w:type="dxa" w:w="5040"/>
          </w:tcPr>
          <w:p>
            <w:pPr>
              <w:jc w:val="right"/>
              <w:bidi/>
            </w:pPr>
            <w:r>
              <w:t>اشتراك الحماية نشط.</w:t>
            </w:r>
          </w:p>
        </w:tc>
      </w:tr>
      <w:tr>
        <w:tc>
          <w:tcPr>
            <w:tcW w:type="dxa" w:w="5040"/>
          </w:tcPr>
          <w:p>
            <w:pPr>
              <w:jc w:val="right"/>
              <w:bidi/>
            </w:pPr>
            <w:r>
              <w:t>🟠 قريب</w:t>
            </w:r>
          </w:p>
        </w:tc>
        <w:tc>
          <w:tcPr>
            <w:tcW w:type="dxa" w:w="5040"/>
          </w:tcPr>
          <w:p>
            <w:pPr>
              <w:jc w:val="right"/>
              <w:bidi/>
            </w:pPr>
            <w:r>
              <w:t>اشتراك الحماية اقترب من نهايته حسب إعدادات المدير.</w:t>
            </w:r>
          </w:p>
        </w:tc>
      </w:tr>
      <w:tr>
        <w:tc>
          <w:tcPr>
            <w:tcW w:type="dxa" w:w="5040"/>
          </w:tcPr>
          <w:p>
            <w:pPr>
              <w:jc w:val="right"/>
              <w:bidi/>
            </w:pPr>
            <w:r>
              <w:t>🔴 خطر</w:t>
            </w:r>
          </w:p>
        </w:tc>
        <w:tc>
          <w:tcPr>
            <w:tcW w:type="dxa" w:w="5040"/>
          </w:tcPr>
          <w:p>
            <w:pPr>
              <w:jc w:val="right"/>
              <w:bidi/>
            </w:pPr>
            <w:r>
              <w:t>اشتراك الحماية قريب جدًا من الانتهاء.</w:t>
            </w:r>
          </w:p>
        </w:tc>
      </w:tr>
      <w:tr>
        <w:tc>
          <w:tcPr>
            <w:tcW w:type="dxa" w:w="5040"/>
          </w:tcPr>
          <w:p>
            <w:pPr>
              <w:jc w:val="right"/>
              <w:bidi/>
            </w:pPr>
            <w:r>
              <w:t>⚫ منتهي</w:t>
            </w:r>
          </w:p>
        </w:tc>
        <w:tc>
          <w:tcPr>
            <w:tcW w:type="dxa" w:w="5040"/>
          </w:tcPr>
          <w:p>
            <w:pPr>
              <w:jc w:val="right"/>
              <w:bidi/>
            </w:pPr>
            <w:r>
              <w:t>انتهت مدة الحماية ويحتاج إلى التجديد.</w:t>
            </w:r>
          </w:p>
        </w:tc>
      </w:tr>
    </w:tbl>
    <w:p>
      <w:pPr>
        <w:jc w:val="right"/>
        <w:bidi/>
      </w:pPr>
      <w:r>
        <w:rPr>
          <w:b w:val="0"/>
        </w:rPr>
        <w:t>يمكن استخدام حالة قاعدة البيانات الأصلية subscription_status مع منطق عرض منفصل للتصنيف، حتى لا يتم خلط «status» الأساسي مع التصنيف الزمني.</w:t>
      </w:r>
    </w:p>
    <w:p>
      <w:pPr>
        <w:pStyle w:val="Heading1"/>
        <w:jc w:val="right"/>
        <w:bidi/>
      </w:pPr>
      <w:r>
        <w:t>28. التقارير</w:t>
      </w:r>
    </w:p>
    <w:p>
      <w:pPr>
        <w:pStyle w:val="ListBullet"/>
        <w:jc w:val="right"/>
        <w:bidi/>
      </w:pPr>
      <w:r>
        <w:t>عدد العملاء.</w:t>
      </w:r>
    </w:p>
    <w:p>
      <w:pPr>
        <w:pStyle w:val="ListBullet"/>
        <w:jc w:val="right"/>
        <w:bidi/>
      </w:pPr>
      <w:r>
        <w:t>عدد الأرقام.</w:t>
      </w:r>
    </w:p>
    <w:p>
      <w:pPr>
        <w:pStyle w:val="ListBullet"/>
        <w:jc w:val="right"/>
        <w:bidi/>
      </w:pPr>
      <w:r>
        <w:t>الأرقام المحمية وغير المفعلة والمنتهية.</w:t>
      </w:r>
    </w:p>
    <w:p>
      <w:pPr>
        <w:pStyle w:val="ListBullet"/>
        <w:jc w:val="right"/>
        <w:bidi/>
      </w:pPr>
      <w:r>
        <w:t>الإيرادات وطلبات الدفع حسب الفترة.</w:t>
      </w:r>
    </w:p>
    <w:p>
      <w:pPr>
        <w:pStyle w:val="ListBullet"/>
        <w:jc w:val="right"/>
        <w:bidi/>
      </w:pPr>
      <w:r>
        <w:t>الاشتراكات الجديدة والتجديدات.</w:t>
      </w:r>
    </w:p>
    <w:p>
      <w:pPr>
        <w:pStyle w:val="ListBullet"/>
        <w:jc w:val="right"/>
        <w:bidi/>
      </w:pPr>
      <w:r>
        <w:t>المتابعات المنفذة والقريبة والخطرة والمتأخرة.</w:t>
      </w:r>
    </w:p>
    <w:p>
      <w:pPr>
        <w:pStyle w:val="ListBullet"/>
        <w:jc w:val="right"/>
        <w:bidi/>
      </w:pPr>
      <w:r>
        <w:t>الدعم والتذاكر.</w:t>
      </w:r>
    </w:p>
    <w:p>
      <w:pPr>
        <w:pStyle w:val="ListBullet"/>
        <w:jc w:val="right"/>
        <w:bidi/>
      </w:pPr>
      <w:r>
        <w:t>فلاتر زمنية قابلة للتحديد.</w:t>
      </w:r>
    </w:p>
    <w:p>
      <w:pPr>
        <w:pStyle w:val="Heading1"/>
        <w:jc w:val="right"/>
        <w:bidi/>
      </w:pPr>
      <w:r>
        <w:t>29. مبادئ UX النهائية</w:t>
      </w:r>
    </w:p>
    <w:p>
      <w:pPr>
        <w:pStyle w:val="ListBullet"/>
        <w:jc w:val="right"/>
        <w:bidi/>
      </w:pPr>
      <w:r>
        <w:t>التجربة تبدو كتطبيق Telegram بسيط وليست كمحادثة معقدة.</w:t>
      </w:r>
    </w:p>
    <w:p>
      <w:pPr>
        <w:pStyle w:val="ListBullet"/>
        <w:jc w:val="right"/>
        <w:bidi/>
      </w:pPr>
      <w:r>
        <w:t>الأزرار الأساسية في Reply Keyboard أسفل الشاشة.</w:t>
      </w:r>
    </w:p>
    <w:p>
      <w:pPr>
        <w:pStyle w:val="ListBullet"/>
        <w:jc w:val="right"/>
        <w:bidi/>
      </w:pPr>
      <w:r>
        <w:t>عدم إغراق العميل بتفاصيل تشغيلية لا يحتاجها.</w:t>
      </w:r>
    </w:p>
    <w:p>
      <w:pPr>
        <w:pStyle w:val="ListBullet"/>
        <w:jc w:val="right"/>
        <w:bidi/>
      </w:pPr>
      <w:r>
        <w:t>الزر الرئيسي «🛡️ حماية رقم» واضح وأكبر من بقية الوظائف منطقيًا ضمن تخطيط الكيبورد.</w:t>
      </w:r>
    </w:p>
    <w:p>
      <w:pPr>
        <w:pStyle w:val="ListBullet"/>
        <w:jc w:val="right"/>
        <w:bidi/>
      </w:pPr>
      <w:r>
        <w:t>كل شاشة فرعية توفر ⬅️ رجوع و/أو ❌ إلغاء عند الحاجة.</w:t>
      </w:r>
    </w:p>
    <w:p>
      <w:pPr>
        <w:pStyle w:val="ListBullet"/>
        <w:jc w:val="right"/>
        <w:bidi/>
      </w:pPr>
      <w:r>
        <w:t>أثناء إدخال البيانات يمكن تغيير أو إخفاء لوحة المفاتيح مؤقتًا ثم إعادتها.</w:t>
      </w:r>
    </w:p>
    <w:p>
      <w:pPr>
        <w:pStyle w:val="ListBullet"/>
        <w:jc w:val="right"/>
        <w:bidi/>
      </w:pPr>
      <w:r>
        <w:t>النصوص والحدود والمدد قابلة للتخصيص من الإدارة.</w:t>
      </w:r>
    </w:p>
    <w:p>
      <w:pPr>
        <w:pStyle w:val="Heading1"/>
        <w:jc w:val="right"/>
        <w:bidi/>
      </w:pPr>
      <w:r>
        <w:t>30. مراحل التنفيذ</w:t>
      </w:r>
    </w:p>
    <w:tbl>
      <w:tblPr>
        <w:tblStyle w:val="TableGrid"/>
        <w:tblW w:type="auto" w:w="0"/>
        <w:tblLook w:firstColumn="1" w:firstRow="1" w:lastColumn="0" w:lastRow="0" w:noHBand="0" w:noVBand="1" w:val="04A0"/>
      </w:tblPr>
      <w:tblGrid>
        <w:gridCol w:w="5040"/>
        <w:gridCol w:w="5040"/>
      </w:tblGrid>
      <w:tr>
        <w:tc>
          <w:tcPr>
            <w:tcW w:type="dxa" w:w="5040"/>
          </w:tcPr>
          <w:p>
            <w:pPr>
              <w:jc w:val="right"/>
              <w:bidi/>
            </w:pPr>
            <w:r>
              <w:rPr>
                <w:b/>
              </w:rPr>
              <w:t>المرحلة</w:t>
            </w:r>
          </w:p>
        </w:tc>
        <w:tc>
          <w:tcPr>
            <w:tcW w:type="dxa" w:w="5040"/>
          </w:tcPr>
          <w:p>
            <w:pPr>
              <w:jc w:val="right"/>
              <w:bidi/>
            </w:pPr>
            <w:r>
              <w:rPr>
                <w:b/>
              </w:rPr>
              <w:t>النطاق</w:t>
            </w:r>
          </w:p>
        </w:tc>
      </w:tr>
      <w:tr>
        <w:tc>
          <w:tcPr>
            <w:tcW w:type="dxa" w:w="5040"/>
          </w:tcPr>
          <w:p>
            <w:pPr>
              <w:jc w:val="right"/>
              <w:bidi/>
            </w:pPr>
            <w:r>
              <w:t>1</w:t>
            </w:r>
          </w:p>
        </w:tc>
        <w:tc>
          <w:tcPr>
            <w:tcW w:type="dxa" w:w="5040"/>
          </w:tcPr>
          <w:p>
            <w:pPr>
              <w:jc w:val="right"/>
              <w:bidi/>
            </w:pPr>
            <w:r>
              <w:t>فحص قاعدة البيانات الفعلية + إعداد المشروع والاتصال الآمن.</w:t>
            </w:r>
          </w:p>
        </w:tc>
      </w:tr>
      <w:tr>
        <w:tc>
          <w:tcPr>
            <w:tcW w:type="dxa" w:w="5040"/>
          </w:tcPr>
          <w:p>
            <w:pPr>
              <w:jc w:val="right"/>
              <w:bidi/>
            </w:pPr>
            <w:r>
              <w:t>2</w:t>
            </w:r>
          </w:p>
        </w:tc>
        <w:tc>
          <w:tcPr>
            <w:tcW w:type="dxa" w:w="5040"/>
          </w:tcPr>
          <w:p>
            <w:pPr>
              <w:jc w:val="right"/>
              <w:bidi/>
            </w:pPr>
            <w:r>
              <w:t>نظام العميل + /start + القائمة + إضافة الرقم.</w:t>
            </w:r>
          </w:p>
        </w:tc>
      </w:tr>
      <w:tr>
        <w:tc>
          <w:tcPr>
            <w:tcW w:type="dxa" w:w="5040"/>
          </w:tcPr>
          <w:p>
            <w:pPr>
              <w:jc w:val="right"/>
              <w:bidi/>
            </w:pPr>
            <w:r>
              <w:t>3</w:t>
            </w:r>
          </w:p>
        </w:tc>
        <w:tc>
          <w:tcPr>
            <w:tcW w:type="dxa" w:w="5040"/>
          </w:tcPr>
          <w:p>
            <w:pPr>
              <w:jc w:val="right"/>
              <w:bidi/>
            </w:pPr>
            <w:r>
              <w:t>التفعيل والدفع والمراجعة الذرية.</w:t>
            </w:r>
          </w:p>
        </w:tc>
      </w:tr>
      <w:tr>
        <w:tc>
          <w:tcPr>
            <w:tcW w:type="dxa" w:w="5040"/>
          </w:tcPr>
          <w:p>
            <w:pPr>
              <w:jc w:val="right"/>
              <w:bidi/>
            </w:pPr>
            <w:r>
              <w:t>4</w:t>
            </w:r>
          </w:p>
        </w:tc>
        <w:tc>
          <w:tcPr>
            <w:tcW w:type="dxa" w:w="5040"/>
          </w:tcPr>
          <w:p>
            <w:pPr>
              <w:jc w:val="right"/>
              <w:bidi/>
            </w:pPr>
            <w:r>
              <w:t>لوحة المدير + الأرقام + تصنيفات المتابعة + تسجيل المتابعة.</w:t>
            </w:r>
          </w:p>
        </w:tc>
      </w:tr>
      <w:tr>
        <w:tc>
          <w:tcPr>
            <w:tcW w:type="dxa" w:w="5040"/>
          </w:tcPr>
          <w:p>
            <w:pPr>
              <w:jc w:val="right"/>
              <w:bidi/>
            </w:pPr>
            <w:r>
              <w:t>5</w:t>
            </w:r>
          </w:p>
        </w:tc>
        <w:tc>
          <w:tcPr>
            <w:tcW w:type="dxa" w:w="5040"/>
          </w:tcPr>
          <w:p>
            <w:pPr>
              <w:jc w:val="right"/>
              <w:bidi/>
            </w:pPr>
            <w:r>
              <w:t>الدعم والإشعارات والمهام المجدولة.</w:t>
            </w:r>
          </w:p>
        </w:tc>
      </w:tr>
      <w:tr>
        <w:tc>
          <w:tcPr>
            <w:tcW w:type="dxa" w:w="5040"/>
          </w:tcPr>
          <w:p>
            <w:pPr>
              <w:jc w:val="right"/>
              <w:bidi/>
            </w:pPr>
            <w:r>
              <w:t>6</w:t>
            </w:r>
          </w:p>
        </w:tc>
        <w:tc>
          <w:tcPr>
            <w:tcW w:type="dxa" w:w="5040"/>
          </w:tcPr>
          <w:p>
            <w:pPr>
              <w:jc w:val="right"/>
              <w:bidi/>
            </w:pPr>
            <w:r>
              <w:t>الإعدادات الديناميكية والنصوص والأسعار والمدد.</w:t>
            </w:r>
          </w:p>
        </w:tc>
      </w:tr>
      <w:tr>
        <w:tc>
          <w:tcPr>
            <w:tcW w:type="dxa" w:w="5040"/>
          </w:tcPr>
          <w:p>
            <w:pPr>
              <w:jc w:val="right"/>
              <w:bidi/>
            </w:pPr>
            <w:r>
              <w:t>7</w:t>
            </w:r>
          </w:p>
        </w:tc>
        <w:tc>
          <w:tcPr>
            <w:tcW w:type="dxa" w:w="5040"/>
          </w:tcPr>
          <w:p>
            <w:pPr>
              <w:jc w:val="right"/>
              <w:bidi/>
            </w:pPr>
            <w:r>
              <w:t>التقارير والتدقيق والصلاحيات.</w:t>
            </w:r>
          </w:p>
        </w:tc>
      </w:tr>
      <w:tr>
        <w:tc>
          <w:tcPr>
            <w:tcW w:type="dxa" w:w="5040"/>
          </w:tcPr>
          <w:p>
            <w:pPr>
              <w:jc w:val="right"/>
              <w:bidi/>
            </w:pPr>
            <w:r>
              <w:t>8</w:t>
            </w:r>
          </w:p>
        </w:tc>
        <w:tc>
          <w:tcPr>
            <w:tcW w:type="dxa" w:w="5040"/>
          </w:tcPr>
          <w:p>
            <w:pPr>
              <w:jc w:val="right"/>
              <w:bidi/>
            </w:pPr>
            <w:r>
              <w:t>الاختبارات والأمان والنشر على Railway والتوثيق.</w:t>
            </w:r>
          </w:p>
        </w:tc>
      </w:tr>
    </w:tbl>
    <w:p>
      <w:pPr>
        <w:jc w:val="right"/>
        <w:bidi/>
      </w:pPr>
      <w:r>
        <w:rPr>
          <w:b w:val="0"/>
        </w:rPr>
        <w:t>يجب عدم كتابة آلاف الأسطر دفعة واحدة. كل مرحلة لها Definition of Done واختبارات قبل الانتقال للمرحلة التالية.</w:t>
      </w:r>
    </w:p>
    <w:p>
      <w:pPr>
        <w:pStyle w:val="Heading1"/>
        <w:jc w:val="right"/>
        <w:bidi/>
      </w:pPr>
      <w:r>
        <w:t>31. Definition of Done — النسخة الأولى</w:t>
      </w:r>
    </w:p>
    <w:p>
      <w:pPr>
        <w:pStyle w:val="ListBullet"/>
        <w:jc w:val="right"/>
        <w:bidi/>
      </w:pPr>
      <w:r>
        <w:t>العميل يستطيع التسجيل وإضافة رقم وتفعيل الحماية وإرسال طلب الدفع.</w:t>
      </w:r>
    </w:p>
    <w:p>
      <w:pPr>
        <w:pStyle w:val="ListBullet"/>
        <w:jc w:val="right"/>
        <w:bidi/>
      </w:pPr>
      <w:r>
        <w:t>المدير الوحيد يستطيع الدخول إلى واجهة الإدارة.</w:t>
      </w:r>
    </w:p>
    <w:p>
      <w:pPr>
        <w:pStyle w:val="ListBullet"/>
        <w:jc w:val="right"/>
        <w:bidi/>
      </w:pPr>
      <w:r>
        <w:t>المدير يستطيع مراجعة واعتماد/رفض الدفع.</w:t>
      </w:r>
    </w:p>
    <w:p>
      <w:pPr>
        <w:pStyle w:val="ListBullet"/>
        <w:jc w:val="right"/>
        <w:bidi/>
      </w:pPr>
      <w:r>
        <w:t>اعتماد الدفع يفعّل الاشتراك ويبدأ مدة الحماية الصحيحة.</w:t>
      </w:r>
    </w:p>
    <w:p>
      <w:pPr>
        <w:pStyle w:val="ListBullet"/>
        <w:jc w:val="right"/>
        <w:bidi/>
      </w:pPr>
      <w:r>
        <w:t>المدير يستطيع رؤية تصنيفات المتابعة الداخلية وتسجيل المتابعة بنقرة تأكيد.</w:t>
      </w:r>
    </w:p>
    <w:p>
      <w:pPr>
        <w:pStyle w:val="ListBullet"/>
        <w:jc w:val="right"/>
        <w:bidi/>
      </w:pPr>
      <w:r>
        <w:t>تسجيل المتابعة يعيد دورة الرقم تلقائيًا دون إدخال مبلغ/طريقة دفع/مرجع.</w:t>
      </w:r>
    </w:p>
    <w:p>
      <w:pPr>
        <w:pStyle w:val="ListBullet"/>
        <w:jc w:val="right"/>
        <w:bidi/>
      </w:pPr>
      <w:r>
        <w:t>العميل يستطيع رؤية أرقامه وتصنيفات مدة الحماية وتجديد الاشتراك.</w:t>
      </w:r>
    </w:p>
    <w:p>
      <w:pPr>
        <w:pStyle w:val="ListBullet"/>
        <w:jc w:val="right"/>
        <w:bidi/>
      </w:pPr>
      <w:r>
        <w:t>المدير يستطيع تغيير الأسعار والمدد وحدود التصنيف والنصوص والأزرار.</w:t>
      </w:r>
    </w:p>
    <w:p>
      <w:pPr>
        <w:pStyle w:val="ListBullet"/>
        <w:jc w:val="right"/>
        <w:bidi/>
      </w:pPr>
      <w:r>
        <w:t>الإشعارات والدعم والتدقيق تعمل بصورة موثوقة.</w:t>
      </w:r>
    </w:p>
    <w:p>
      <w:pPr>
        <w:pStyle w:val="ListBullet"/>
        <w:jc w:val="right"/>
        <w:bidi/>
      </w:pPr>
      <w:r>
        <w:t>لا توجد أسرار داخل Git أو الرسائل أو السجلات.</w:t>
      </w:r>
    </w:p>
    <w:p>
      <w:pPr>
        <w:pStyle w:val="ListBullet"/>
        <w:jc w:val="right"/>
        <w:bidi/>
      </w:pPr>
      <w:r>
        <w:t>اختبارات أساسية للمدفوعات، الصلاحيات، التصنيفات، التسجيل المكرر، والتواريخ.</w:t>
      </w:r>
    </w:p>
    <w:p>
      <w:pPr>
        <w:pStyle w:val="ListBullet"/>
        <w:jc w:val="right"/>
        <w:bidi/>
      </w:pPr>
      <w:r>
        <w:t>README واضح وخطوات تشغيل ونشر Railway موثقة.</w:t>
      </w:r>
    </w:p>
    <w:p>
      <w:pPr>
        <w:pStyle w:val="Heading1"/>
        <w:jc w:val="right"/>
        <w:bidi/>
      </w:pPr>
      <w:r>
        <w:t>32. ملاحظات تنفيذية نهائية</w:t>
      </w:r>
    </w:p>
    <w:p>
      <w:pPr>
        <w:jc w:val="right"/>
        <w:bidi/>
      </w:pPr>
      <w:r>
        <w:rPr>
          <w:b w:val="0"/>
        </w:rPr>
        <w:t>هذه الوثيقة هي المرجع الوظيفي والتقني الأساسي للمشروع. عند ظهور تعارض بين افتراض قديم وهذه المواصفة، تعتمد القواعد الأحدث المعتمدة هنا.</w:t>
      </w:r>
    </w:p>
    <w:p>
      <w:pPr>
        <w:jc w:val="right"/>
        <w:bidi/>
      </w:pPr>
      <w:r>
        <w:rPr>
          <w:b w:val="0"/>
        </w:rPr>
        <w:t>أي تغيير في قاعدة البيانات يجب أن يكون موثقًا. وأي سياسة تشغيلية أو مدة أو نص قابل للتغيير يجب أن يكون إعدادًا في النظام متى كان ذلك منطقيًا.</w:t>
      </w:r>
    </w:p>
    <w:p>
      <w:pPr>
        <w:jc w:val="right"/>
        <w:bidi/>
      </w:pPr>
      <w:r>
        <w:rPr>
          <w:b w:val="0"/>
        </w:rPr>
        <w:t>لا ينبغي تقديم دورة المتابعة الداخلية أو حدود التصنيفات على أنها سياسة مؤكدة لشركات الاتصالات؛ هي آلية تشغيلية لخدمة أمان.</w:t>
      </w:r>
    </w:p>
    <w:p>
      <w:pPr>
        <w:jc w:val="right"/>
        <w:bidi/>
      </w:pPr>
      <w:r>
        <w:rPr>
          <w:b w:val="0"/>
        </w:rPr>
        <w:t>الأولوية في V1 هي البساطة، الاعتمادية، وضوح الفصل بين ما يراه العميل وما يراه المدير، مع بناء أساس يسمح بالتوسع لاحقًا.</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AMAN — أمان | وثيقة المشروع النهائية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