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Heading3"/>
      </w:pPr>
      <w:bookmarkStart w:id="27" w:name="metric-progression"/>
      <w:r>
        <w:t xml:space="preserve">Metric progression</w:t>
      </w:r>
      <w:bookmarkEnd w:id="27"/>
    </w:p>
    <w:p>
      <w:pPr>
        <w:pStyle w:val="CaptionedFigure"/>
      </w:pPr>
      <w:r>
        <w:drawing>
          <wp:inline>
            <wp:extent cx="5334000" cy="2968486"/>
            <wp:effectExtent b="0" l="0" r="0" t="0"/>
            <wp:docPr descr="Metric progression across eval runs" title="" id="1" name="Picture"/>
            <a:graphic>
              <a:graphicData uri="http://schemas.openxmlformats.org/drawingml/2006/picture">
                <pic:pic>
                  <pic:nvPicPr>
                    <pic:cNvPr descr="eval/plots/metrics_pro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progression across eval runs</w:t>
      </w:r>
    </w:p>
    <w:p>
      <w:pPr>
        <w:pStyle w:val="BodyText"/>
      </w:pPr>
      <w:r>
        <w:t xml:space="preserve">All values are read from the checked-in run artifacts (regenerate with</w:t>
      </w:r>
      <w:r>
        <w:t xml:space="preserve"> </w:t>
      </w:r>
      <w:r>
        <w:rPr>
          <w:rStyle w:val="VerbatimChar"/>
        </w:rPr>
        <w:t xml:space="preserve">python eval/make_plots.py</w:t>
      </w:r>
      <w:r>
        <w:t xml:space="preserve">); runs 9-10 replay runs 7-8’s frozen</w:t>
      </w:r>
      <w:r>
        <w:t xml:space="preserve"> </w:t>
      </w:r>
      <w:r>
        <w:t xml:space="preserve">transcripts, so behavior metrics are plotted once and the side-claims</w:t>
      </w:r>
      <w:r>
        <w:t xml:space="preserve"> </w:t>
      </w:r>
      <w:r>
        <w:t xml:space="preserve">series starts at run 9, where its rubric was introduced. Reading the</w:t>
      </w:r>
      <w:r>
        <w:t xml:space="preserve"> </w:t>
      </w:r>
      <w:r>
        <w:t xml:space="preserve">trends: search recall triples (0.33 to 0.95) while precision never leaves</w:t>
      </w:r>
      <w:r>
        <w:t xml:space="preserve"> </w:t>
      </w:r>
      <w:r>
        <w:t xml:space="preserve">1.0; evidence sufficiency, right-article rate, faithfulness, and</w:t>
      </w:r>
      <w:r>
        <w:t xml:space="preserve"> </w:t>
      </w:r>
      <w:r>
        <w:t xml:space="preserve">side-claim groundedness all climb to or near ceiling; tool-call success is</w:t>
      </w:r>
      <w:r>
        <w:t xml:space="preserve"> </w:t>
      </w:r>
      <w:r>
        <w:t xml:space="preserve">flat at 1.0 apart from the annotated run-3 Wikipedia outage.</w:t>
      </w:r>
    </w:p>
    <w:p>
      <w:pPr>
        <w:pStyle w:val="BodyText"/>
      </w:pPr>
      <w:r>
        <w:rPr>
          <w:b/>
        </w:rPr>
        <w:t xml:space="preserve">Every dip in the plots, explained.</w:t>
      </w:r>
      <w:r>
        <w:t xml:space="preserve"> </w:t>
      </w:r>
      <w:r>
        <w:t xml:space="preserve">The dips are real and annotated</w:t>
      </w:r>
      <w:r>
        <w:t xml:space="preserve"> </w:t>
      </w:r>
      <w:r>
        <w:t xml:space="preserve">rather than smoothed away: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3, tool-call success 1.0 to 0.48 (and sufficiency / right-article</w:t>
      </w:r>
      <w:r>
        <w:rPr>
          <w:b/>
        </w:rPr>
        <w:t xml:space="preserve"> </w:t>
      </w:r>
      <w:r>
        <w:rPr>
          <w:b/>
        </w:rPr>
        <w:t xml:space="preserve">to 0.8):</w:t>
      </w:r>
      <w:r>
        <w:t xml:space="preserve"> </w:t>
      </w:r>
      <w:r>
        <w:t xml:space="preserve">Wikipedia rate-limited 15 of 29 tool calls mid-run. This was</w:t>
      </w:r>
      <w:r>
        <w:t xml:space="preserve"> </w:t>
      </w:r>
      <w:r>
        <w:t xml:space="preserve">infrastructure, not model behavior; retries, backoff, and throttling in</w:t>
      </w:r>
      <w:r>
        <w:t xml:space="preserve"> </w:t>
      </w:r>
      <w:r>
        <w:t xml:space="preserve">v1.1 returned tool success to 1.0 for every subsequent run, and the</w:t>
      </w:r>
      <w:r>
        <w:t xml:space="preserve"> </w:t>
      </w:r>
      <w:r>
        <w:rPr>
          <w:rStyle w:val="VerbatimChar"/>
        </w:rPr>
        <w:t xml:space="preserve">tool_error_rate</w:t>
      </w:r>
      <w:r>
        <w:t xml:space="preserve"> </w:t>
      </w:r>
      <w:r>
        <w:t xml:space="preserve">metric was added so infra failures can never again</w:t>
      </w:r>
      <w:r>
        <w:t xml:space="preserve"> </w:t>
      </w:r>
      <w:r>
        <w:t xml:space="preserve">masquerade as retrieval-quality failures.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Runs 4-5, recall 0.93 to 0.87:</w:t>
      </w:r>
      <w:r>
        <w:t xml:space="preserve"> </w:t>
      </w:r>
      <w:r>
        <w:t xml:space="preserve">the borderline stable-historical-year</w:t>
      </w:r>
      <w:r>
        <w:t xml:space="preserve"> </w:t>
      </w:r>
      <w:r>
        <w:t xml:space="preserve">cases (r08/r09) flickered between searching and answering correctly from</w:t>
      </w:r>
      <w:r>
        <w:t xml:space="preserve"> </w:t>
      </w:r>
      <w:r>
        <w:t xml:space="preserve">memory. This is the accepted noise band, roughly one case wide, kept in</w:t>
      </w:r>
      <w:r>
        <w:t xml:space="preserve"> </w:t>
      </w:r>
      <w:r>
        <w:t xml:space="preserve">preference to trigger wording aggressive enough to endanger the 1.0</w:t>
      </w:r>
      <w:r>
        <w:t xml:space="preserve"> </w:t>
      </w:r>
      <w:r>
        <w:t xml:space="preserve">precision streak.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6, sufficiency 1.0 to 0.86 and pass 1.0 to 0.975:</w:t>
      </w:r>
      <w:r>
        <w:t xml:space="preserve"> </w:t>
      </w:r>
      <w:r>
        <w:t xml:space="preserve">eight harder</w:t>
      </w:r>
      <w:r>
        <w:t xml:space="preserve"> </w:t>
      </w:r>
      <w:r>
        <w:t xml:space="preserve">multi-hop cases entered the suite, deliberately resetting saturated</w:t>
      </w:r>
      <w:r>
        <w:t xml:space="preserve"> </w:t>
      </w:r>
      <w:r>
        <w:t xml:space="preserve">metrics. The new failures (chain collapse into memory, infobox-blind</w:t>
      </w:r>
      <w:r>
        <w:t xml:space="preserve"> </w:t>
      </w:r>
      <w:r>
        <w:t xml:space="preserve">retrieval) were exactly what the category was designed to surface, and</w:t>
      </w:r>
      <w:r>
        <w:t xml:space="preserve"> </w:t>
      </w:r>
      <w:r>
        <w:t xml:space="preserve">the v1.3 fixes recovered both metrics on the same expanded suite.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7, pass 0.975:</w:t>
      </w:r>
      <w:r>
        <w:t xml:space="preserve"> </w:t>
      </w:r>
      <w:r>
        <w:t xml:space="preserve">the single miss (r09) traced to Wikipedia’s own</w:t>
      </w:r>
      <w:r>
        <w:t xml:space="preserve"> </w:t>
      </w:r>
      <w:r>
        <w:t xml:space="preserve">article contradicting itself (prose 1906 vs infobox 1907); the model’s</w:t>
      </w:r>
      <w:r>
        <w:t xml:space="preserve"> </w:t>
      </w:r>
      <w:r>
        <w:t xml:space="preserve">answer was faithful to retrieved evidence. Graded as a miss under the</w:t>
      </w:r>
      <w:r>
        <w:t xml:space="preserve"> </w:t>
      </w:r>
      <w:r>
        <w:t xml:space="preserve">then-current notes; the calibration is disclosed in the transparency</w:t>
      </w:r>
      <w:r>
        <w:t xml:space="preserve"> </w:t>
      </w:r>
      <w:r>
        <w:t xml:space="preserve">note above.</w:t>
      </w:r>
    </w:p>
    <w:p>
      <w:pPr>
        <w:pStyle w:val="FirstParagraph"/>
      </w:pPr>
      <w:r>
        <w:rPr>
          <w:b/>
        </w:rPr>
        <w:t xml:space="preserve">Metrics not yet at full performance, and why.</w:t>
      </w:r>
      <w:r>
        <w:t xml:space="preserve"> </w:t>
      </w:r>
      <w:r>
        <w:t xml:space="preserve">Not every line ends at</w:t>
      </w:r>
      <w:r>
        <w:t xml:space="preserve"> </w:t>
      </w:r>
      <w:r>
        <w:t xml:space="preserve">1.0, deliberately: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Search recall, 0.955:</w:t>
      </w:r>
      <w:r>
        <w:t xml:space="preserve"> </w:t>
      </w:r>
      <w:r>
        <w:t xml:space="preserve">the r08 noise band remains. The model</w:t>
      </w:r>
      <w:r>
        <w:t xml:space="preserve"> </w:t>
      </w:r>
      <w:r>
        <w:t xml:space="preserve">occasionally answers a stable, decades-old year from memory (correctly</w:t>
      </w:r>
      <w:r>
        <w:t xml:space="preserve"> </w:t>
      </w:r>
      <w:r>
        <w:t xml:space="preserve">in every observed run). Closing the last 4.5 points would require</w:t>
      </w:r>
      <w:r>
        <w:t xml:space="preserve"> </w:t>
      </w:r>
      <w:r>
        <w:t xml:space="preserve">trigger wording aggressive enough to risk spurious searches, trading a</w:t>
      </w:r>
      <w:r>
        <w:t xml:space="preserve"> </w:t>
      </w:r>
      <w:r>
        <w:t xml:space="preserve">cosmetic recall gain for a real precision 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Evidence sufficiency, 0.952:</w:t>
      </w:r>
      <w:r>
        <w:t xml:space="preserve"> </w:t>
      </w:r>
      <w:r>
        <w:t xml:space="preserve">the one</w:t>
      </w:r>
      <w:r>
        <w:t xml:space="preserve"> </w:t>
      </w:r>
      <w:r>
        <w:t xml:space="preserve">“</w:t>
      </w:r>
      <w:r>
        <w:t xml:space="preserve">insufficient</w:t>
      </w:r>
      <w:r>
        <w:t xml:space="preserve">”</w:t>
      </w:r>
      <w:r>
        <w:t xml:space="preserve"> </w:t>
      </w:r>
      <w:r>
        <w:t xml:space="preserve">case in every</w:t>
      </w:r>
      <w:r>
        <w:t xml:space="preserve"> </w:t>
      </w:r>
      <w:r>
        <w:t xml:space="preserve">final run is mh-08, the deliberate dead-end chain whose correct outcome</w:t>
      </w:r>
      <w:r>
        <w:t xml:space="preserve"> </w:t>
      </w:r>
      <w:r>
        <w:t xml:space="preserve">is finding no evidence. Its abstention passes; the metric honestly</w:t>
      </w:r>
      <w:r>
        <w:t xml:space="preserve"> </w:t>
      </w:r>
      <w:r>
        <w:t xml:space="preserve">records that retrieval found nothing, because there is nothing to find.</w:t>
      </w:r>
      <w:r>
        <w:t xml:space="preserve"> </w:t>
      </w:r>
      <w:r>
        <w:t xml:space="preserve">Effective ceiling given the case design. The genuine (unmeasured</w:t>
      </w:r>
      <w:r>
        <w:t xml:space="preserve"> </w:t>
      </w:r>
      <w:r>
        <w:t xml:space="preserve">residual) limit is long-article truncation: facts deeper than the</w:t>
      </w:r>
      <w:r>
        <w:t xml:space="preserve"> </w:t>
      </w:r>
      <w:r>
        <w:t xml:space="preserve">6,000-character extract cut, which snippets and infobox extraction</w:t>
      </w:r>
      <w:r>
        <w:t xml:space="preserve"> </w:t>
      </w:r>
      <w:r>
        <w:t xml:space="preserve">mitigate but do not eliminate.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Side-claim groundedness, 0.95 in default mode (runs 9-10):</w:t>
      </w:r>
      <w:r>
        <w:t xml:space="preserve"> </w:t>
      </w:r>
      <w:r>
        <w:t xml:space="preserve">roughly</w:t>
      </w:r>
      <w:r>
        <w:t xml:space="preserve"> </w:t>
      </w:r>
      <w:r>
        <w:t xml:space="preserve">one searched answer per run carries a small unverified embellishment.</w:t>
      </w:r>
      <w:r>
        <w:t xml:space="preserve"> </w:t>
      </w:r>
      <w:r>
        <w:t xml:space="preserve">Measured, tracked, and consciously left unfixed in default mode (the</w:t>
      </w:r>
      <w:r>
        <w:t xml:space="preserve"> </w:t>
      </w:r>
      <w:r>
        <w:t xml:space="preserve">prompt remedy risked degrading answer quality for a two-claim problem);</w:t>
      </w:r>
      <w:r>
        <w:t xml:space="preserve"> </w:t>
      </w:r>
      <w:r>
        <w:t xml:space="preserve">citation mode (run 11) drives it to 1.0.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Recall and sufficiency share one more caveat:</w:t>
      </w:r>
      <w:r>
        <w:t xml:space="preserve"> </w:t>
      </w:r>
      <w:r>
        <w:t xml:space="preserve">both are measured on a</w:t>
      </w:r>
      <w:r>
        <w:t xml:space="preserve"> </w:t>
      </w:r>
      <w:r>
        <w:t xml:space="preserve">40-case suite that the prompt has been iterated against. The honest</w:t>
      </w:r>
      <w:r>
        <w:t xml:space="preserve"> </w:t>
      </w:r>
      <w:r>
        <w:t xml:space="preserve">expectation is that all near-ceiling numbers would drop on a larger</w:t>
      </w:r>
      <w:r>
        <w:t xml:space="preserve"> </w:t>
      </w:r>
      <w:r>
        <w:t xml:space="preserve">held-out set, which is why expanded, repeated evals are the P0 item in</w:t>
      </w:r>
      <w:r>
        <w:t xml:space="preserve"> </w:t>
      </w:r>
      <w:r>
        <w:t xml:space="preserve">section 5.</w:t>
      </w:r>
    </w:p>
    <w:p>
      <w:pPr>
        <w:pStyle w:val="FirstParagraph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9" w:name="Xc3247faa838c2ddbf5d26769fcdacd2a0e69eee"/>
      <w:r>
        <w:t xml:space="preserve">4. Where it succeeds, where it fails, what we learned</w:t>
      </w:r>
      <w:bookmarkEnd w:id="29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30" w:name="with-more-time"/>
      <w:r>
        <w:t xml:space="preserve">5. With more time</w:t>
      </w:r>
      <w:bookmarkEnd w:id="30"/>
    </w:p>
    <w:p>
      <w:pPr>
        <w:pStyle w:val="FirstParagraph"/>
      </w:pPr>
      <w:r>
        <w:t xml:space="preserve">Priority-sorted (P0 = first):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[P0] Larger, repeated evals:</w:t>
      </w:r>
      <w:r>
        <w:t xml:space="preserve"> </w:t>
      </w:r>
      <w:r>
        <w:t xml:space="preserve">Expand beyond the 40-case suite and run</w:t>
      </w:r>
      <w:r>
        <w:t xml:space="preserve"> </w:t>
      </w:r>
      <w:r>
        <w:t xml:space="preserve">each configuration multiple times to measure variance and report</w:t>
      </w:r>
      <w:r>
        <w:t xml:space="preserve"> </w:t>
      </w:r>
      <w:r>
        <w:t xml:space="preserve">confidence intervals, rather than relying on a single saturated run.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Latency optimization:</w:t>
      </w:r>
      <w:r>
        <w:t xml:space="preserve"> </w:t>
      </w:r>
      <w:r>
        <w:t xml:space="preserve">Measure and reduce end-to-end and</w:t>
      </w:r>
      <w:r>
        <w:t xml:space="preserve"> </w:t>
      </w:r>
      <w:r>
        <w:t xml:space="preserve">per-tool-call latency, especially for interactive use. Multi-hop queries</w:t>
      </w:r>
      <w:r>
        <w:t xml:space="preserve"> </w:t>
      </w:r>
      <w:r>
        <w:t xml:space="preserve">run sequential searches and can take up to ~30s in the Vercel demo.</w:t>
      </w:r>
      <w:r>
        <w:t xml:space="preserve"> </w:t>
      </w:r>
      <w:r>
        <w:t xml:space="preserve">Levers: parallel retrieval for independent hops, prompt/KV caching of the</w:t>
      </w:r>
      <w:r>
        <w:t xml:space="preserve"> </w:t>
      </w:r>
      <w:r>
        <w:t xml:space="preserve">static prefix plus Wikipedia response caching, tighter extracts,</w:t>
      </w:r>
      <w:r>
        <w:t xml:space="preserve"> </w:t>
      </w:r>
      <w:r>
        <w:t xml:space="preserve">latency-aware search budgets with early stopping, adaptive backoff</w:t>
      </w:r>
      <w:r>
        <w:t xml:space="preserve"> </w:t>
      </w:r>
      <w:r>
        <w:t xml:space="preserve">instead of the fixed throttle, and streaming for perceived latency.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31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[P2] 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currently English-only suite</w:t>
      </w:r>
      <w:r>
        <w:t xml:space="preserve"> </w:t>
      </w:r>
      <w:r>
        <w:t xml:space="preserve">across languages and test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cases, where requirements for faithfulness, source quality, uncertainty</w:t>
      </w:r>
      <w:r>
        <w:t xml:space="preserve"> </w:t>
      </w:r>
      <w:r>
        <w:t xml:space="preserve">calibration, and appropriate abstention should be stricter. IAA matters</w:t>
      </w:r>
      <w:r>
        <w:t xml:space="preserve"> </w:t>
      </w:r>
      <w:r>
        <w:t xml:space="preserve">most here: judge agreement should be re-measured against domain-expert</w:t>
      </w:r>
      <w:r>
        <w:t xml:space="preserve"> </w:t>
      </w:r>
      <w:r>
        <w:t xml:space="preserve">human graders (clinicians, lawyers, financial analysts) with per-domain</w:t>
      </w:r>
      <w:r>
        <w:t xml:space="preserve"> </w:t>
      </w:r>
      <w:r>
        <w:t xml:space="preserve">Cohen’s kappa before trusting LLM-judge verdicts in these settings.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2026-08-05T04:21:22Z</dcterms:created>
  <dcterms:modified xsi:type="dcterms:W3CDTF">2026-08-05T04:21:22Z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