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F4E79"/>
          <w:sz w:val="48"/>
          <w:szCs w:val="48"/>
        </w:rPr>
        <w:t xml:space="preserve">Sistema de Gestão Comercial e Cotações</w:t>
      </w:r>
    </w:p>
    <w:p>
      <w:pPr>
        <w:spacing w:after="800" w:before="0"/>
        <w:jc w:val="center"/>
      </w:pPr>
      <w:r>
        <w:rPr>
          <w:rFonts w:ascii="Arial" w:cs="Arial" w:eastAsia="Arial" w:hAnsi="Arial"/>
          <w:color w:val="2E75B6"/>
          <w:sz w:val="28"/>
          <w:szCs w:val="28"/>
        </w:rPr>
        <w:t xml:space="preserve">Proposta para Diretoria</w:t>
      </w:r>
    </w:p>
    <w:p>
      <w:pPr>
        <w:pStyle w:val="Heading1"/>
      </w:pPr>
      <w:r>
        <w:t xml:space="preserve">O problema de hoje</w:t>
      </w:r>
    </w:p>
    <w:p>
      <w:pPr>
        <w:spacing w:after="160"/>
      </w:pPr>
      <w:r>
        <w:t xml:space="preserve">Hoje, o processo comercial da empresa depende quase inteiramente de e-mails, planilhas e arquivos espalhados em diferentes pastas e computadores. Isso gera problemas reais no dia a dia:</w:t>
      </w:r>
    </w:p>
    <w:p>
      <w:pPr>
        <w:spacing w:after="160"/>
      </w:pPr>
      <w:r>
        <w:t xml:space="preserve">Uma cotação é montada manualmente, enviada por e-mail ao cliente e, a partir daí, o acompanhamento depende da memória e da organização individual de cada vendedor. Não existe uma visão centralizada de quantas cotações estão em aberto, quais foram aprovadas, quais estão aguardando resposta ou quais foram perdidas. Quando um funcionário está ausente, as informações ficam presas na caixa de e-mail dele. Quando um cliente pede uma revisão, cria-se um novo e-mail, uma nova versão do arquivo, e o histórico da negociação se fragmenta.</w:t>
      </w:r>
    </w:p>
    <w:p>
      <w:pPr>
        <w:spacing w:after="160"/>
      </w:pPr>
      <w:r>
        <w:t xml:space="preserve">Na operação, o time recebe as cotações aprovadas também por e-mail, sem padronização, e precisa cruzar informações manualmente para dar andamento ao serviço. A confirmação de encerramento de um processo — com o registro do CT-e (Conhecimento de Transporte Eletrônico) — igualmente não tem um lugar único e rastreável.</w:t>
      </w:r>
    </w:p>
    <w:p>
      <w:pPr>
        <w:spacing w:after="400"/>
      </w:pPr>
      <w:r>
        <w:rPr>
          <w:b/>
          <w:bCs/>
        </w:rPr>
        <w:t xml:space="preserve">O resultado é um ambiente vulnerável a erros, retrabalho e perda de informação.</w:t>
      </w:r>
    </w:p>
    <w:p>
      <w:pPr>
        <w:pStyle w:val="Heading1"/>
      </w:pPr>
      <w:r>
        <w:t xml:space="preserve">O que estamos propondo</w:t>
      </w:r>
    </w:p>
    <w:p>
      <w:pPr>
        <w:spacing w:after="400"/>
      </w:pPr>
      <w:r>
        <w:t xml:space="preserve">Um sistema web próprio, desenvolvido sob medida para a realidade da empresa, que centraliza todo o processo comercial — desde a geração da cotação até a passagem para a operação — em uma única plataforma acessível por qualquer computador, de qualquer lugar.</w:t>
      </w:r>
    </w:p>
    <w:p>
      <w:pPr>
        <w:pStyle w:val="Heading1"/>
      </w:pPr>
      <w:r>
        <w:t xml:space="preserve">Como o sistema funciona, na prática</w:t>
      </w:r>
    </w:p>
    <w:p>
      <w:pPr>
        <w:pStyle w:val="Heading2"/>
      </w:pPr>
      <w:r>
        <w:t xml:space="preserve">1. Geração de cotações com identidade visual profissional</w:t>
      </w:r>
    </w:p>
    <w:p>
      <w:pPr>
        <w:spacing w:after="200"/>
      </w:pPr>
      <w:r>
        <w:t xml:space="preserve">O vendedor preenche um formulário estruturado com todas as informações da operação: cliente, origem, destino, tipo de carga, tipo de veículo, adicionais aplicáveis e valores. Com um clique, o sistema gera automaticamente um PDF com o layout padrão da empresa, incluindo as logos da transportadora, do cliente e das certificações pertinentes. Cada cotação recebe um código único e rastreável — por exemplo, NS_IMP_0023 para uma importação ou NS_EXP_0047 para uma exportação.</w:t>
      </w:r>
    </w:p>
    <w:p>
      <w:pPr>
        <w:pStyle w:val="Heading2"/>
      </w:pPr>
      <w:r>
        <w:t xml:space="preserve">2. Envio e resposta pelo cliente sem complicações</w:t>
      </w:r>
    </w:p>
    <w:p>
      <w:pPr>
        <w:spacing w:after="200"/>
      </w:pPr>
      <w:r>
        <w:t xml:space="preserve">Ao confirmar a cotação, o vendedor a envia por e-mail diretamente pelo sistema. O cliente recebe um link personalizado que abre uma página limpa e simples com os detalhes da proposta. Ali, ele pode aprovar, reprovar ou deixar um comentário — sem precisar criar conta ou instalar nada.</w:t>
      </w:r>
    </w:p>
    <w:p>
      <w:pPr>
        <w:pStyle w:val="Heading2"/>
      </w:pPr>
      <w:r>
        <w:t xml:space="preserve">3. Notificações automáticas para todos os envolvidos</w:t>
      </w:r>
    </w:p>
    <w:p>
      <w:pPr>
        <w:spacing w:after="200"/>
      </w:pPr>
      <w:r>
        <w:t xml:space="preserve">Quando o cliente responde, o sistema notifica imediatamente o vendedor responsável — tanto dentro da plataforma quanto por e-mail. Nada se perde, nada depende de alguém lembrar de verificar a caixa de entrada.</w:t>
      </w:r>
    </w:p>
    <w:p>
      <w:pPr>
        <w:pStyle w:val="Heading2"/>
      </w:pPr>
      <w:r>
        <w:t xml:space="preserve">4. Histórico completo de negociações</w:t>
      </w:r>
    </w:p>
    <w:p>
      <w:pPr>
        <w:spacing w:after="200"/>
      </w:pPr>
      <w:r>
        <w:t xml:space="preserve">Se uma cotação precisar de revisão — seja porque o cliente pediu ajuste, seja porque a operação identificou necessidade de mudança — o sistema gera uma nova versão vinculada à original (NS_IMP_0023-v2, v3, e assim por diante). Todo o histórico da negociação fica registrado, acessível e organizado.</w:t>
      </w:r>
    </w:p>
    <w:p>
      <w:pPr>
        <w:pStyle w:val="Heading2"/>
      </w:pPr>
      <w:r>
        <w:t xml:space="preserve">5. Passagem de bastão para a operação sem ruído</w:t>
      </w:r>
    </w:p>
    <w:p>
      <w:pPr>
        <w:spacing w:after="200"/>
      </w:pPr>
      <w:r>
        <w:t xml:space="preserve">Quando o cliente aprova a cotação, o vendedor encaminha o processo para os usuários da operação com um clique, selecionando os responsáveis de uma lista. A equipe operacional recebe a notificação e tem acesso às informações necessárias para dar andamento ao serviço. Para encerrar o processo dentro da plataforma, o operador anexa o CT-e no sistema — e o ciclo se fecha de forma registrada e rastreável.</w:t>
      </w:r>
    </w:p>
    <w:p>
      <w:pPr>
        <w:pStyle w:val="Heading2"/>
      </w:pPr>
      <w:r>
        <w:t xml:space="preserve">6. Pasta digital de cada cliente</w:t>
      </w:r>
    </w:p>
    <w:p>
      <w:pPr>
        <w:spacing w:after="400"/>
      </w:pPr>
      <w:r>
        <w:t xml:space="preserve">Cada cliente tem um espaço próprio no sistema onde ficam armazenados todos os seus documentos: tabela de frete específica, apólice de seguro, contratos, termos de compliance, pasta de sinistros e outros arquivos relevantes. Tudo acessível de forma organizada, com controle de quem pode ver o quê.</w:t>
      </w:r>
    </w:p>
    <w:p>
      <w:pPr>
        <w:pStyle w:val="Heading1"/>
      </w:pPr>
      <w:r>
        <w:t xml:space="preserve">As telas do sistema</w:t>
      </w:r>
    </w:p>
    <w:p>
      <w:pPr>
        <w:pStyle w:val="Heading2"/>
      </w:pPr>
      <w:r>
        <w:t xml:space="preserve">Painel de controle (Dashboard)</w:t>
      </w:r>
    </w:p>
    <w:p>
      <w:pPr>
        <w:spacing w:after="200"/>
      </w:pPr>
      <w:r>
        <w:t xml:space="preserve">A tela inicial do sistema é um painel de gestão com indicadores em tempo real de toda a atividade comercial da empresa. De uma só vez, a liderança e o time comercial enxergam: quantas cotações foram geradas no período, quantas estão em aberto aguardando resposta do cliente, quantas foram fechadas, quantas foram perdidas e a evolução mês a mês em formato de gráfico. Todos os indicadores são filtráveis por período — é possível comparar o desempenho do último mês com o trimestre anterior, por exemplo, com apenas um clique. Hoje, obter esse tipo de visão exige consolidar informações manualmente em planilhas. Com o dashboard, ela estará disponível a qualquer momento, para qualquer pessoa autorizada, atualizada em tempo real.</w:t>
      </w:r>
    </w:p>
    <w:p>
      <w:pPr>
        <w:pStyle w:val="Heading2"/>
      </w:pPr>
      <w:r>
        <w:t xml:space="preserve">Lista mestra de cotações</w:t>
      </w:r>
    </w:p>
    <w:p>
      <w:pPr>
        <w:spacing w:after="200"/>
      </w:pPr>
      <w:r>
        <w:t xml:space="preserve">Uma tela central do sistema exibe todas as cotações já geradas em formato de lista completa e pesquisável. Cada linha representa uma cotação e traz todas as informações do processo: código identificador, cliente, origem, destino, tipo de operação, tipo de veículo, segmento, status atual e data. O usuário pode pesquisar por palavra-chave ou aplicar filtros por qualquer combinação de campos — por cliente, por período, por status, por tipo de carga. Em segundos, é possível encontrar qualquer cotação já gerada na história do sistema, sem depender de busca em e-mails ou de saber em qual pasta o arquivo foi salvo.</w:t>
      </w:r>
    </w:p>
    <w:p>
      <w:pPr>
        <w:pStyle w:val="Heading2"/>
      </w:pPr>
      <w:r>
        <w:t xml:space="preserve">Cotações por cliente</w:t>
      </w:r>
    </w:p>
    <w:p>
      <w:pPr>
        <w:spacing w:after="200"/>
      </w:pPr>
      <w:r>
        <w:t xml:space="preserve">Uma tela dedicada exibe a lista de todos os clientes cadastrados. Ao clicar em um cliente, abre-se o histórico completo de todas as cotações já geradas para ele — com as mesmas colunas e filtros da lista mestra. É possível ver rapidamente quantas operações foram fechadas com aquele cliente, qual foi a última negociação, quais estão em aberto e o resultado de cada versão de proposta enviada. Uma visão que hoje simplesmente não existe de forma consolidada.</w:t>
      </w:r>
    </w:p>
    <w:p>
      <w:pPr>
        <w:pStyle w:val="Heading2"/>
      </w:pPr>
      <w:r>
        <w:t xml:space="preserve">Formulário de geração de cotação</w:t>
      </w:r>
    </w:p>
    <w:p>
      <w:pPr>
        <w:spacing w:after="200"/>
      </w:pPr>
      <w:r>
        <w:t xml:space="preserve">Tela estruturada para o preenchimento de todos os dados da operação: cliente, origem e destino com sugestão automática de endereço, trechos da operação, tipo de operação com seus subtipos, segmento, produto, tipo de veículo, adicionais aplicáveis e valores. Ao concluir, o sistema gera automaticamente o PDF da cotação com layout padronizado e identidade visual da empresa.</w:t>
      </w:r>
    </w:p>
    <w:p>
      <w:pPr>
        <w:pStyle w:val="Heading2"/>
      </w:pPr>
      <w:r>
        <w:t xml:space="preserve">Tela da cotação individual</w:t>
      </w:r>
    </w:p>
    <w:p>
      <w:pPr>
        <w:spacing w:after="200"/>
      </w:pPr>
      <w:r>
        <w:t xml:space="preserve">Cada cotação tem sua própria página dentro do sistema, onde é possível visualizar o PDF gerado, acompanhar o histórico de versões, ver o status de resposta do cliente, enviar a cotação por e-mail, gerar uma nova versão e, quando aprovada, encaminhar para a operação.</w:t>
      </w:r>
    </w:p>
    <w:p>
      <w:pPr>
        <w:pStyle w:val="Heading2"/>
      </w:pPr>
      <w:r>
        <w:t xml:space="preserve">Cadastro de clientes</w:t>
      </w:r>
    </w:p>
    <w:p>
      <w:pPr>
        <w:spacing w:after="200"/>
      </w:pPr>
      <w:r>
        <w:t xml:space="preserve">Tela para criação e gestão da base de clientes, com dados cadastrais, logo da empresa e pasta de documentos do cliente — tabela de frete, apólice de seguro, contratos e demais arquivos organizados em um único lugar.</w:t>
      </w:r>
    </w:p>
    <w:p>
      <w:pPr>
        <w:pStyle w:val="Heading2"/>
      </w:pPr>
      <w:r>
        <w:t xml:space="preserve">Área administrativa</w:t>
      </w:r>
    </w:p>
    <w:p>
      <w:pPr>
        <w:spacing w:after="400"/>
      </w:pPr>
      <w:r>
        <w:t xml:space="preserve">Tela exclusiva para o administrador do sistema, onde é possível cadastrar e gerenciar usuários, definir permissões por perfil, cadastrar os itens de adicionais com seus valores, gerenciar o banco de logos e certificações, e manter a lista de portos e pátios para retirada e entrega de containers.</w:t>
      </w:r>
    </w:p>
    <w:p>
      <w:pPr>
        <w:pStyle w:val="Heading1"/>
      </w:pPr>
      <w:r>
        <w:t xml:space="preserve">O que a diretoria ganha com isso</w:t>
      </w:r>
    </w:p>
    <w:p>
      <w:pPr>
        <w:pStyle w:val="ListParagraph"/>
        <w:numPr>
          <w:ilvl w:val="0"/>
          <w:numId w:val="2"/>
        </w:numPr>
        <w:spacing w:after="100"/>
      </w:pPr>
      <w:r>
        <w:rPr>
          <w:b/>
          <w:bCs/>
        </w:rPr>
        <w:t xml:space="preserve">Visibilidade total do comercial.  </w:t>
      </w:r>
      <w:r>
        <w:t xml:space="preserve">Um painel de indicadores mostra em tempo real quantas cotações foram geradas, quantas estão em aberto, quantas foram fechadas no mês, e a evolução ao longo do tempo — com filtros por período. Hoje, obter essa informação exige consolidar planilhas manualmente.</w:t>
      </w:r>
    </w:p>
    <w:p>
      <w:pPr>
        <w:pStyle w:val="ListParagraph"/>
        <w:numPr>
          <w:ilvl w:val="0"/>
          <w:numId w:val="2"/>
        </w:numPr>
        <w:spacing w:after="100"/>
      </w:pPr>
      <w:r>
        <w:rPr>
          <w:b/>
          <w:bCs/>
        </w:rPr>
        <w:t xml:space="preserve">Rastreabilidade completa.  </w:t>
      </w:r>
      <w:r>
        <w:t xml:space="preserve">Cada ação no sistema fica registrada: quem gerou a cotação, quando o cliente respondeu, quem encaminhou para a operação, quando o CT-e foi anexado. Fim da dependência de memória individual ou busca em caixas de e-mail.</w:t>
      </w:r>
    </w:p>
    <w:p>
      <w:pPr>
        <w:pStyle w:val="ListParagraph"/>
        <w:numPr>
          <w:ilvl w:val="0"/>
          <w:numId w:val="2"/>
        </w:numPr>
        <w:spacing w:after="100"/>
      </w:pPr>
      <w:r>
        <w:rPr>
          <w:b/>
          <w:bCs/>
        </w:rPr>
        <w:t xml:space="preserve">Padronização e profissionalismo.  </w:t>
      </w:r>
      <w:r>
        <w:t xml:space="preserve">Todas as cotações saem com o mesmo layout, a mesma identidade visual e as mesmas informações obrigatórias preenchidas. Elimina-se a variação de qualidade entre vendedores e o risco de enviar uma proposta com informação faltando.</w:t>
      </w:r>
    </w:p>
    <w:p>
      <w:pPr>
        <w:pStyle w:val="ListParagraph"/>
        <w:numPr>
          <w:ilvl w:val="0"/>
          <w:numId w:val="2"/>
        </w:numPr>
        <w:spacing w:after="100"/>
      </w:pPr>
      <w:r>
        <w:rPr>
          <w:b/>
          <w:bCs/>
        </w:rPr>
        <w:t xml:space="preserve">Redução de erros operacionais.  </w:t>
      </w:r>
      <w:r>
        <w:t xml:space="preserve">Com o processo estruturado em etapas claras e notificações automáticas, diminui drasticamente o risco de uma cotação aprovada se perder antes de chegar à operação, ou de um serviço ser executado com base em informações desatualizadas.</w:t>
      </w:r>
    </w:p>
    <w:p>
      <w:pPr>
        <w:pStyle w:val="ListParagraph"/>
        <w:numPr>
          <w:ilvl w:val="0"/>
          <w:numId w:val="2"/>
        </w:numPr>
        <w:spacing w:after="100"/>
      </w:pPr>
      <w:r>
        <w:rPr>
          <w:b/>
          <w:bCs/>
        </w:rPr>
        <w:t xml:space="preserve">Gestão por cliente.  </w:t>
      </w:r>
      <w:r>
        <w:t xml:space="preserve">É possível ver, de forma imediata, todo o histórico de cotações de um cliente específico — quantas operações foram fechadas, quais estão em andamento, qual foi a última negociação.</w:t>
      </w:r>
    </w:p>
    <w:p>
      <w:pPr>
        <w:pStyle w:val="ListParagraph"/>
        <w:numPr>
          <w:ilvl w:val="0"/>
          <w:numId w:val="2"/>
        </w:numPr>
        <w:spacing w:after="400"/>
      </w:pPr>
      <w:r>
        <w:rPr>
          <w:b/>
          <w:bCs/>
        </w:rPr>
        <w:t xml:space="preserve">Independência de pessoas.  </w:t>
      </w:r>
      <w:r>
        <w:t xml:space="preserve">Se um vendedor sair da empresa ou estiver de férias, todo o histórico de seus clientes e cotações permanece acessível no sistema. Nada fica preso em uma pasta local ou caixa de e-mail pessoal.</w:t>
      </w:r>
    </w:p>
    <w:p>
      <w:pPr>
        <w:pStyle w:val="Heading1"/>
      </w:pPr>
      <w:r>
        <w:t xml:space="preserve">Em resumo</w:t>
      </w:r>
    </w:p>
    <w:p>
      <w:pPr>
        <w:spacing w:after="400"/>
      </w:pPr>
      <w:r>
        <w:t xml:space="preserve">O sistema transforma um processo hoje fragmentado, manual e vulnerável a erros em um fluxo estruturado, rastreável e profissional — do primeiro contato comercial à passagem para a operação. A empresa passa a ter controle real sobre o que está sendo negociado, com quem, em que estágio e com qual resultado.</w:t>
      </w:r>
    </w:p>
    <w:p>
      <w:pPr>
        <w:pStyle w:val="Heading1"/>
      </w:pPr>
      <w:r>
        <w:t xml:space="preserve">Expansões futuras — o que mais pode ser construído</w:t>
      </w:r>
    </w:p>
    <w:p>
      <w:pPr>
        <w:spacing w:after="160"/>
      </w:pPr>
      <w:r>
        <w:t xml:space="preserve">O sistema descrito acima representa a primeira fase: uma plataforma focada na integração entre o comercial e a operação, tendo a cotação fechada como ponto central do fluxo.</w:t>
      </w:r>
    </w:p>
    <w:p>
      <w:pPr>
        <w:spacing w:after="240"/>
      </w:pPr>
      <w:r>
        <w:t xml:space="preserve">No entanto, caso seja de interesse da diretoria, o sistema pode ser expandido de forma incremental em três direções:</w:t>
      </w:r>
    </w:p>
    <w:p>
      <w:pPr>
        <w:pStyle w:val="Heading2"/>
      </w:pPr>
      <w:r>
        <w:t xml:space="preserve">Documentação operacional pós-fechamento</w:t>
      </w:r>
    </w:p>
    <w:p>
      <w:pPr>
        <w:spacing w:after="200"/>
      </w:pPr>
      <w:r>
        <w:t xml:space="preserve">Após a aprovação da cotação, o cliente poderia fazer o upload diretamente na plataforma dos documentos necessários para dar andamento à operação — como documentos de DTA, BL (Bill of Lading) e outros arquivos pertinentes ao processo logístico. A operação teria acesso imediato a esses documentos dentro do próprio sistema, eliminando a troca de e-mails com anexos e reduzindo o risco de documentos chegarem incompletos ou fora do prazo.</w:t>
      </w:r>
    </w:p>
    <w:p>
      <w:pPr>
        <w:pStyle w:val="Heading2"/>
      </w:pPr>
      <w:r>
        <w:t xml:space="preserve">Gestão de tabelas de frete dentro do sistema</w:t>
      </w:r>
    </w:p>
    <w:p>
      <w:pPr>
        <w:spacing w:after="200"/>
      </w:pPr>
      <w:r>
        <w:t xml:space="preserve">Hoje, as tabelas de frete são confeccionadas e mantidas em planilhas Excel, o que exige controle manual de versões e torna difícil garantir que todos estão usando a tabela mais atualizada. O sistema poderia incorporar um módulo de criação e gestão dessas tabelas diretamente na plataforma — com histórico de alterações, controle de vigência e acesso centralizado para todos os usuários autorizados.</w:t>
      </w:r>
    </w:p>
    <w:p>
      <w:pPr>
        <w:pStyle w:val="Heading2"/>
      </w:pPr>
      <w:r>
        <w:t xml:space="preserve">Rastreamento de grandes Bids</w:t>
      </w:r>
    </w:p>
    <w:p>
      <w:pPr>
        <w:spacing w:after="200"/>
      </w:pPr>
      <w:r>
        <w:t xml:space="preserve">Mesmo que os grandes processos de bid continuem sendo conduzidos por e-mail ou por plataformas próprias dos clientes, seria possível registrar e acompanhar o andamento desses processos dentro do sistema — centralizando as informações, os documentos e o status de cada bid em um único lugar, com visibilidade para a diretoria e o time comercial.</w:t>
      </w:r>
    </w:p>
    <w:p>
      <w:pPr>
        <w:spacing w:after="200"/>
      </w:pPr>
      <w:r>
        <w:t xml:space="preserve">Essas expansões não precisam ser desenvolvidas de imediato. A proposta é começar com o núcleo essencial e, conforme o sistema seja adotado e gere valor, avaliar quais módulos adicionais fazem sentido para o negócio.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8"/>
        <w:szCs w:val="18"/>
      </w:rPr>
      <w:t xml:space="preserve">Proposta Confidencial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Sistema de Gestão Comercial e Cotações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2026-05-30T17:15:59.012Z</dcterms:created>
  <dcterms:modified xsi:type="dcterms:W3CDTF">2026-05-30T17:15:59.012Z</dcterms:modified>
</cp:coreProperties>
</file>

<file path=docProps/custom.xml><?xml version="1.0" encoding="utf-8"?>
<Properties xmlns="http://schemas.openxmlformats.org/officeDocument/2006/custom-properties" xmlns:vt="http://schemas.openxmlformats.org/officeDocument/2006/docPropsVTypes"/>
</file>