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2fk2wcz1o856" w:id="0"/>
      <w:bookmarkEnd w:id="0"/>
      <w:r w:rsidDel="00000000" w:rsidR="00000000" w:rsidRPr="00000000">
        <w:rPr>
          <w:rtl w:val="0"/>
        </w:rPr>
        <w:t xml:space="preserve">The Lifecycle of "Facts": A Survey of Social Bias in Knowledge Graphs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https://aclanthology.org/2022.aacl-main.49/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Knowledge graphs (KGs) importance: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structured and transparent form of information representation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lie at the core of popular Semantic Web technologies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downstream tasks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KG problem: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manifest social biases -&gt; propagate harmful prejudices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⇒ ethical risks must be targeted and avoided during development and application</w:t>
      </w:r>
    </w:p>
    <w:p w:rsidR="00000000" w:rsidDel="00000000" w:rsidP="00000000" w:rsidRDefault="00000000" w:rsidRPr="00000000" w14:paraId="0000000C">
      <w:pPr>
        <w:rPr>
          <w:rFonts w:ascii="Aptos" w:cs="Aptos" w:eastAsia="Aptos" w:hAnsi="Aptos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1.Bias in KG creation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Crowd-sourcing facts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homogeneous set of interests and knowledge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sampling bias -&gt; geospatial coverage of information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for evidence supporting their statements 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track of their demographic backgrounds.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Ontologies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hand-made and a source of bias due to the influence of opinions, motivations, and personal choices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e.g. scientific opinions, political and religious views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types of information used to characterize a person 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Extraction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template sentences -&gt; erroneous tags for female names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names associated with different ethnicities and genders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non-white names yielded on average lower performance scores than white names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Solutions: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downsampling the training data to equalize the number of male and female instances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augmenting the data by artificially introducing new female instances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 embedding debiasing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Bias in KG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several countries and continents are underrepresented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disproportionate gender entities (70% M, 20% F, 10% others)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Incorrect prominent occupation categories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ethnic group labels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semantic bias -&gt; representational harms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Bias in KG embeddings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u w:val="single"/>
          <w:rtl w:val="0"/>
        </w:rPr>
        <w:t xml:space="preserve">Stereotypical Analogies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whether demographics are associated with attributes in stereotypical ways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cosine score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u w:val="single"/>
          <w:rtl w:val="0"/>
        </w:rPr>
        <w:t xml:space="preserve">Projection-based measurement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Projection score metric S(C):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90925" cy="5184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6360" l="0" r="0" t="725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18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d_g: one-dimensional gender direction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pi: projection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o: occupation vector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C: set of occupations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Interpretation: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S(C) = C gender-biased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S(C) ~ 0 = C neutral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Translational likelihood (TL) metric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embedding of a person entity is updated for one step towards one pole of a seed dimension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TL before and after update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absolute value averaged across all human entities high -&gt; bias regarding the examined seed-attribute pair.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avoids model-specificity -&gt; generalize to any scoring function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compare well between different types of embeddings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Alternatively: flipping the entity’s gender and fully re-training the model afterward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Bias in downstream tasks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prediction = prediction of relations between entities in a given KG.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demographic parity</w:t>
      </w:r>
      <w:r w:rsidDel="00000000" w:rsidR="00000000" w:rsidRPr="00000000">
        <w:rPr>
          <w:rtl w:val="0"/>
        </w:rPr>
        <w:t xml:space="preserve">: equalizes the chance of success, regardless of group =&gt; probability of predicting a label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predictive parity</w:t>
      </w:r>
      <w:r w:rsidDel="00000000" w:rsidR="00000000" w:rsidRPr="00000000">
        <w:rPr>
          <w:rtl w:val="0"/>
        </w:rPr>
        <w:t xml:space="preserve">: equalizes the chance of success, given a positive prediction, regardless of group =&gt; true positive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https://afraenkel.github.io/fairness-book/content/05-parity-measures.html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truth gender ratio not predictive of the bias metric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validation: predicted bias values correlate to the gender distributions of occupations </w:t>
      </w:r>
      <w:r w:rsidDel="00000000" w:rsidR="00000000" w:rsidRPr="00000000">
        <w:rPr>
          <w:color w:val="ff0000"/>
          <w:rtl w:val="0"/>
        </w:rPr>
        <w:t xml:space="preserve">[QUE: so the first finding was incorrect?, or not predictive but still correlate, so there’s something else?]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 bias is mostly driven by triples containing gendered entities and triples of low degree.</w:t>
      </w:r>
      <w:r w:rsidDel="00000000" w:rsidR="00000000" w:rsidRPr="00000000">
        <w:rPr>
          <w:color w:val="ff0000"/>
          <w:rtl w:val="0"/>
        </w:rPr>
        <w:t xml:space="preserve"> [QUE: low degree -&gt; need more information in the triple?]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Bias mitigation</w:t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 balancing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more female triples from another source (real) -&gt; even out the binary gender distribution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females entities are predicted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absolute difference between the female ratios in the data and the predictions increased,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less accurate and fair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scalable since for some domains there are no or only a limited amount of female entities</w:t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 more synthetic triples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inconsistent bias change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inline with : ground truth gender ratios are not perfectly predictive of downstream task bias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triples that most strongly influenced an existing bias -&gt; outperformed random triple removal</w:t>
      </w:r>
    </w:p>
    <w:p w:rsidR="00000000" w:rsidDel="00000000" w:rsidP="00000000" w:rsidRDefault="00000000" w:rsidRPr="00000000" w14:paraId="00000056">
      <w:pPr>
        <w:spacing w:after="0" w:line="276" w:lineRule="auto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Adversarial Learning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prevent prediction of a specific personal attribute from a person’s entity embedding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adversarial loss: KL-divergence between the link prediction score distribution and an idealized target distribution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https://towardsdatascience.com/understanding-kl-divergence-f3ddc8dff254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-&gt; incentives to give same probability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-&gt; related information encoded in the embedding that is able to inform the same bias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Filtering Adversarial Network (FAN)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filter:  remove sensitive attribute information from the input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discriminator: predict the sensitive attribute from the output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separately pre-trained -&gt; jointly trained as adversaries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without additional occupation classifier: high- and low-degree entities was close to random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additional occupation classifier: accuracy remained unaffected</w:t>
      </w:r>
    </w:p>
    <w:p w:rsidR="00000000" w:rsidDel="00000000" w:rsidP="00000000" w:rsidRDefault="00000000" w:rsidRPr="00000000" w14:paraId="00000063">
      <w:pPr>
        <w:spacing w:after="0" w:line="276" w:lineRule="auto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Hard debiasing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subtract </w:t>
      </w:r>
      <w:r w:rsidDel="00000000" w:rsidR="00000000" w:rsidRPr="00000000">
        <w:rPr>
          <w:rtl w:val="0"/>
        </w:rPr>
        <w:t xml:space="preserve">linear projection onto the previously computed gender direction from the occupation embedding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 version: preserve some degree of gender information by applying a weight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&lt; lambda &lt; 1 to the projection value before subtraction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Result: correlation between gender and occupation was effectively removed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debiasing degree (lambda): trade-off with model accuracy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Problem: only reduce gender bias, not complete removal</w:t>
      </w:r>
    </w:p>
    <w:p w:rsidR="00000000" w:rsidDel="00000000" w:rsidP="00000000" w:rsidRDefault="00000000" w:rsidRPr="00000000" w14:paraId="0000006B">
      <w:pPr>
        <w:spacing w:after="0" w:line="276" w:lineRule="auto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76" w:lineRule="auto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work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aggregate the correlations between a set of seed dimensions and all relations in a graph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validation: compare embedding-level bias metrics with census-aligned data to assess compatibility with real-world inequalities; obtained measurements capture all relevant aspects of the construct the instrument claims to measure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potential social harms as a motivator for their research on social bias in KGs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working definition of social bias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aspects of pre-existing societal biases captured in the data vs biases arising through the algorithm</w:t>
      </w:r>
    </w:p>
    <w:p w:rsidR="00000000" w:rsidDel="00000000" w:rsidP="00000000" w:rsidRDefault="00000000" w:rsidRPr="00000000" w14:paraId="00000075">
      <w:pPr>
        <w:spacing w:after="0" w:line="276" w:lineRule="auto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ptos" w:cs="Aptos" w:eastAsia="Aptos" w:hAnsi="Aptos"/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Transparency and accountability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bias-sensitive documentation with KG 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demographic background of contributors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respective data dumps for potential biases and report limitations </w:t>
      </w:r>
    </w:p>
    <w:p w:rsidR="00000000" w:rsidDel="00000000" w:rsidP="00000000" w:rsidRDefault="00000000" w:rsidRPr="00000000" w14:paraId="0000007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Representativeness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 authors and annotators from diverse social groups and with varied cultural imprints</w:t>
      </w:r>
    </w:p>
    <w:p w:rsidR="00000000" w:rsidDel="00000000" w:rsidP="00000000" w:rsidRDefault="00000000" w:rsidRPr="00000000" w14:paraId="0000007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Algorithm bias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of quantitative and qualitative measures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content of attributions in social discourse &amp; intended use of 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task/context-oriented evaluation for downstream task bias -&gt; these bias exist independently to embedding bias -&gt; need to measure separately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ptos" w:cs="Aptos" w:eastAsia="Aptos" w:hAnsi="Aptos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owardsdatascience.com/understanding-kl-divergence-f3ddc8dff254" TargetMode="External"/><Relationship Id="rId9" Type="http://schemas.openxmlformats.org/officeDocument/2006/relationships/hyperlink" Target="https://afraenkel.github.io/fairness-book/content/05-parity-measure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clanthology.org/2022.aacl-main.49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2KNWD/FRzUImjtlxf3R8vyqWew==">CgMxLjAyDmguMmZrMndjejFvODU2OAByITFtdEo1MHNDT2pXakd0azBSM2I5V2hvWDkzai05aFNkSw==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2024-09-10T01:07:25.6208427Z</dcterms:created>
  <dc:creator>Wai Yu Amanda Ng</dc:creator>
</cp:coreProperties>
</file>