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yp3bw9pi4dri" w:id="0"/>
      <w:bookmarkEnd w:id="0"/>
      <w:r w:rsidDel="00000000" w:rsidR="00000000" w:rsidRPr="00000000">
        <w:rPr>
          <w:rtl w:val="0"/>
        </w:rPr>
        <w:t xml:space="preserve">Learning a Health Knowledge Graph from Electronic Medical Records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color w:val="1f2328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What is the problem being solved?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rtl w:val="0"/>
        </w:rPr>
        <w:t xml:space="preserve">automated process to learn high quality knowledge bases linking diseases and network using noisy OR gates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is it important?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for clinical decision support systems in medicine and self-diagnostic symptom checkers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compilation of a graph relating diseases to the symptoms that they cause -&gt; speed up the development of diagnosis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previous work exists?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processing: find relationships between diseases and symptoms from unstructured or semi-structured data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IBM’s WatsonPaths and the symptom checker Isabel: medical textbooks, journals, and trusted web content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e.g. electronic medical record (EMR)</w:t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color w:val="1f2328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Why is the previous work insufficient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rely on knowledge bases manually compiled through a labor-intensive process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specification -&gt; difficult to adapt to new diseases or clinical settings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derived using simple pairwise statistics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EMR Problems: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of physician and nursing notes is less formal than traditional textbooks -&gt; difficult to consistently identify disease and symptom mentions. 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presents real patients with all of the comorbidities, confounding factors, and nuances -&gt; textbooks and journals often present simplified cases that relay only the most typical symptoms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associations between diseases and symptoms in the EMR are statistical -&gt; easy to confuse correlation with causation.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recorded is filtered through the decision-making process of the treating physician -&gt; information deemed irrelevant may be omitted or not pursued -&gt; information missing not at random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 extraction from electronic medical record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positive mentions (negated concepts removed) of diseases and symptoms (concepts) from structured and unstructured data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 ICD-9 (International Classification of Diseases) diagnosis codes. 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 (de-identified free-text): chief complaint, Triage Assessment, Nursing Notes, and MD comments. 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string-matching to search for concepts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common names, aliases or acronyms</w:t>
      </w:r>
    </w:p>
    <w:p w:rsidR="00000000" w:rsidDel="00000000" w:rsidP="00000000" w:rsidRDefault="00000000" w:rsidRPr="00000000" w14:paraId="0000001E">
      <w:pPr>
        <w:numPr>
          <w:ilvl w:val="2"/>
          <w:numId w:val="2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obtained from Google health knowledge graph (GHKG) and Unified Medical Language System (UMLS) for diseases where the mapping was known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administrative data -&gt;  ICD-9 code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Concepts, codes and concept aliases are mapped to unique IDs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a co-occurrence matrix of size (Concepts) × (Patients)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Statistical models: MLE for parameters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ogistic regression (LR)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classification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parameters for each disease separately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L1 regularization: prevent overfitting and encourage sparsity (since most diseases only cause a small number of symptoms); hyperparameters chosen by 3-fold CV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 (NB)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 baseline of what can be inferred from simple pairwise co-occurrences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parameters for each disease separately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Laplcian smoothing: prevent overfitting; hyperparameters chosen by 3-fold CV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network modeling diseases and symptoms with noisy OR gates (noisy OR)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model that jointly models diseases and symptoms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parameters jointly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Constructing the knowledge graphs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mportance measure: denote each model’s relative confidence that an edge exists between a pair of nodes -&gt; sort symptoms for each disease by the importance measure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26301" cy="3852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301" cy="38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bij = weight associated with symptom i in the logistic regression model fit to predict disease j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highlight w:val="yellow"/>
          <w:rtl w:val="0"/>
        </w:rPr>
        <w:t xml:space="preserve">appearance of a symptom made a disease more likely</w:t>
      </w:r>
      <w:r w:rsidDel="00000000" w:rsidR="00000000" w:rsidRPr="00000000">
        <w:rPr>
          <w:rtl w:val="0"/>
        </w:rPr>
        <w:t xml:space="preserve">, then we believed that a corresponding edge exists in the graph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of 5 co-occurrences for any disease-symptom pair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implicitly assume that diseases are 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0907" cy="4049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907" cy="40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xi = binary variable denoting the presence of symptom i 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yj = binary variable denoting the presence of disease j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highlight w:val="yellow"/>
          <w:rtl w:val="0"/>
        </w:rPr>
        <w:t xml:space="preserve">appearance of disease makes the observation of symptom more likely</w:t>
      </w:r>
      <w:r w:rsidDel="00000000" w:rsidR="00000000" w:rsidRPr="00000000">
        <w:rPr>
          <w:rtl w:val="0"/>
        </w:rPr>
        <w:t xml:space="preserve">, we have higher confidence that an edge exists between the two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multiplicative difference: relative risk idea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of 5 co-occurrences for any disease-symptom pair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implicitly assume that diseases are independent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 OR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2600" cy="3684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6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inherent noise: introducing failure and leak probabilities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fij = probability of a disease yj that is present which fail to turn on its child symptom xi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 = probability of a symptom being on even if all of its parent diseases are off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32975" cy="3480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975" cy="34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disease is likely to turn on the corresponding symptom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assumptions about the prior distribution of diseases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Evaluation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to the GHKG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GHKG is non-exhaustive -&gt; underestimates the precision of the models -&gt; may denote edges as FP even when they may actually be correct and simply missing from GHKG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for ranking model purposes -&gt; not true model performance measure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 models’ performance against a binary target (i.e. suggested edge is present or not in GHKG)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by physicians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 top N results from each model 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rated by clinical evaluators using the 4-point scale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‘always’, ‘sometimes’ and ‘rarely’ -&gt; positive; ‘never’ -&gt; negative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methodology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pooling -&gt; Wilcoxon signed rank test 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differences in model precision were statistically significant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inter-rater agreement measurement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physician tagged all diseases and symptoms + second physician tagged 15 randomly selected diseases and corresponding symptoms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spearman rho correlation (measure inter-rater agreement)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confidence intervals using bootstrapping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well calibrated for the task of constructing a knowledge graph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precision (vs GHKG)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Inter-rater agreement measure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considerable agreement between evaluators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generalizability of the results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 OR and NB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recall and higher precision in the clinical evaluation than suggested by the automatic evaluation.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surpass the recall of the GHKG in the clinical evaluation -&gt; able to surface relevant symptoms that are not surfaced by the GHKG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Noisy OR &gt; NB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Wilcoxon signed rank test  (p&lt;=0.01)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differences in precision were statistically significant for both evaluation frameworks (p&lt;=0.01)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ifferences between the edges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symptoms (our graphs vs GHKG): infrequent symptoms that are not easily elicited from doctors, but are still medically and diagnostically relevant 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preciseness of language used (clinical evaluators vs GHKG)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heightened severity of the edges (our graphs)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organically tailored for the emergency department data setting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selection bias towards higher acuity conditions and presentations </w:t>
      </w:r>
    </w:p>
    <w:p w:rsidR="00000000" w:rsidDel="00000000" w:rsidP="00000000" w:rsidRDefault="00000000" w:rsidRPr="00000000" w14:paraId="0000006D">
      <w:pPr>
        <w:numPr>
          <w:ilvl w:val="2"/>
          <w:numId w:val="2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structural differences between our constructed graphs and the GHKG </w:t>
      </w:r>
    </w:p>
    <w:p w:rsidR="00000000" w:rsidDel="00000000" w:rsidP="00000000" w:rsidRDefault="00000000" w:rsidRPr="00000000" w14:paraId="0000006E">
      <w:pPr>
        <w:numPr>
          <w:ilvl w:val="2"/>
          <w:numId w:val="2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a way of automatically adapting a knowledge graph across a range of different settings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of symptoms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Noisy OR model tends to rank general symptoms highly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NB and LR wrongly suggest symptoms that are highly correlated with confounding factors and are not necessarily relevant to the parent disease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old age: diseases being correlated with one another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Noisy OR partly avoid disambiguating correlation and causation</w:t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ptos" w:cs="Aptos" w:eastAsia="Aptos" w:hAnsi="Aptos"/>
          <w:color w:val="1f2328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Significance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ossible to construct a high quality health knowledge graph directly from EMR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 OR model with a precision of 0.85 for a recall of 0.6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post-processing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physicians filtering step 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clinician reviews and rejects some of the edges suggested by the model (discard fewer than 2 out of 10 suggested edges) 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⇒ precision 100%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‘rare’ symptoms that are not easily elicited from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18"/>
          <w:szCs w:val="18"/>
        </w:rPr>
      </w:pPr>
      <w:r w:rsidDel="00000000" w:rsidR="00000000" w:rsidRPr="00000000">
        <w:rPr>
          <w:u w:val="single"/>
          <w:rtl w:val="0"/>
        </w:rPr>
        <w:t xml:space="preserve">How does this work compare to previous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create graphs from EMRs in any number of domains quickly and without any prior knowledge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regularly on current EMR data with existing knowledge graphs -&gt; suggest new edges over time that were not previously known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knowledge base created for one setting to an entirely different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focused only on the ability of the proposed algorithms to recover known causal relations involving diseases and symptoms 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unobserved confounding factors will affect the ability of all proposed approaches to infer correct causal relations 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proving causality would require many additional experiments. 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algorithms should be construed as only providing candidate causal relations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Sometimes don’t have coverage for concepts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simplicity of the pipeline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34% of the symptoms from the GHKG did not reach the required threshold of 10 positive mentions and were dropped due to insufficient support. 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e.g. symptom ‘Bull’s Eye Rash’ for disease ‘Lyme Disease’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 varying ways in which the symptom is recorded and punctuated (for example: “bullseye”, “bullseye rash”, “bull eye”, “bull’s eye”, etc.)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record it &lt;10 times.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pipeline requires a base set of concepts to evaluate as potential nodes in the graph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Model assumptions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noisy OR and our baseline models don’t allow edges to exist between the symptom nodes: symptom conditional independence -&gt; hinders complexity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may be reasonable to allow symptoms to cause other symptoms -&gt; a softer classification into symptoms and diseases.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 models applied to the problem of knowledge graph construction are parametric -&gt; restricted by their parametric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elaborate concept extraction pipeline to increase coverage and improve the subsequent graph (2)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models that do not assume symptom conditional independence in order to capture symptom dependency complexity (4)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models that are not constrained by parametric form -&gt; have a closer match with the causal interpretation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KPPaKR7sYor7E4isI6K9Kx+4w==">CgMxLjAyDmgueXAzYnc5cGk0ZHJpOAByITE5VUdHb2EzVXZCN3NCb2g2MUhOR0JRT3ZkamFySzNkag==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2024-09-10T01:07:25.6208427Z</dcterms:created>
  <dc:creator>Wai Yu Amanda Ng</dc:creator>
</cp:coreProperties>
</file>