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771A6F" w:rsidR="00A325D0" w:rsidRPr="006B4954" w:rsidRDefault="003F51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686835FF" w:rsidR="00A325D0" w:rsidRPr="006B4954" w:rsidRDefault="00730BFB" w:rsidP="006B4954">
      <w:pPr>
        <w:pStyle w:val="Heading1"/>
        <w:suppressAutoHyphens/>
        <w:contextualSpacing/>
        <w:rPr>
          <w:rFonts w:asciiTheme="majorHAnsi" w:hAnsiTheme="majorHAnsi" w:cstheme="majorHAnsi"/>
          <w:b/>
        </w:rPr>
      </w:pPr>
      <w:bookmarkStart w:id="0" w:name="_Toc110932456"/>
      <w:r w:rsidRPr="006B4954">
        <w:rPr>
          <w:rFonts w:asciiTheme="majorHAnsi" w:hAnsiTheme="majorHAnsi" w:cstheme="majorHAnsi"/>
          <w:b/>
        </w:rPr>
        <w:t xml:space="preserve">CS 230 Project </w:t>
      </w:r>
      <w:r w:rsidR="003F517E">
        <w:rPr>
          <w:rFonts w:asciiTheme="majorHAnsi" w:hAnsiTheme="majorHAnsi" w:cstheme="majorHAnsi"/>
          <w:b/>
        </w:rPr>
        <w:t xml:space="preserve">One </w:t>
      </w:r>
      <w:r w:rsidRPr="006B4954">
        <w:rPr>
          <w:rFonts w:asciiTheme="majorHAnsi" w:hAnsiTheme="majorHAnsi" w:cstheme="majorHAnsi"/>
          <w:b/>
        </w:rPr>
        <w:t xml:space="preserve">Software Design </w:t>
      </w:r>
      <w:r w:rsidR="003F517E">
        <w:rPr>
          <w:rFonts w:asciiTheme="majorHAnsi" w:hAnsiTheme="majorHAnsi" w:cstheme="majorHAnsi"/>
          <w:b/>
        </w:rPr>
        <w:t>Document</w:t>
      </w:r>
      <w:bookmarkEnd w:id="0"/>
    </w:p>
    <w:p w14:paraId="13BBB424" w14:textId="12733E2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A034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0932457"/>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47AA714C" w14:textId="02B74CA9" w:rsidR="00C77BAE"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0932456" w:history="1">
            <w:r w:rsidR="00C77BAE" w:rsidRPr="001D6572">
              <w:rPr>
                <w:rStyle w:val="Hyperlink"/>
                <w:rFonts w:asciiTheme="majorHAnsi" w:hAnsiTheme="majorHAnsi" w:cstheme="majorHAnsi"/>
                <w:b/>
                <w:noProof/>
              </w:rPr>
              <w:t>CS 230 Project One Software Design Document</w:t>
            </w:r>
            <w:r w:rsidR="00C77BAE">
              <w:rPr>
                <w:noProof/>
                <w:webHidden/>
              </w:rPr>
              <w:tab/>
            </w:r>
            <w:r w:rsidR="00C77BAE">
              <w:rPr>
                <w:noProof/>
                <w:webHidden/>
              </w:rPr>
              <w:fldChar w:fldCharType="begin"/>
            </w:r>
            <w:r w:rsidR="00C77BAE">
              <w:rPr>
                <w:noProof/>
                <w:webHidden/>
              </w:rPr>
              <w:instrText xml:space="preserve"> PAGEREF _Toc110932456 \h </w:instrText>
            </w:r>
            <w:r w:rsidR="00C77BAE">
              <w:rPr>
                <w:noProof/>
                <w:webHidden/>
              </w:rPr>
            </w:r>
            <w:r w:rsidR="00C77BAE">
              <w:rPr>
                <w:noProof/>
                <w:webHidden/>
              </w:rPr>
              <w:fldChar w:fldCharType="separate"/>
            </w:r>
            <w:r w:rsidR="00C77BAE">
              <w:rPr>
                <w:noProof/>
                <w:webHidden/>
              </w:rPr>
              <w:t>1</w:t>
            </w:r>
            <w:r w:rsidR="00C77BAE">
              <w:rPr>
                <w:noProof/>
                <w:webHidden/>
              </w:rPr>
              <w:fldChar w:fldCharType="end"/>
            </w:r>
          </w:hyperlink>
        </w:p>
        <w:p w14:paraId="70C93F22" w14:textId="050BEBBE" w:rsidR="00C77BAE" w:rsidRDefault="00C77BAE">
          <w:pPr>
            <w:pStyle w:val="TOC2"/>
            <w:tabs>
              <w:tab w:val="right" w:pos="9350"/>
            </w:tabs>
            <w:rPr>
              <w:noProof/>
            </w:rPr>
          </w:pPr>
          <w:hyperlink w:anchor="_Toc110932457" w:history="1">
            <w:r w:rsidRPr="001D6572">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_Toc110932457 \h </w:instrText>
            </w:r>
            <w:r>
              <w:rPr>
                <w:noProof/>
                <w:webHidden/>
              </w:rPr>
            </w:r>
            <w:r>
              <w:rPr>
                <w:noProof/>
                <w:webHidden/>
              </w:rPr>
              <w:fldChar w:fldCharType="separate"/>
            </w:r>
            <w:r>
              <w:rPr>
                <w:noProof/>
                <w:webHidden/>
              </w:rPr>
              <w:t>2</w:t>
            </w:r>
            <w:r>
              <w:rPr>
                <w:noProof/>
                <w:webHidden/>
              </w:rPr>
              <w:fldChar w:fldCharType="end"/>
            </w:r>
          </w:hyperlink>
        </w:p>
        <w:p w14:paraId="7387E2F9" w14:textId="5AC9B32F" w:rsidR="00C77BAE" w:rsidRDefault="00C77BAE">
          <w:pPr>
            <w:pStyle w:val="TOC2"/>
            <w:tabs>
              <w:tab w:val="right" w:pos="9350"/>
            </w:tabs>
            <w:rPr>
              <w:noProof/>
            </w:rPr>
          </w:pPr>
          <w:hyperlink w:anchor="_Toc110932458" w:history="1">
            <w:r w:rsidRPr="001D6572">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_Toc110932458 \h </w:instrText>
            </w:r>
            <w:r>
              <w:rPr>
                <w:noProof/>
                <w:webHidden/>
              </w:rPr>
            </w:r>
            <w:r>
              <w:rPr>
                <w:noProof/>
                <w:webHidden/>
              </w:rPr>
              <w:fldChar w:fldCharType="separate"/>
            </w:r>
            <w:r>
              <w:rPr>
                <w:noProof/>
                <w:webHidden/>
              </w:rPr>
              <w:t>2</w:t>
            </w:r>
            <w:r>
              <w:rPr>
                <w:noProof/>
                <w:webHidden/>
              </w:rPr>
              <w:fldChar w:fldCharType="end"/>
            </w:r>
          </w:hyperlink>
        </w:p>
        <w:p w14:paraId="3F1B72C1" w14:textId="6376B9FA" w:rsidR="00C77BAE" w:rsidRDefault="00C77BAE">
          <w:pPr>
            <w:pStyle w:val="TOC2"/>
            <w:tabs>
              <w:tab w:val="right" w:pos="9350"/>
            </w:tabs>
            <w:rPr>
              <w:noProof/>
            </w:rPr>
          </w:pPr>
          <w:hyperlink w:anchor="_Toc110932459" w:history="1">
            <w:r w:rsidRPr="001D6572">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_Toc110932459 \h </w:instrText>
            </w:r>
            <w:r>
              <w:rPr>
                <w:noProof/>
                <w:webHidden/>
              </w:rPr>
            </w:r>
            <w:r>
              <w:rPr>
                <w:noProof/>
                <w:webHidden/>
              </w:rPr>
              <w:fldChar w:fldCharType="separate"/>
            </w:r>
            <w:r>
              <w:rPr>
                <w:noProof/>
                <w:webHidden/>
              </w:rPr>
              <w:t>3</w:t>
            </w:r>
            <w:r>
              <w:rPr>
                <w:noProof/>
                <w:webHidden/>
              </w:rPr>
              <w:fldChar w:fldCharType="end"/>
            </w:r>
          </w:hyperlink>
        </w:p>
        <w:p w14:paraId="1B0E192D" w14:textId="6727DFD1" w:rsidR="00C77BAE" w:rsidRDefault="00C77BAE">
          <w:pPr>
            <w:pStyle w:val="TOC2"/>
            <w:tabs>
              <w:tab w:val="right" w:pos="9350"/>
            </w:tabs>
            <w:rPr>
              <w:noProof/>
            </w:rPr>
          </w:pPr>
          <w:hyperlink w:anchor="_Toc110932460" w:history="1">
            <w:r w:rsidRPr="001D6572">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_Toc110932460 \h </w:instrText>
            </w:r>
            <w:r>
              <w:rPr>
                <w:noProof/>
                <w:webHidden/>
              </w:rPr>
            </w:r>
            <w:r>
              <w:rPr>
                <w:noProof/>
                <w:webHidden/>
              </w:rPr>
              <w:fldChar w:fldCharType="separate"/>
            </w:r>
            <w:r>
              <w:rPr>
                <w:noProof/>
                <w:webHidden/>
              </w:rPr>
              <w:t>3</w:t>
            </w:r>
            <w:r>
              <w:rPr>
                <w:noProof/>
                <w:webHidden/>
              </w:rPr>
              <w:fldChar w:fldCharType="end"/>
            </w:r>
          </w:hyperlink>
        </w:p>
        <w:p w14:paraId="06E89CA2" w14:textId="36ABE87B" w:rsidR="00C77BAE" w:rsidRDefault="00C77BAE">
          <w:pPr>
            <w:pStyle w:val="TOC2"/>
            <w:tabs>
              <w:tab w:val="right" w:pos="9350"/>
            </w:tabs>
            <w:rPr>
              <w:noProof/>
            </w:rPr>
          </w:pPr>
          <w:hyperlink w:anchor="_Toc110932461" w:history="1">
            <w:r w:rsidRPr="001D6572">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_Toc110932461 \h </w:instrText>
            </w:r>
            <w:r>
              <w:rPr>
                <w:noProof/>
                <w:webHidden/>
              </w:rPr>
            </w:r>
            <w:r>
              <w:rPr>
                <w:noProof/>
                <w:webHidden/>
              </w:rPr>
              <w:fldChar w:fldCharType="separate"/>
            </w:r>
            <w:r>
              <w:rPr>
                <w:noProof/>
                <w:webHidden/>
              </w:rPr>
              <w:t>3</w:t>
            </w:r>
            <w:r>
              <w:rPr>
                <w:noProof/>
                <w:webHidden/>
              </w:rPr>
              <w:fldChar w:fldCharType="end"/>
            </w:r>
          </w:hyperlink>
        </w:p>
        <w:p w14:paraId="24CD98B1" w14:textId="735E9BA7" w:rsidR="00C77BAE" w:rsidRDefault="00C77BAE">
          <w:pPr>
            <w:pStyle w:val="TOC2"/>
            <w:tabs>
              <w:tab w:val="right" w:pos="9350"/>
            </w:tabs>
            <w:rPr>
              <w:noProof/>
            </w:rPr>
          </w:pPr>
          <w:hyperlink w:anchor="_Toc110932462" w:history="1">
            <w:r w:rsidRPr="001D6572">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_Toc110932462 \h </w:instrText>
            </w:r>
            <w:r>
              <w:rPr>
                <w:noProof/>
                <w:webHidden/>
              </w:rPr>
            </w:r>
            <w:r>
              <w:rPr>
                <w:noProof/>
                <w:webHidden/>
              </w:rPr>
              <w:fldChar w:fldCharType="separate"/>
            </w:r>
            <w:r>
              <w:rPr>
                <w:noProof/>
                <w:webHidden/>
              </w:rPr>
              <w:t>3</w:t>
            </w:r>
            <w:r>
              <w:rPr>
                <w:noProof/>
                <w:webHidden/>
              </w:rPr>
              <w:fldChar w:fldCharType="end"/>
            </w:r>
          </w:hyperlink>
        </w:p>
        <w:p w14:paraId="7E678DB9" w14:textId="1706D275" w:rsidR="00C77BAE" w:rsidRDefault="00C77BAE">
          <w:pPr>
            <w:pStyle w:val="TOC2"/>
            <w:tabs>
              <w:tab w:val="right" w:pos="9350"/>
            </w:tabs>
            <w:rPr>
              <w:noProof/>
            </w:rPr>
          </w:pPr>
          <w:hyperlink w:anchor="_Toc110932463" w:history="1">
            <w:r w:rsidRPr="001D6572">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_Toc110932463 \h </w:instrText>
            </w:r>
            <w:r>
              <w:rPr>
                <w:noProof/>
                <w:webHidden/>
              </w:rPr>
            </w:r>
            <w:r>
              <w:rPr>
                <w:noProof/>
                <w:webHidden/>
              </w:rPr>
              <w:fldChar w:fldCharType="separate"/>
            </w:r>
            <w:r>
              <w:rPr>
                <w:noProof/>
                <w:webHidden/>
              </w:rPr>
              <w:t>4</w:t>
            </w:r>
            <w:r>
              <w:rPr>
                <w:noProof/>
                <w:webHidden/>
              </w:rPr>
              <w:fldChar w:fldCharType="end"/>
            </w:r>
          </w:hyperlink>
        </w:p>
        <w:p w14:paraId="65B4E0B9" w14:textId="0D6778FA" w:rsidR="00C77BAE" w:rsidRDefault="00C77BAE">
          <w:pPr>
            <w:pStyle w:val="TOC2"/>
            <w:tabs>
              <w:tab w:val="right" w:pos="9350"/>
            </w:tabs>
            <w:rPr>
              <w:noProof/>
            </w:rPr>
          </w:pPr>
          <w:hyperlink w:anchor="_Toc110932464" w:history="1">
            <w:r w:rsidRPr="001D6572">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_Toc110932464 \h </w:instrText>
            </w:r>
            <w:r>
              <w:rPr>
                <w:noProof/>
                <w:webHidden/>
              </w:rPr>
            </w:r>
            <w:r>
              <w:rPr>
                <w:noProof/>
                <w:webHidden/>
              </w:rPr>
              <w:fldChar w:fldCharType="separate"/>
            </w:r>
            <w:r>
              <w:rPr>
                <w:noProof/>
                <w:webHidden/>
              </w:rPr>
              <w:t>6</w:t>
            </w:r>
            <w:r>
              <w:rPr>
                <w:noProof/>
                <w:webHidden/>
              </w:rPr>
              <w:fldChar w:fldCharType="end"/>
            </w:r>
          </w:hyperlink>
        </w:p>
        <w:p w14:paraId="00973B00" w14:textId="671E1669"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0932458"/>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717DE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17DE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36383A" w:rsidR="00A325D0" w:rsidRPr="006B4954" w:rsidRDefault="00717DE5" w:rsidP="006B4954">
            <w:pPr>
              <w:suppressAutoHyphens/>
              <w:contextualSpacing/>
              <w:rPr>
                <w:rFonts w:asciiTheme="majorHAnsi" w:hAnsiTheme="majorHAnsi" w:cstheme="majorHAnsi"/>
                <w:szCs w:val="22"/>
              </w:rPr>
            </w:pPr>
            <w:r>
              <w:rPr>
                <w:rFonts w:asciiTheme="majorHAnsi" w:hAnsiTheme="majorHAnsi" w:cstheme="majorHAnsi"/>
                <w:szCs w:val="22"/>
              </w:rPr>
              <w:t>07/2</w:t>
            </w:r>
            <w:r w:rsidR="00BE2235">
              <w:rPr>
                <w:rFonts w:asciiTheme="majorHAnsi" w:hAnsiTheme="majorHAnsi" w:cstheme="majorHAnsi"/>
                <w:szCs w:val="22"/>
              </w:rPr>
              <w:t>4</w:t>
            </w:r>
            <w:r>
              <w:rPr>
                <w:rFonts w:asciiTheme="majorHAnsi" w:hAnsiTheme="majorHAnsi" w:cstheme="majorHAnsi"/>
                <w:szCs w:val="22"/>
              </w:rPr>
              <w:t>/2022</w:t>
            </w:r>
          </w:p>
        </w:tc>
        <w:tc>
          <w:tcPr>
            <w:tcW w:w="2010" w:type="dxa"/>
          </w:tcPr>
          <w:p w14:paraId="093CD81A" w14:textId="3E541C46" w:rsidR="00A325D0" w:rsidRPr="006B4954" w:rsidRDefault="00717DE5" w:rsidP="006B4954">
            <w:pPr>
              <w:suppressAutoHyphens/>
              <w:contextualSpacing/>
              <w:rPr>
                <w:rFonts w:asciiTheme="majorHAnsi" w:hAnsiTheme="majorHAnsi" w:cstheme="majorHAnsi"/>
                <w:szCs w:val="22"/>
              </w:rPr>
            </w:pPr>
            <w:r>
              <w:rPr>
                <w:rFonts w:asciiTheme="majorHAnsi" w:hAnsiTheme="majorHAnsi" w:cstheme="majorHAnsi"/>
                <w:szCs w:val="22"/>
              </w:rPr>
              <w:t>Amanda Purnhagen</w:t>
            </w:r>
          </w:p>
        </w:tc>
        <w:tc>
          <w:tcPr>
            <w:tcW w:w="4824" w:type="dxa"/>
          </w:tcPr>
          <w:p w14:paraId="7E3B24A0" w14:textId="32948EE6" w:rsidR="00A325D0" w:rsidRPr="006B4954" w:rsidRDefault="00BE5AA3" w:rsidP="006B4954">
            <w:pPr>
              <w:suppressAutoHyphens/>
              <w:contextualSpacing/>
              <w:rPr>
                <w:rFonts w:asciiTheme="majorHAnsi" w:hAnsiTheme="majorHAnsi" w:cstheme="majorHAnsi"/>
                <w:szCs w:val="22"/>
              </w:rPr>
            </w:pPr>
            <w:r>
              <w:rPr>
                <w:rFonts w:asciiTheme="majorHAnsi" w:hAnsiTheme="majorHAnsi" w:cstheme="majorHAnsi"/>
                <w:szCs w:val="22"/>
              </w:rPr>
              <w:t>Version</w:t>
            </w:r>
            <w:r w:rsidR="007E58B2">
              <w:rPr>
                <w:rFonts w:asciiTheme="majorHAnsi" w:hAnsiTheme="majorHAnsi" w:cstheme="majorHAnsi"/>
                <w:szCs w:val="22"/>
              </w:rPr>
              <w:t xml:space="preserve"> 1.0 </w:t>
            </w:r>
            <w:r>
              <w:rPr>
                <w:rFonts w:asciiTheme="majorHAnsi" w:hAnsiTheme="majorHAnsi" w:cstheme="majorHAnsi"/>
                <w:szCs w:val="22"/>
              </w:rPr>
              <w:t>was</w:t>
            </w:r>
            <w:r w:rsidR="007E58B2">
              <w:rPr>
                <w:rFonts w:asciiTheme="majorHAnsi" w:hAnsiTheme="majorHAnsi" w:cstheme="majorHAnsi"/>
                <w:szCs w:val="22"/>
              </w:rPr>
              <w:t xml:space="preserve"> the </w:t>
            </w:r>
            <w:r>
              <w:rPr>
                <w:rFonts w:asciiTheme="majorHAnsi" w:hAnsiTheme="majorHAnsi" w:cstheme="majorHAnsi"/>
                <w:szCs w:val="22"/>
              </w:rPr>
              <w:t xml:space="preserve">initial </w:t>
            </w:r>
            <w:r w:rsidR="007E58B2">
              <w:rPr>
                <w:rFonts w:asciiTheme="majorHAnsi" w:hAnsiTheme="majorHAnsi" w:cstheme="majorHAnsi"/>
                <w:szCs w:val="22"/>
              </w:rPr>
              <w:t>software design document for The Gaming Room’s new web-based application, Draw It or Lose It. Th</w:t>
            </w:r>
            <w:r w:rsidR="007C1868">
              <w:rPr>
                <w:rFonts w:asciiTheme="majorHAnsi" w:hAnsiTheme="majorHAnsi" w:cstheme="majorHAnsi"/>
                <w:szCs w:val="22"/>
              </w:rPr>
              <w:t>e</w:t>
            </w:r>
            <w:r w:rsidR="007E58B2">
              <w:rPr>
                <w:rFonts w:asciiTheme="majorHAnsi" w:hAnsiTheme="majorHAnsi" w:cstheme="majorHAnsi"/>
                <w:szCs w:val="22"/>
              </w:rPr>
              <w:t xml:space="preserve"> document contain</w:t>
            </w:r>
            <w:r w:rsidR="007C1868">
              <w:rPr>
                <w:rFonts w:asciiTheme="majorHAnsi" w:hAnsiTheme="majorHAnsi" w:cstheme="majorHAnsi"/>
                <w:szCs w:val="22"/>
              </w:rPr>
              <w:t>ed</w:t>
            </w:r>
            <w:r w:rsidR="007E58B2">
              <w:rPr>
                <w:rFonts w:asciiTheme="majorHAnsi" w:hAnsiTheme="majorHAnsi" w:cstheme="majorHAnsi"/>
                <w:szCs w:val="22"/>
              </w:rPr>
              <w:t xml:space="preserve"> the </w:t>
            </w:r>
            <w:r w:rsidR="00483B4A">
              <w:rPr>
                <w:rFonts w:asciiTheme="majorHAnsi" w:hAnsiTheme="majorHAnsi" w:cstheme="majorHAnsi"/>
                <w:szCs w:val="22"/>
              </w:rPr>
              <w:t>information delineated in the Table of Contents seen above. Th</w:t>
            </w:r>
            <w:r w:rsidR="007C1868">
              <w:rPr>
                <w:rFonts w:asciiTheme="majorHAnsi" w:hAnsiTheme="majorHAnsi" w:cstheme="majorHAnsi"/>
                <w:szCs w:val="22"/>
              </w:rPr>
              <w:t>e</w:t>
            </w:r>
            <w:r w:rsidR="00483B4A">
              <w:rPr>
                <w:rFonts w:asciiTheme="majorHAnsi" w:hAnsiTheme="majorHAnsi" w:cstheme="majorHAnsi"/>
                <w:szCs w:val="22"/>
              </w:rPr>
              <w:t xml:space="preserve"> document </w:t>
            </w:r>
            <w:r w:rsidR="007C1868">
              <w:rPr>
                <w:rFonts w:asciiTheme="majorHAnsi" w:hAnsiTheme="majorHAnsi" w:cstheme="majorHAnsi"/>
                <w:szCs w:val="22"/>
              </w:rPr>
              <w:t>wa</w:t>
            </w:r>
            <w:r w:rsidR="00483B4A">
              <w:rPr>
                <w:rFonts w:asciiTheme="majorHAnsi" w:hAnsiTheme="majorHAnsi" w:cstheme="majorHAnsi"/>
                <w:szCs w:val="22"/>
              </w:rPr>
              <w:t>s awaiting approval from management.</w:t>
            </w:r>
          </w:p>
        </w:tc>
      </w:tr>
      <w:tr w:rsidR="00E7105A" w:rsidRPr="006B4954" w14:paraId="7C69BE09" w14:textId="77777777" w:rsidTr="00717DE5">
        <w:trPr>
          <w:tblHeader/>
        </w:trPr>
        <w:tc>
          <w:tcPr>
            <w:tcW w:w="978" w:type="dxa"/>
          </w:tcPr>
          <w:p w14:paraId="316B32AA" w14:textId="3B8CBC74" w:rsidR="00E7105A" w:rsidRPr="006B4954" w:rsidRDefault="00E7105A"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8837427" w14:textId="7BFA274D" w:rsidR="00E7105A" w:rsidRDefault="00FA311A" w:rsidP="006B4954">
            <w:pPr>
              <w:suppressAutoHyphens/>
              <w:contextualSpacing/>
              <w:rPr>
                <w:rFonts w:asciiTheme="majorHAnsi" w:hAnsiTheme="majorHAnsi" w:cstheme="majorHAnsi"/>
                <w:szCs w:val="22"/>
              </w:rPr>
            </w:pPr>
            <w:r>
              <w:rPr>
                <w:rFonts w:asciiTheme="majorHAnsi" w:hAnsiTheme="majorHAnsi" w:cstheme="majorHAnsi"/>
                <w:szCs w:val="22"/>
              </w:rPr>
              <w:t>08/01/2022</w:t>
            </w:r>
          </w:p>
        </w:tc>
        <w:tc>
          <w:tcPr>
            <w:tcW w:w="2010" w:type="dxa"/>
          </w:tcPr>
          <w:p w14:paraId="660BF88C" w14:textId="2F205182" w:rsidR="00E7105A" w:rsidRDefault="00FA311A" w:rsidP="006B4954">
            <w:pPr>
              <w:suppressAutoHyphens/>
              <w:contextualSpacing/>
              <w:rPr>
                <w:rFonts w:asciiTheme="majorHAnsi" w:hAnsiTheme="majorHAnsi" w:cstheme="majorHAnsi"/>
                <w:szCs w:val="22"/>
              </w:rPr>
            </w:pPr>
            <w:r>
              <w:rPr>
                <w:rFonts w:asciiTheme="majorHAnsi" w:hAnsiTheme="majorHAnsi" w:cstheme="majorHAnsi"/>
                <w:szCs w:val="22"/>
              </w:rPr>
              <w:t>Amanda Purnhagen</w:t>
            </w:r>
          </w:p>
        </w:tc>
        <w:tc>
          <w:tcPr>
            <w:tcW w:w="4824" w:type="dxa"/>
          </w:tcPr>
          <w:p w14:paraId="744B00C7" w14:textId="43C85AB0" w:rsidR="00E7105A" w:rsidRDefault="00EA0345" w:rsidP="006B4954">
            <w:pPr>
              <w:suppressAutoHyphens/>
              <w:contextualSpacing/>
              <w:rPr>
                <w:rFonts w:asciiTheme="majorHAnsi" w:hAnsiTheme="majorHAnsi" w:cstheme="majorHAnsi"/>
                <w:szCs w:val="22"/>
              </w:rPr>
            </w:pPr>
            <w:r>
              <w:rPr>
                <w:rFonts w:asciiTheme="majorHAnsi" w:hAnsiTheme="majorHAnsi" w:cstheme="majorHAnsi"/>
                <w:szCs w:val="22"/>
              </w:rPr>
              <w:t>Version</w:t>
            </w:r>
            <w:r w:rsidR="00A74239">
              <w:rPr>
                <w:rFonts w:asciiTheme="majorHAnsi" w:hAnsiTheme="majorHAnsi" w:cstheme="majorHAnsi"/>
                <w:szCs w:val="22"/>
              </w:rPr>
              <w:t xml:space="preserve"> 2.0 </w:t>
            </w:r>
            <w:r>
              <w:rPr>
                <w:rFonts w:asciiTheme="majorHAnsi" w:hAnsiTheme="majorHAnsi" w:cstheme="majorHAnsi"/>
                <w:szCs w:val="22"/>
              </w:rPr>
              <w:t xml:space="preserve">was the second version </w:t>
            </w:r>
            <w:r w:rsidR="00A74239">
              <w:rPr>
                <w:rFonts w:asciiTheme="majorHAnsi" w:hAnsiTheme="majorHAnsi" w:cstheme="majorHAnsi"/>
                <w:szCs w:val="22"/>
              </w:rPr>
              <w:t>of the software design document for The Gaming Room’s new web-based application, Draw It or Lose It.</w:t>
            </w:r>
            <w:r w:rsidR="005D2B4C">
              <w:rPr>
                <w:rFonts w:asciiTheme="majorHAnsi" w:hAnsiTheme="majorHAnsi" w:cstheme="majorHAnsi"/>
                <w:szCs w:val="22"/>
              </w:rPr>
              <w:t xml:space="preserve"> This version saw an update in the “Evaluation” section on page 4.</w:t>
            </w:r>
            <w:r w:rsidR="009F09CD">
              <w:rPr>
                <w:rFonts w:asciiTheme="majorHAnsi" w:hAnsiTheme="majorHAnsi" w:cstheme="majorHAnsi"/>
                <w:szCs w:val="22"/>
              </w:rPr>
              <w:t xml:space="preserve"> The document </w:t>
            </w:r>
            <w:r>
              <w:rPr>
                <w:rFonts w:asciiTheme="majorHAnsi" w:hAnsiTheme="majorHAnsi" w:cstheme="majorHAnsi"/>
                <w:szCs w:val="22"/>
              </w:rPr>
              <w:t>was</w:t>
            </w:r>
            <w:r w:rsidR="009F09CD">
              <w:rPr>
                <w:rFonts w:asciiTheme="majorHAnsi" w:hAnsiTheme="majorHAnsi" w:cstheme="majorHAnsi"/>
                <w:szCs w:val="22"/>
              </w:rPr>
              <w:t xml:space="preserve"> proofread and optimized for readability.</w:t>
            </w:r>
            <w:r w:rsidR="00050064">
              <w:rPr>
                <w:rFonts w:asciiTheme="majorHAnsi" w:hAnsiTheme="majorHAnsi" w:cstheme="majorHAnsi"/>
                <w:szCs w:val="22"/>
              </w:rPr>
              <w:t xml:space="preserve"> This document </w:t>
            </w:r>
            <w:r>
              <w:rPr>
                <w:rFonts w:asciiTheme="majorHAnsi" w:hAnsiTheme="majorHAnsi" w:cstheme="majorHAnsi"/>
                <w:szCs w:val="22"/>
              </w:rPr>
              <w:t>was</w:t>
            </w:r>
            <w:r w:rsidR="00050064">
              <w:rPr>
                <w:rFonts w:asciiTheme="majorHAnsi" w:hAnsiTheme="majorHAnsi" w:cstheme="majorHAnsi"/>
                <w:szCs w:val="22"/>
              </w:rPr>
              <w:t xml:space="preserve"> still awaiting approval from management.</w:t>
            </w:r>
          </w:p>
        </w:tc>
      </w:tr>
      <w:tr w:rsidR="00B05937" w:rsidRPr="006B4954" w14:paraId="2DD42FAB" w14:textId="77777777" w:rsidTr="00717DE5">
        <w:trPr>
          <w:tblHeader/>
        </w:trPr>
        <w:tc>
          <w:tcPr>
            <w:tcW w:w="978" w:type="dxa"/>
          </w:tcPr>
          <w:p w14:paraId="42BFFFC1" w14:textId="13DD8DA3" w:rsidR="00B05937" w:rsidRDefault="00B0593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AC36BA6" w14:textId="100D10D3" w:rsidR="00B05937" w:rsidRDefault="00B05937" w:rsidP="006B4954">
            <w:pPr>
              <w:suppressAutoHyphens/>
              <w:contextualSpacing/>
              <w:rPr>
                <w:rFonts w:asciiTheme="majorHAnsi" w:hAnsiTheme="majorHAnsi" w:cstheme="majorHAnsi"/>
                <w:szCs w:val="22"/>
              </w:rPr>
            </w:pPr>
            <w:r>
              <w:rPr>
                <w:rFonts w:asciiTheme="majorHAnsi" w:hAnsiTheme="majorHAnsi" w:cstheme="majorHAnsi"/>
                <w:szCs w:val="22"/>
              </w:rPr>
              <w:t>08/09/2022</w:t>
            </w:r>
          </w:p>
        </w:tc>
        <w:tc>
          <w:tcPr>
            <w:tcW w:w="2010" w:type="dxa"/>
          </w:tcPr>
          <w:p w14:paraId="1605A5A9" w14:textId="34EDF5A3" w:rsidR="00B05937" w:rsidRDefault="00356616" w:rsidP="006B4954">
            <w:pPr>
              <w:suppressAutoHyphens/>
              <w:contextualSpacing/>
              <w:rPr>
                <w:rFonts w:asciiTheme="majorHAnsi" w:hAnsiTheme="majorHAnsi" w:cstheme="majorHAnsi"/>
                <w:szCs w:val="22"/>
              </w:rPr>
            </w:pPr>
            <w:r>
              <w:rPr>
                <w:rFonts w:asciiTheme="majorHAnsi" w:hAnsiTheme="majorHAnsi" w:cstheme="majorHAnsi"/>
                <w:szCs w:val="22"/>
              </w:rPr>
              <w:t>Amanda Purnhagen</w:t>
            </w:r>
          </w:p>
        </w:tc>
        <w:tc>
          <w:tcPr>
            <w:tcW w:w="4824" w:type="dxa"/>
          </w:tcPr>
          <w:p w14:paraId="71B0FC83" w14:textId="47BDA26C" w:rsidR="00B05937" w:rsidRDefault="0035661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version 3.0 of the software design document for The Gaming Room’s new web-based application, Draw It or Lose It. </w:t>
            </w:r>
            <w:r w:rsidR="00DA2E04">
              <w:rPr>
                <w:rFonts w:asciiTheme="majorHAnsi" w:hAnsiTheme="majorHAnsi" w:cstheme="majorHAnsi"/>
                <w:szCs w:val="22"/>
              </w:rPr>
              <w:t>This version includes a substantial update to the “Recommendations” section</w:t>
            </w:r>
            <w:r w:rsidR="008C69CF">
              <w:rPr>
                <w:rFonts w:asciiTheme="majorHAnsi" w:hAnsiTheme="majorHAnsi" w:cstheme="majorHAnsi"/>
                <w:szCs w:val="22"/>
              </w:rPr>
              <w:t xml:space="preserve"> on page 6. </w:t>
            </w:r>
            <w:r w:rsidR="00602587">
              <w:rPr>
                <w:rFonts w:asciiTheme="majorHAnsi" w:hAnsiTheme="majorHAnsi" w:cstheme="majorHAnsi"/>
                <w:szCs w:val="22"/>
              </w:rPr>
              <w:t>The document has been proofread and optimized for readability. This document is still awaiting approval from management.</w:t>
            </w:r>
          </w:p>
        </w:tc>
      </w:tr>
    </w:tbl>
    <w:p w14:paraId="6B3AFC15" w14:textId="0F02615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0932459"/>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C98FFA5" w14:textId="29886368" w:rsidR="00C0041C" w:rsidRDefault="00C0041C" w:rsidP="00987146">
      <w:r>
        <w:t>The Gaming Room</w:t>
      </w:r>
      <w:r w:rsidR="00FA311A">
        <w:t xml:space="preserve"> (TGR)</w:t>
      </w:r>
      <w:r>
        <w:t xml:space="preserve"> has </w:t>
      </w:r>
      <w:r w:rsidR="000A2307">
        <w:t xml:space="preserve">a </w:t>
      </w:r>
      <w:r w:rsidR="004C2C52">
        <w:t xml:space="preserve">new </w:t>
      </w:r>
      <w:r w:rsidR="000A2307">
        <w:t>contract with our company, Creative Technology Solutions (CTS)</w:t>
      </w:r>
      <w:r w:rsidR="004C2C52">
        <w:t xml:space="preserve">. </w:t>
      </w:r>
      <w:r w:rsidR="00553099">
        <w:t xml:space="preserve">They have delegated to us the task of </w:t>
      </w:r>
      <w:r w:rsidR="00A95CF4">
        <w:t xml:space="preserve">developing a multiplatform web-based game, Draw It or Lose It. </w:t>
      </w:r>
      <w:r w:rsidR="004C2C52">
        <w:t xml:space="preserve"> </w:t>
      </w:r>
      <w:r w:rsidR="009B505C">
        <w:t xml:space="preserve">Currently, this game only functions on Android devices. </w:t>
      </w:r>
      <w:r w:rsidR="00074311">
        <w:t>The application must get data from a cloud host and various APIs</w:t>
      </w:r>
      <w:r w:rsidR="006E495C">
        <w:t xml:space="preserve">. </w:t>
      </w:r>
      <w:r w:rsidR="000F0F5C">
        <w:t xml:space="preserve">Currently, </w:t>
      </w:r>
      <w:r w:rsidR="006E495C">
        <w:t xml:space="preserve">CTS’s servers cannot take on the </w:t>
      </w:r>
      <w:r w:rsidR="00074311">
        <w:t>size of the library of possible rendered drawing</w:t>
      </w:r>
      <w:r w:rsidR="006E495C">
        <w:t xml:space="preserve">s. </w:t>
      </w:r>
      <w:r w:rsidR="00660DD6">
        <w:t xml:space="preserve">The download page for the application must </w:t>
      </w:r>
      <w:r w:rsidR="009C6470">
        <w:t xml:space="preserve">stipulate </w:t>
      </w:r>
      <w:r w:rsidR="005038EF">
        <w:t>what the minimum hardware and network requirements are for Android, iPhone, PC, Mac, Linux, etc. devices.</w:t>
      </w:r>
    </w:p>
    <w:p w14:paraId="2F81DCFC" w14:textId="77777777" w:rsidR="003707E4" w:rsidRDefault="003707E4" w:rsidP="00987146"/>
    <w:p w14:paraId="66631B29" w14:textId="70E60240" w:rsidR="0095263B" w:rsidRDefault="003707E4" w:rsidP="00987146">
      <w:r>
        <w:t xml:space="preserve">The Draw It or Lose It mobile project must adhere to </w:t>
      </w:r>
      <w:r w:rsidR="00FA311A">
        <w:t>TGR’s</w:t>
      </w:r>
      <w:r>
        <w:t xml:space="preserve"> schedule and budget. </w:t>
      </w:r>
      <w:r w:rsidR="00065C34">
        <w:t xml:space="preserve">CTS has assembled a team of developers </w:t>
      </w:r>
      <w:r w:rsidR="002270BB">
        <w:t xml:space="preserve">experienced with writing in the Java programming language. </w:t>
      </w:r>
      <w:r w:rsidR="00BC700D">
        <w:t>Alice will not work on the project because she is currently assigned to the Park Station Manufacturing project. Bob must work on the project because he is a new hire in need of</w:t>
      </w:r>
      <w:r w:rsidR="00F750F4">
        <w:t xml:space="preserve"> training. </w:t>
      </w:r>
    </w:p>
    <w:p w14:paraId="7B28816D" w14:textId="77777777" w:rsidR="0095263B" w:rsidRDefault="0095263B" w:rsidP="00987146"/>
    <w:p w14:paraId="6A4ADFC1" w14:textId="4F7B216C" w:rsidR="00A325D0" w:rsidRPr="006B4954" w:rsidRDefault="00F750F4" w:rsidP="000A5C33">
      <w:r>
        <w:t>The creation of graphics and sounds for the application has been outsourced to Lepage Productions</w:t>
      </w:r>
      <w:r w:rsidR="00DF7351">
        <w:t xml:space="preserve"> (LP)</w:t>
      </w:r>
      <w:r>
        <w:t xml:space="preserve">, with whom we have a contract. For legal reasons, all </w:t>
      </w:r>
      <w:r w:rsidR="00FD1BA2">
        <w:t>graphics and sounds must come from LP, and all relevant data must be hosted by</w:t>
      </w:r>
      <w:r w:rsidR="0029376F">
        <w:t xml:space="preserve"> </w:t>
      </w:r>
      <w:proofErr w:type="spellStart"/>
      <w:r w:rsidR="0029376F">
        <w:t>Linode</w:t>
      </w:r>
      <w:proofErr w:type="spellEnd"/>
      <w:r w:rsidR="00FD1BA2">
        <w:t xml:space="preserve"> cloud hosting services.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0932460"/>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C14AFC5" w14:textId="594D4554" w:rsidR="00034268" w:rsidRDefault="007E57C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Draw It or Lose It </w:t>
      </w:r>
      <w:r w:rsidR="001D44CB">
        <w:rPr>
          <w:rFonts w:asciiTheme="majorHAnsi" w:hAnsiTheme="majorHAnsi" w:cstheme="majorHAnsi"/>
          <w:szCs w:val="22"/>
        </w:rPr>
        <w:t>software</w:t>
      </w:r>
      <w:r>
        <w:rPr>
          <w:rFonts w:asciiTheme="majorHAnsi" w:hAnsiTheme="majorHAnsi" w:cstheme="majorHAnsi"/>
          <w:szCs w:val="22"/>
        </w:rPr>
        <w:t xml:space="preserve"> must be a web-based </w:t>
      </w:r>
      <w:r w:rsidR="001D44CB">
        <w:rPr>
          <w:rFonts w:asciiTheme="majorHAnsi" w:hAnsiTheme="majorHAnsi" w:cstheme="majorHAnsi"/>
          <w:szCs w:val="22"/>
        </w:rPr>
        <w:t xml:space="preserve">application that is cross-compatible. Therefore, CTS has decided to write the application in the Java programming language. </w:t>
      </w:r>
      <w:r w:rsidR="00117198">
        <w:rPr>
          <w:rFonts w:asciiTheme="majorHAnsi" w:hAnsiTheme="majorHAnsi" w:cstheme="majorHAnsi"/>
          <w:szCs w:val="22"/>
        </w:rPr>
        <w:t xml:space="preserve">We must adhere to our contract with </w:t>
      </w:r>
      <w:proofErr w:type="spellStart"/>
      <w:r w:rsidR="0029376F">
        <w:rPr>
          <w:rFonts w:asciiTheme="majorHAnsi" w:hAnsiTheme="majorHAnsi" w:cstheme="majorHAnsi"/>
          <w:szCs w:val="22"/>
        </w:rPr>
        <w:t>Linode</w:t>
      </w:r>
      <w:proofErr w:type="spellEnd"/>
      <w:r w:rsidR="00117198">
        <w:rPr>
          <w:rFonts w:asciiTheme="majorHAnsi" w:hAnsiTheme="majorHAnsi" w:cstheme="majorHAnsi"/>
          <w:szCs w:val="22"/>
        </w:rPr>
        <w:t xml:space="preserve"> cloud</w:t>
      </w:r>
      <w:r w:rsidR="008B6F55">
        <w:rPr>
          <w:rFonts w:asciiTheme="majorHAnsi" w:hAnsiTheme="majorHAnsi" w:cstheme="majorHAnsi"/>
          <w:szCs w:val="22"/>
        </w:rPr>
        <w:t>. They will host our</w:t>
      </w:r>
      <w:r w:rsidR="001A7F53">
        <w:rPr>
          <w:rFonts w:asciiTheme="majorHAnsi" w:hAnsiTheme="majorHAnsi" w:cstheme="majorHAnsi"/>
          <w:szCs w:val="22"/>
        </w:rPr>
        <w:t xml:space="preserve"> large stock drawing library. These stock drawings </w:t>
      </w:r>
      <w:r w:rsidR="00B51759">
        <w:rPr>
          <w:rFonts w:asciiTheme="majorHAnsi" w:hAnsiTheme="majorHAnsi" w:cstheme="majorHAnsi"/>
          <w:szCs w:val="22"/>
        </w:rPr>
        <w:t xml:space="preserve">and any sounds for the application </w:t>
      </w:r>
      <w:r w:rsidR="001A7F53">
        <w:rPr>
          <w:rFonts w:asciiTheme="majorHAnsi" w:hAnsiTheme="majorHAnsi" w:cstheme="majorHAnsi"/>
          <w:szCs w:val="22"/>
        </w:rPr>
        <w:t xml:space="preserve">must come from </w:t>
      </w:r>
      <w:r w:rsidR="00210A6E">
        <w:rPr>
          <w:rFonts w:asciiTheme="majorHAnsi" w:hAnsiTheme="majorHAnsi" w:cstheme="majorHAnsi"/>
          <w:szCs w:val="22"/>
        </w:rPr>
        <w:t>LP</w:t>
      </w:r>
      <w:r w:rsidR="00B51759">
        <w:rPr>
          <w:rFonts w:asciiTheme="majorHAnsi" w:hAnsiTheme="majorHAnsi" w:cstheme="majorHAnsi"/>
          <w:szCs w:val="22"/>
        </w:rPr>
        <w:t>. Our employee, Alice, cannot work on the project, while Bob must train on this project.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0932461"/>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372E3B09" w:rsidR="00A325D0" w:rsidRDefault="00BE2235" w:rsidP="006B4954">
      <w:pPr>
        <w:suppressAutoHyphens/>
        <w:contextualSpacing/>
        <w:rPr>
          <w:rFonts w:asciiTheme="majorHAnsi" w:hAnsiTheme="majorHAnsi" w:cstheme="majorHAnsi"/>
          <w:szCs w:val="22"/>
        </w:rPr>
      </w:pPr>
      <w:r>
        <w:rPr>
          <w:rFonts w:asciiTheme="majorHAnsi" w:hAnsiTheme="majorHAnsi" w:cstheme="majorHAnsi"/>
          <w:szCs w:val="22"/>
        </w:rPr>
        <w:t>This</w:t>
      </w:r>
      <w:r w:rsidR="00730BFB" w:rsidRPr="006B4954">
        <w:rPr>
          <w:rFonts w:asciiTheme="majorHAnsi" w:hAnsiTheme="majorHAnsi" w:cstheme="majorHAnsi"/>
          <w:szCs w:val="22"/>
        </w:rPr>
        <w:t xml:space="preserve"> </w:t>
      </w:r>
      <w:r>
        <w:rPr>
          <w:rFonts w:asciiTheme="majorHAnsi" w:hAnsiTheme="majorHAnsi" w:cstheme="majorHAnsi"/>
          <w:szCs w:val="22"/>
        </w:rPr>
        <w:t>is</w:t>
      </w:r>
      <w:r w:rsidR="00730BFB" w:rsidRPr="006B4954">
        <w:rPr>
          <w:rFonts w:asciiTheme="majorHAnsi" w:hAnsiTheme="majorHAnsi" w:cstheme="majorHAnsi"/>
          <w:szCs w:val="22"/>
        </w:rPr>
        <w:t xml:space="preserve"> a reminder that</w:t>
      </w:r>
      <w:r w:rsidR="00594E50">
        <w:rPr>
          <w:rFonts w:asciiTheme="majorHAnsi" w:hAnsiTheme="majorHAnsi" w:cstheme="majorHAnsi"/>
          <w:szCs w:val="22"/>
        </w:rPr>
        <w:t>, in the next revision of this software design document,</w:t>
      </w:r>
      <w:r w:rsidR="00730BFB" w:rsidRPr="006B4954">
        <w:rPr>
          <w:rFonts w:asciiTheme="majorHAnsi" w:hAnsiTheme="majorHAnsi" w:cstheme="majorHAnsi"/>
          <w:szCs w:val="22"/>
        </w:rPr>
        <w:t xml:space="preserve"> </w:t>
      </w:r>
      <w:r>
        <w:rPr>
          <w:rFonts w:asciiTheme="majorHAnsi" w:hAnsiTheme="majorHAnsi" w:cstheme="majorHAnsi"/>
          <w:szCs w:val="22"/>
        </w:rPr>
        <w:t>CTS must describe</w:t>
      </w:r>
      <w:r w:rsidR="00730BFB" w:rsidRPr="006B4954">
        <w:rPr>
          <w:rFonts w:asciiTheme="majorHAnsi" w:hAnsiTheme="majorHAnsi" w:cstheme="majorHAnsi"/>
          <w:szCs w:val="22"/>
        </w:rPr>
        <w:t xml:space="preserve"> the system and subsystem architecture present in the application, including physical components or tiers, required </w:t>
      </w:r>
      <w:r w:rsidR="00594E50">
        <w:rPr>
          <w:rFonts w:asciiTheme="majorHAnsi" w:hAnsiTheme="majorHAnsi" w:cstheme="majorHAnsi"/>
          <w:szCs w:val="22"/>
        </w:rPr>
        <w:t>for this</w:t>
      </w:r>
      <w:r w:rsidR="00730BFB" w:rsidRPr="006B4954">
        <w:rPr>
          <w:rFonts w:asciiTheme="majorHAnsi" w:hAnsiTheme="majorHAnsi" w:cstheme="majorHAnsi"/>
          <w:szCs w:val="22"/>
        </w:rPr>
        <w:t xml:space="preserve"> project.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110932462"/>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919A431" w14:textId="77777777" w:rsidR="003A4B26" w:rsidRDefault="00B10E0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provided below displays how the various Draw It or Lose It Java application classes relate to each other. </w:t>
      </w:r>
      <w:r w:rsidR="004D45DF">
        <w:rPr>
          <w:rFonts w:asciiTheme="majorHAnsi" w:hAnsiTheme="majorHAnsi" w:cstheme="majorHAnsi"/>
          <w:szCs w:val="22"/>
        </w:rPr>
        <w:t>For each g</w:t>
      </w:r>
      <w:r w:rsidR="00696E84">
        <w:rPr>
          <w:rFonts w:asciiTheme="majorHAnsi" w:hAnsiTheme="majorHAnsi" w:cstheme="majorHAnsi"/>
          <w:szCs w:val="22"/>
        </w:rPr>
        <w:t xml:space="preserve">ame service, there can be one to many games. For each game, there can be one to many teams. For each team, there can be one to many players. The Game, Team, and Player </w:t>
      </w:r>
      <w:r w:rsidR="00D22B1B">
        <w:rPr>
          <w:rFonts w:asciiTheme="majorHAnsi" w:hAnsiTheme="majorHAnsi" w:cstheme="majorHAnsi"/>
          <w:szCs w:val="22"/>
        </w:rPr>
        <w:t xml:space="preserve">classes all inherit from the Entity class which </w:t>
      </w:r>
      <w:r w:rsidR="002F3C92">
        <w:rPr>
          <w:rFonts w:asciiTheme="majorHAnsi" w:hAnsiTheme="majorHAnsi" w:cstheme="majorHAnsi"/>
          <w:szCs w:val="22"/>
        </w:rPr>
        <w:t xml:space="preserve">informs its subclasses which attributes and </w:t>
      </w:r>
      <w:r w:rsidR="002768DD">
        <w:rPr>
          <w:rFonts w:asciiTheme="majorHAnsi" w:hAnsiTheme="majorHAnsi" w:cstheme="majorHAnsi"/>
          <w:szCs w:val="22"/>
        </w:rPr>
        <w:t xml:space="preserve">functions they need to have. </w:t>
      </w:r>
    </w:p>
    <w:p w14:paraId="7FDD1769" w14:textId="77777777" w:rsidR="003A4B26" w:rsidRDefault="003A4B26" w:rsidP="006B4954">
      <w:pPr>
        <w:suppressAutoHyphens/>
        <w:contextualSpacing/>
        <w:rPr>
          <w:rFonts w:asciiTheme="majorHAnsi" w:hAnsiTheme="majorHAnsi" w:cstheme="majorHAnsi"/>
          <w:szCs w:val="22"/>
        </w:rPr>
      </w:pPr>
    </w:p>
    <w:p w14:paraId="12201484" w14:textId="0ABF0AD7" w:rsidR="00A325D0" w:rsidRPr="009E3237" w:rsidRDefault="002B50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D03425">
        <w:rPr>
          <w:rFonts w:asciiTheme="majorHAnsi" w:hAnsiTheme="majorHAnsi" w:cstheme="majorHAnsi"/>
          <w:szCs w:val="22"/>
        </w:rPr>
        <w:t xml:space="preserve">main method is contained in the </w:t>
      </w:r>
      <w:proofErr w:type="spellStart"/>
      <w:r w:rsidR="00D03425">
        <w:rPr>
          <w:rFonts w:asciiTheme="majorHAnsi" w:hAnsiTheme="majorHAnsi" w:cstheme="majorHAnsi"/>
          <w:szCs w:val="22"/>
        </w:rPr>
        <w:t>ProgramDriver</w:t>
      </w:r>
      <w:proofErr w:type="spellEnd"/>
      <w:r w:rsidR="00D03425">
        <w:rPr>
          <w:rFonts w:asciiTheme="majorHAnsi" w:hAnsiTheme="majorHAnsi" w:cstheme="majorHAnsi"/>
          <w:szCs w:val="22"/>
        </w:rPr>
        <w:t xml:space="preserve"> class which uses the </w:t>
      </w:r>
      <w:proofErr w:type="spellStart"/>
      <w:r w:rsidR="00D03425">
        <w:rPr>
          <w:rFonts w:asciiTheme="majorHAnsi" w:hAnsiTheme="majorHAnsi" w:cstheme="majorHAnsi"/>
          <w:szCs w:val="22"/>
        </w:rPr>
        <w:t>SingletonTester</w:t>
      </w:r>
      <w:proofErr w:type="spellEnd"/>
      <w:r w:rsidR="00D03425">
        <w:rPr>
          <w:rFonts w:asciiTheme="majorHAnsi" w:hAnsiTheme="majorHAnsi" w:cstheme="majorHAnsi"/>
          <w:szCs w:val="22"/>
        </w:rPr>
        <w:t xml:space="preserve"> class to ensure that there is only one instance of any existing game, team, or player at any time.</w:t>
      </w:r>
      <w:r w:rsidR="004A3871">
        <w:rPr>
          <w:rFonts w:asciiTheme="majorHAnsi" w:hAnsiTheme="majorHAnsi" w:cstheme="majorHAnsi"/>
          <w:szCs w:val="22"/>
        </w:rPr>
        <w:t xml:space="preserve"> To adhere to the singleton design pattern, the constructors for the Game, Team, and Player classes have been made private</w:t>
      </w:r>
      <w:r w:rsidR="00F97BE5">
        <w:rPr>
          <w:rFonts w:asciiTheme="majorHAnsi" w:hAnsiTheme="majorHAnsi" w:cstheme="majorHAnsi"/>
          <w:szCs w:val="22"/>
        </w:rPr>
        <w:t xml:space="preserve">. </w:t>
      </w:r>
      <w:r w:rsidR="003A4B26">
        <w:rPr>
          <w:rFonts w:asciiTheme="majorHAnsi" w:hAnsiTheme="majorHAnsi" w:cstheme="majorHAnsi"/>
          <w:szCs w:val="22"/>
        </w:rPr>
        <w:t xml:space="preserve">Additionally, the iterator design pattern is used when adding potential new games, teams, and players </w:t>
      </w:r>
      <w:r w:rsidR="001A1757">
        <w:rPr>
          <w:rFonts w:asciiTheme="majorHAnsi" w:hAnsiTheme="majorHAnsi" w:cstheme="majorHAnsi"/>
          <w:szCs w:val="22"/>
        </w:rPr>
        <w:t>to ensure they do not already exist.</w:t>
      </w:r>
      <w:r w:rsidR="009E3237">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3" w:name="_Toc110932463"/>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Default="00A325D0" w:rsidP="006B4954">
      <w:pPr>
        <w:suppressAutoHyphens/>
        <w:contextualSpacing/>
        <w:rPr>
          <w:szCs w:val="22"/>
        </w:rPr>
      </w:pPr>
      <w:bookmarkStart w:id="14" w:name="_332preebysj3" w:colFirst="0" w:colLast="0"/>
      <w:bookmarkEnd w:id="14"/>
    </w:p>
    <w:p w14:paraId="7C3E734B" w14:textId="77777777" w:rsidR="007E58B2" w:rsidRPr="006B4954" w:rsidRDefault="007E58B2"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A1A1135" w14:textId="68A9633D" w:rsidR="00B613B3" w:rsidRDefault="00465A04" w:rsidP="006B4954">
            <w:pPr>
              <w:suppressAutoHyphens/>
              <w:contextualSpacing/>
              <w:rPr>
                <w:rFonts w:asciiTheme="majorHAnsi" w:hAnsiTheme="majorHAnsi" w:cstheme="majorHAnsi"/>
                <w:szCs w:val="22"/>
              </w:rPr>
            </w:pPr>
            <w:r>
              <w:rPr>
                <w:rFonts w:asciiTheme="majorHAnsi" w:hAnsiTheme="majorHAnsi" w:cstheme="majorHAnsi"/>
                <w:szCs w:val="22"/>
              </w:rPr>
              <w:t>Hosting the web-based software on Mac could give the developers quality of life through the user</w:t>
            </w:r>
            <w:r w:rsidR="00B47D2B">
              <w:rPr>
                <w:rFonts w:asciiTheme="majorHAnsi" w:hAnsiTheme="majorHAnsi" w:cstheme="majorHAnsi"/>
                <w:szCs w:val="22"/>
              </w:rPr>
              <w:t>-</w:t>
            </w:r>
            <w:r>
              <w:rPr>
                <w:rFonts w:asciiTheme="majorHAnsi" w:hAnsiTheme="majorHAnsi" w:cstheme="majorHAnsi"/>
                <w:szCs w:val="22"/>
              </w:rPr>
              <w:t xml:space="preserve">friendly interface, but </w:t>
            </w:r>
            <w:r w:rsidR="00747530">
              <w:rPr>
                <w:rFonts w:asciiTheme="majorHAnsi" w:hAnsiTheme="majorHAnsi" w:cstheme="majorHAnsi"/>
                <w:szCs w:val="22"/>
              </w:rPr>
              <w:t xml:space="preserve">the hardware and OS are not very flexible </w:t>
            </w:r>
            <w:r w:rsidR="00B47D2B">
              <w:rPr>
                <w:rFonts w:asciiTheme="majorHAnsi" w:hAnsiTheme="majorHAnsi" w:cstheme="majorHAnsi"/>
                <w:szCs w:val="22"/>
              </w:rPr>
              <w:t>n</w:t>
            </w:r>
            <w:r w:rsidR="00747530">
              <w:rPr>
                <w:rFonts w:asciiTheme="majorHAnsi" w:hAnsiTheme="majorHAnsi" w:cstheme="majorHAnsi"/>
                <w:szCs w:val="22"/>
              </w:rPr>
              <w:t>or lightweight.</w:t>
            </w:r>
            <w:r w:rsidR="00B47D2B">
              <w:rPr>
                <w:rFonts w:asciiTheme="majorHAnsi" w:hAnsiTheme="majorHAnsi" w:cstheme="majorHAnsi"/>
                <w:szCs w:val="22"/>
              </w:rPr>
              <w:t xml:space="preserve"> However, Mac hardware is relatively powerful.</w:t>
            </w:r>
            <w:r w:rsidR="000A1C54">
              <w:rPr>
                <w:rFonts w:asciiTheme="majorHAnsi" w:hAnsiTheme="majorHAnsi" w:cstheme="majorHAnsi"/>
                <w:szCs w:val="22"/>
              </w:rPr>
              <w:t xml:space="preserve"> </w:t>
            </w:r>
            <w:r w:rsidR="001B000D">
              <w:rPr>
                <w:rFonts w:asciiTheme="majorHAnsi" w:hAnsiTheme="majorHAnsi" w:cstheme="majorHAnsi"/>
                <w:szCs w:val="22"/>
              </w:rPr>
              <w:t xml:space="preserve">CTS </w:t>
            </w:r>
            <w:r w:rsidR="00196873">
              <w:rPr>
                <w:rFonts w:asciiTheme="majorHAnsi" w:hAnsiTheme="majorHAnsi" w:cstheme="majorHAnsi"/>
                <w:szCs w:val="22"/>
              </w:rPr>
              <w:t xml:space="preserve">recommends that TGR considers the price and benefits of hosting the relevant data using </w:t>
            </w:r>
            <w:r w:rsidR="00090A8D">
              <w:rPr>
                <w:rFonts w:asciiTheme="majorHAnsi" w:hAnsiTheme="majorHAnsi" w:cstheme="majorHAnsi"/>
                <w:szCs w:val="22"/>
              </w:rPr>
              <w:t>Sync.com.</w:t>
            </w:r>
          </w:p>
          <w:p w14:paraId="5E095494" w14:textId="749F441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2470630F" w:rsidR="00A325D0" w:rsidRPr="006B4954" w:rsidRDefault="00B47D2B"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the web-based software on Linux </w:t>
            </w:r>
            <w:r w:rsidR="00314A18">
              <w:rPr>
                <w:rFonts w:asciiTheme="majorHAnsi" w:hAnsiTheme="majorHAnsi" w:cstheme="majorHAnsi"/>
                <w:szCs w:val="22"/>
              </w:rPr>
              <w:t>would provide a f</w:t>
            </w:r>
            <w:r w:rsidR="00E64C04">
              <w:rPr>
                <w:rFonts w:asciiTheme="majorHAnsi" w:hAnsiTheme="majorHAnsi" w:cstheme="majorHAnsi"/>
                <w:szCs w:val="22"/>
              </w:rPr>
              <w:t xml:space="preserve">lexible, powerful, </w:t>
            </w:r>
            <w:r w:rsidR="00314A18">
              <w:rPr>
                <w:rFonts w:asciiTheme="majorHAnsi" w:hAnsiTheme="majorHAnsi" w:cstheme="majorHAnsi"/>
                <w:szCs w:val="22"/>
              </w:rPr>
              <w:t xml:space="preserve">and </w:t>
            </w:r>
            <w:r w:rsidR="00E64C04">
              <w:rPr>
                <w:rFonts w:asciiTheme="majorHAnsi" w:hAnsiTheme="majorHAnsi" w:cstheme="majorHAnsi"/>
                <w:szCs w:val="22"/>
              </w:rPr>
              <w:t>easy to orchestrate</w:t>
            </w:r>
            <w:r w:rsidR="00314A18">
              <w:rPr>
                <w:rFonts w:asciiTheme="majorHAnsi" w:hAnsiTheme="majorHAnsi" w:cstheme="majorHAnsi"/>
                <w:szCs w:val="22"/>
              </w:rPr>
              <w:t xml:space="preserve"> server-side system.</w:t>
            </w:r>
            <w:r w:rsidR="00EB6B7E">
              <w:rPr>
                <w:rFonts w:asciiTheme="majorHAnsi" w:hAnsiTheme="majorHAnsi" w:cstheme="majorHAnsi"/>
                <w:szCs w:val="22"/>
              </w:rPr>
              <w:t xml:space="preserve"> However, there is less technical support</w:t>
            </w:r>
            <w:r w:rsidR="00166909">
              <w:rPr>
                <w:rFonts w:asciiTheme="majorHAnsi" w:hAnsiTheme="majorHAnsi" w:cstheme="majorHAnsi"/>
                <w:szCs w:val="22"/>
              </w:rPr>
              <w:t xml:space="preserve">, </w:t>
            </w:r>
            <w:r w:rsidR="00EB6B7E">
              <w:rPr>
                <w:rFonts w:asciiTheme="majorHAnsi" w:hAnsiTheme="majorHAnsi" w:cstheme="majorHAnsi"/>
                <w:szCs w:val="22"/>
              </w:rPr>
              <w:t>and some common software is not as readily available.</w:t>
            </w:r>
            <w:r w:rsidR="0060054C">
              <w:rPr>
                <w:rFonts w:asciiTheme="majorHAnsi" w:hAnsiTheme="majorHAnsi" w:cstheme="majorHAnsi"/>
                <w:szCs w:val="22"/>
              </w:rPr>
              <w:t xml:space="preserve"> CTS recommends that TGR</w:t>
            </w:r>
            <w:r w:rsidR="00F43CD9">
              <w:rPr>
                <w:rFonts w:asciiTheme="majorHAnsi" w:hAnsiTheme="majorHAnsi" w:cstheme="majorHAnsi"/>
                <w:szCs w:val="22"/>
              </w:rPr>
              <w:t xml:space="preserve"> considers the price and </w:t>
            </w:r>
            <w:r w:rsidR="00FC5867">
              <w:rPr>
                <w:rFonts w:asciiTheme="majorHAnsi" w:hAnsiTheme="majorHAnsi" w:cstheme="majorHAnsi"/>
                <w:szCs w:val="22"/>
              </w:rPr>
              <w:t>benefits of</w:t>
            </w:r>
            <w:r w:rsidR="0060054C">
              <w:rPr>
                <w:rFonts w:asciiTheme="majorHAnsi" w:hAnsiTheme="majorHAnsi" w:cstheme="majorHAnsi"/>
                <w:szCs w:val="22"/>
              </w:rPr>
              <w:t xml:space="preserve"> </w:t>
            </w:r>
            <w:r w:rsidR="00B512EF">
              <w:rPr>
                <w:rFonts w:asciiTheme="majorHAnsi" w:hAnsiTheme="majorHAnsi" w:cstheme="majorHAnsi"/>
                <w:szCs w:val="22"/>
              </w:rPr>
              <w:t>host</w:t>
            </w:r>
            <w:r w:rsidR="000F385C">
              <w:rPr>
                <w:rFonts w:asciiTheme="majorHAnsi" w:hAnsiTheme="majorHAnsi" w:cstheme="majorHAnsi"/>
                <w:szCs w:val="22"/>
              </w:rPr>
              <w:t>i</w:t>
            </w:r>
            <w:r w:rsidR="00FC5867">
              <w:rPr>
                <w:rFonts w:asciiTheme="majorHAnsi" w:hAnsiTheme="majorHAnsi" w:cstheme="majorHAnsi"/>
                <w:szCs w:val="22"/>
              </w:rPr>
              <w:t>ng</w:t>
            </w:r>
            <w:r w:rsidR="00B512EF">
              <w:rPr>
                <w:rFonts w:asciiTheme="majorHAnsi" w:hAnsiTheme="majorHAnsi" w:cstheme="majorHAnsi"/>
                <w:szCs w:val="22"/>
              </w:rPr>
              <w:t xml:space="preserve"> the relevant data using </w:t>
            </w:r>
            <w:proofErr w:type="spellStart"/>
            <w:r w:rsidR="00B512EF">
              <w:rPr>
                <w:rFonts w:asciiTheme="majorHAnsi" w:hAnsiTheme="majorHAnsi" w:cstheme="majorHAnsi"/>
                <w:szCs w:val="22"/>
              </w:rPr>
              <w:t>Linod</w:t>
            </w:r>
            <w:r w:rsidR="00442DDB">
              <w:rPr>
                <w:rFonts w:asciiTheme="majorHAnsi" w:hAnsiTheme="majorHAnsi" w:cstheme="majorHAnsi"/>
                <w:szCs w:val="22"/>
              </w:rPr>
              <w:t>e</w:t>
            </w:r>
            <w:proofErr w:type="spellEnd"/>
            <w:r w:rsidR="00F43CD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556BFAD3" w:rsidR="00A325D0" w:rsidRPr="006B4954" w:rsidRDefault="00EB6B7E" w:rsidP="00390842">
            <w:pPr>
              <w:suppressAutoHyphens/>
              <w:contextualSpacing/>
              <w:rPr>
                <w:rFonts w:asciiTheme="majorHAnsi" w:hAnsiTheme="majorHAnsi" w:cstheme="majorHAnsi"/>
                <w:szCs w:val="22"/>
              </w:rPr>
            </w:pPr>
            <w:r>
              <w:rPr>
                <w:rFonts w:asciiTheme="majorHAnsi" w:hAnsiTheme="majorHAnsi" w:cstheme="majorHAnsi"/>
                <w:szCs w:val="22"/>
              </w:rPr>
              <w:t>Hosting the web-based software on Windows would provide a s</w:t>
            </w:r>
            <w:r w:rsidR="00E64C04">
              <w:rPr>
                <w:rFonts w:asciiTheme="majorHAnsi" w:hAnsiTheme="majorHAnsi" w:cstheme="majorHAnsi"/>
                <w:szCs w:val="22"/>
              </w:rPr>
              <w:t>trong closed-source</w:t>
            </w:r>
            <w:r>
              <w:rPr>
                <w:rFonts w:asciiTheme="majorHAnsi" w:hAnsiTheme="majorHAnsi" w:cstheme="majorHAnsi"/>
                <w:szCs w:val="22"/>
              </w:rPr>
              <w:t xml:space="preserve"> OS</w:t>
            </w:r>
            <w:r w:rsidR="00E64C04">
              <w:rPr>
                <w:rFonts w:asciiTheme="majorHAnsi" w:hAnsiTheme="majorHAnsi" w:cstheme="majorHAnsi"/>
                <w:szCs w:val="22"/>
              </w:rPr>
              <w:t xml:space="preserve">, </w:t>
            </w:r>
            <w:r>
              <w:rPr>
                <w:rFonts w:asciiTheme="majorHAnsi" w:hAnsiTheme="majorHAnsi" w:cstheme="majorHAnsi"/>
                <w:szCs w:val="22"/>
              </w:rPr>
              <w:t xml:space="preserve">but there would be very little to </w:t>
            </w:r>
            <w:r w:rsidR="00E64C04">
              <w:rPr>
                <w:rFonts w:asciiTheme="majorHAnsi" w:hAnsiTheme="majorHAnsi" w:cstheme="majorHAnsi"/>
                <w:szCs w:val="22"/>
              </w:rPr>
              <w:t>no customization.</w:t>
            </w:r>
            <w:r w:rsidR="00390842">
              <w:rPr>
                <w:rFonts w:asciiTheme="majorHAnsi" w:hAnsiTheme="majorHAnsi" w:cstheme="majorHAnsi"/>
                <w:szCs w:val="22"/>
              </w:rPr>
              <w:t xml:space="preserve"> It could grant ease of mind through </w:t>
            </w:r>
            <w:r w:rsidR="005C2EC3">
              <w:rPr>
                <w:rFonts w:asciiTheme="majorHAnsi" w:hAnsiTheme="majorHAnsi" w:cstheme="majorHAnsi"/>
                <w:szCs w:val="22"/>
              </w:rPr>
              <w:t>easy-to-access technical support</w:t>
            </w:r>
            <w:r w:rsidR="00090A8D">
              <w:rPr>
                <w:rFonts w:asciiTheme="majorHAnsi" w:hAnsiTheme="majorHAnsi" w:cstheme="majorHAnsi"/>
                <w:szCs w:val="22"/>
              </w:rPr>
              <w:t xml:space="preserve">. CTS recommends that TGR considers the price and benefits of hosting the relevant data using </w:t>
            </w:r>
            <w:r w:rsidR="007C306E">
              <w:rPr>
                <w:rFonts w:asciiTheme="majorHAnsi" w:hAnsiTheme="majorHAnsi" w:cstheme="majorHAnsi"/>
                <w:szCs w:val="22"/>
              </w:rPr>
              <w:t>Amazon Web Service (AWS).</w:t>
            </w:r>
          </w:p>
        </w:tc>
        <w:tc>
          <w:tcPr>
            <w:tcW w:w="2080" w:type="dxa"/>
            <w:shd w:val="clear" w:color="auto" w:fill="auto"/>
            <w:tcMar>
              <w:top w:w="0" w:type="dxa"/>
              <w:left w:w="115" w:type="dxa"/>
              <w:bottom w:w="0" w:type="dxa"/>
              <w:right w:w="115" w:type="dxa"/>
            </w:tcMar>
          </w:tcPr>
          <w:p w14:paraId="1B7299A3" w14:textId="15473D27" w:rsidR="00A325D0" w:rsidRPr="006B4954" w:rsidRDefault="005C2EC3" w:rsidP="006B4954">
            <w:pPr>
              <w:suppressAutoHyphens/>
              <w:contextualSpacing/>
              <w:rPr>
                <w:rFonts w:asciiTheme="majorHAnsi" w:hAnsiTheme="majorHAnsi" w:cstheme="majorHAnsi"/>
                <w:szCs w:val="22"/>
              </w:rPr>
            </w:pPr>
            <w:r>
              <w:rPr>
                <w:rFonts w:asciiTheme="majorHAnsi" w:hAnsiTheme="majorHAnsi" w:cstheme="majorHAnsi"/>
                <w:szCs w:val="22"/>
              </w:rPr>
              <w:t>C</w:t>
            </w:r>
            <w:r w:rsidR="004A79A1">
              <w:rPr>
                <w:rFonts w:asciiTheme="majorHAnsi" w:hAnsiTheme="majorHAnsi" w:cstheme="majorHAnsi"/>
                <w:szCs w:val="22"/>
              </w:rPr>
              <w:t>TS</w:t>
            </w:r>
            <w:r>
              <w:rPr>
                <w:rFonts w:asciiTheme="majorHAnsi" w:hAnsiTheme="majorHAnsi" w:cstheme="majorHAnsi"/>
                <w:szCs w:val="22"/>
              </w:rPr>
              <w:t xml:space="preserve"> does not recommend hosting the web-based software on mobile devices.</w:t>
            </w:r>
          </w:p>
        </w:tc>
      </w:tr>
    </w:tbl>
    <w:p w14:paraId="4C738BC1" w14:textId="01CB1360" w:rsidR="006B4954" w:rsidRDefault="006B4954">
      <w:pPr>
        <w:rPr>
          <w:rFonts w:asciiTheme="majorHAnsi" w:hAnsiTheme="majorHAnsi" w:cstheme="majorHAnsi"/>
          <w:b/>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FF1B98" w:rsidRPr="006B4954" w14:paraId="38D01768" w14:textId="77777777" w:rsidTr="00377BAA">
        <w:trPr>
          <w:tblHeader/>
        </w:trPr>
        <w:tc>
          <w:tcPr>
            <w:tcW w:w="1520" w:type="dxa"/>
            <w:shd w:val="clear" w:color="auto" w:fill="auto"/>
            <w:tcMar>
              <w:top w:w="0" w:type="dxa"/>
              <w:left w:w="115" w:type="dxa"/>
              <w:bottom w:w="0" w:type="dxa"/>
              <w:right w:w="115" w:type="dxa"/>
            </w:tcMar>
          </w:tcPr>
          <w:p w14:paraId="6E3CAA92" w14:textId="77777777" w:rsidR="00FF1B98" w:rsidRPr="006B4954" w:rsidRDefault="00FF1B98" w:rsidP="00377BA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8689F59"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Mac will have a user-friendly experience. Mac device users are supported since the application is written in Java and is accessible in a web browser.</w:t>
            </w:r>
          </w:p>
        </w:tc>
        <w:tc>
          <w:tcPr>
            <w:tcW w:w="1890" w:type="dxa"/>
            <w:shd w:val="clear" w:color="auto" w:fill="auto"/>
            <w:tcMar>
              <w:top w:w="0" w:type="dxa"/>
              <w:left w:w="115" w:type="dxa"/>
              <w:bottom w:w="0" w:type="dxa"/>
              <w:right w:w="115" w:type="dxa"/>
            </w:tcMar>
          </w:tcPr>
          <w:p w14:paraId="50B5D9FF"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Linux will have a customizable and flexible experience with more of a learning curve. Linux device users are supported since the application is written in Java and is accessible in a web browser.</w:t>
            </w:r>
          </w:p>
        </w:tc>
        <w:tc>
          <w:tcPr>
            <w:tcW w:w="1890" w:type="dxa"/>
            <w:shd w:val="clear" w:color="auto" w:fill="auto"/>
            <w:tcMar>
              <w:top w:w="0" w:type="dxa"/>
              <w:left w:w="115" w:type="dxa"/>
              <w:bottom w:w="0" w:type="dxa"/>
              <w:right w:w="115" w:type="dxa"/>
            </w:tcMar>
          </w:tcPr>
          <w:p w14:paraId="6B78DC1B"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Windows will have a user-friendly experience. Windows device users are supported since the application is written in Java and is accessible in a web browser.</w:t>
            </w:r>
          </w:p>
        </w:tc>
        <w:tc>
          <w:tcPr>
            <w:tcW w:w="2080" w:type="dxa"/>
            <w:shd w:val="clear" w:color="auto" w:fill="auto"/>
            <w:tcMar>
              <w:top w:w="0" w:type="dxa"/>
              <w:left w:w="115" w:type="dxa"/>
              <w:bottom w:w="0" w:type="dxa"/>
              <w:right w:w="115" w:type="dxa"/>
            </w:tcMar>
          </w:tcPr>
          <w:p w14:paraId="16A0FB29"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Clients who choose to use the web-based application on a mobile device will have a user-friendly experience. Mobile device users are supported since the application is written in Java and is accessible in a web browser.</w:t>
            </w:r>
          </w:p>
        </w:tc>
      </w:tr>
    </w:tbl>
    <w:p w14:paraId="271ED8C9" w14:textId="77777777" w:rsidR="00FF1B98" w:rsidRDefault="00FF1B98">
      <w:pPr>
        <w:rPr>
          <w:rFonts w:asciiTheme="majorHAnsi" w:hAnsiTheme="majorHAnsi" w:cstheme="majorHAnsi"/>
          <w:b/>
          <w:szCs w:val="22"/>
        </w:rPr>
      </w:pPr>
    </w:p>
    <w:p w14:paraId="7E5DC432" w14:textId="77777777" w:rsidR="00FF1B98" w:rsidRDefault="00FF1B98">
      <w:pPr>
        <w:rPr>
          <w:rFonts w:asciiTheme="majorHAnsi" w:hAnsiTheme="majorHAnsi" w:cstheme="majorHAnsi"/>
          <w:b/>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FF1B98" w:rsidRPr="006B4954" w14:paraId="27E661A4" w14:textId="77777777" w:rsidTr="00377BAA">
        <w:trPr>
          <w:tblHeader/>
        </w:trPr>
        <w:tc>
          <w:tcPr>
            <w:tcW w:w="1520" w:type="dxa"/>
            <w:shd w:val="clear" w:color="auto" w:fill="auto"/>
            <w:tcMar>
              <w:top w:w="0" w:type="dxa"/>
              <w:left w:w="115" w:type="dxa"/>
              <w:bottom w:w="0" w:type="dxa"/>
              <w:right w:w="115" w:type="dxa"/>
            </w:tcMar>
          </w:tcPr>
          <w:p w14:paraId="5DE9F162" w14:textId="77777777" w:rsidR="00FF1B98" w:rsidRPr="006B4954" w:rsidRDefault="00FF1B98" w:rsidP="00377BAA">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2DE17A3"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We will need our development team to be proficient with the MacOS operating system. If not, we will need to allocate some time and resources to training our development team to work efficiently with MacOS.</w:t>
            </w:r>
          </w:p>
        </w:tc>
        <w:tc>
          <w:tcPr>
            <w:tcW w:w="1890" w:type="dxa"/>
            <w:shd w:val="clear" w:color="auto" w:fill="auto"/>
            <w:tcMar>
              <w:top w:w="0" w:type="dxa"/>
              <w:left w:w="115" w:type="dxa"/>
              <w:bottom w:w="0" w:type="dxa"/>
              <w:right w:w="115" w:type="dxa"/>
            </w:tcMar>
          </w:tcPr>
          <w:p w14:paraId="4D3DBCA7"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We will need our development team to be proficient with the chosen Linux distribution. If not, we will need to allocate some time and resources to training our development team to work efficiently with Linux.</w:t>
            </w:r>
          </w:p>
        </w:tc>
        <w:tc>
          <w:tcPr>
            <w:tcW w:w="1890" w:type="dxa"/>
            <w:shd w:val="clear" w:color="auto" w:fill="auto"/>
            <w:tcMar>
              <w:top w:w="0" w:type="dxa"/>
              <w:left w:w="115" w:type="dxa"/>
              <w:bottom w:w="0" w:type="dxa"/>
              <w:right w:w="115" w:type="dxa"/>
            </w:tcMar>
          </w:tcPr>
          <w:p w14:paraId="547B36FF"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We will need our development team to be proficient with the Windows operating system. If not, we will need to allocate some time and resources to training our development team to work efficiently with Windows.</w:t>
            </w:r>
          </w:p>
        </w:tc>
        <w:tc>
          <w:tcPr>
            <w:tcW w:w="2080" w:type="dxa"/>
            <w:shd w:val="clear" w:color="auto" w:fill="auto"/>
            <w:tcMar>
              <w:top w:w="0" w:type="dxa"/>
              <w:left w:w="115" w:type="dxa"/>
              <w:bottom w:w="0" w:type="dxa"/>
              <w:right w:w="115" w:type="dxa"/>
            </w:tcMar>
          </w:tcPr>
          <w:p w14:paraId="15F9B6CC" w14:textId="77777777" w:rsidR="00FF1B98" w:rsidRPr="006B4954" w:rsidRDefault="00FF1B98" w:rsidP="00377BAA">
            <w:pPr>
              <w:suppressAutoHyphens/>
              <w:contextualSpacing/>
              <w:rPr>
                <w:rFonts w:asciiTheme="majorHAnsi" w:hAnsiTheme="majorHAnsi" w:cstheme="majorHAnsi"/>
                <w:szCs w:val="22"/>
              </w:rPr>
            </w:pPr>
            <w:r>
              <w:rPr>
                <w:rFonts w:asciiTheme="majorHAnsi" w:hAnsiTheme="majorHAnsi" w:cstheme="majorHAnsi"/>
                <w:szCs w:val="22"/>
              </w:rPr>
              <w:t>Eclipse will be used to write the web-based application in Java which will ensure that the software is cross-compatible. However, CTS does not recommend hosting the web-based software on mobile devices.</w:t>
            </w:r>
          </w:p>
        </w:tc>
      </w:tr>
    </w:tbl>
    <w:p w14:paraId="0ED4E592" w14:textId="77777777" w:rsidR="00FF1B98" w:rsidRDefault="00FF1B98">
      <w:pPr>
        <w:rPr>
          <w:rFonts w:asciiTheme="majorHAnsi" w:hAnsiTheme="majorHAnsi" w:cstheme="majorHAnsi"/>
          <w:b/>
          <w:szCs w:val="22"/>
        </w:rPr>
      </w:pPr>
    </w:p>
    <w:p w14:paraId="48902BB7" w14:textId="77777777" w:rsidR="00FF1B98" w:rsidRDefault="00FF1B98">
      <w:pPr>
        <w:rPr>
          <w:rFonts w:asciiTheme="majorHAnsi" w:hAnsiTheme="majorHAnsi" w:cstheme="majorHAnsi"/>
          <w:b/>
          <w:szCs w:val="22"/>
        </w:rPr>
      </w:pPr>
    </w:p>
    <w:p w14:paraId="03DBA7A6" w14:textId="77777777" w:rsidR="00B05937" w:rsidRDefault="00B05937">
      <w:pPr>
        <w:rPr>
          <w:rFonts w:asciiTheme="majorHAnsi" w:hAnsiTheme="majorHAnsi" w:cstheme="majorHAnsi"/>
          <w:b/>
          <w:szCs w:val="22"/>
          <w:u w:val="single"/>
        </w:rPr>
      </w:pPr>
      <w:r>
        <w:rPr>
          <w:rFonts w:asciiTheme="majorHAnsi" w:hAnsiTheme="majorHAnsi" w:cstheme="majorHAnsi"/>
          <w:u w:val="single"/>
        </w:rPr>
        <w:br w:type="page"/>
      </w:r>
    </w:p>
    <w:p w14:paraId="2E6C7544" w14:textId="0B66DA91" w:rsidR="00A325D0" w:rsidRPr="006B4954" w:rsidRDefault="00730BFB" w:rsidP="006B4954">
      <w:pPr>
        <w:pStyle w:val="Heading2"/>
        <w:suppressAutoHyphens/>
        <w:contextualSpacing/>
        <w:rPr>
          <w:rFonts w:asciiTheme="majorHAnsi" w:hAnsiTheme="majorHAnsi" w:cstheme="majorHAnsi"/>
          <w:u w:val="single"/>
        </w:rPr>
      </w:pPr>
      <w:bookmarkStart w:id="15" w:name="_Toc110932464"/>
      <w:r w:rsidRPr="006B4954">
        <w:rPr>
          <w:rFonts w:asciiTheme="majorHAnsi" w:hAnsiTheme="majorHAnsi" w:cstheme="majorHAnsi"/>
          <w:u w:val="single"/>
        </w:rPr>
        <w:lastRenderedPageBreak/>
        <w:t>Recommendations</w:t>
      </w:r>
      <w:bookmarkEnd w:id="15"/>
    </w:p>
    <w:p w14:paraId="06216843" w14:textId="77777777" w:rsidR="00A325D0" w:rsidRDefault="00A325D0" w:rsidP="006B4954">
      <w:pPr>
        <w:suppressAutoHyphens/>
        <w:contextualSpacing/>
      </w:pPr>
    </w:p>
    <w:p w14:paraId="24B6B47F" w14:textId="77777777" w:rsidR="00177166" w:rsidRPr="006B4954" w:rsidRDefault="00177166" w:rsidP="006B4954">
      <w:pPr>
        <w:suppressAutoHyphens/>
        <w:contextualSpacing/>
        <w:rPr>
          <w:rFonts w:asciiTheme="majorHAnsi" w:hAnsiTheme="majorHAnsi" w:cstheme="majorHAnsi"/>
          <w:szCs w:val="22"/>
        </w:rPr>
      </w:pPr>
    </w:p>
    <w:p w14:paraId="4AA9769B" w14:textId="6A6C4A6C" w:rsidR="00A325D0" w:rsidRPr="006B4954" w:rsidRDefault="00730BFB" w:rsidP="00FD2C32">
      <w:pPr>
        <w:pStyle w:val="List"/>
      </w:pPr>
      <w:r w:rsidRPr="006B4954">
        <w:rPr>
          <w:b/>
        </w:rPr>
        <w:t>Operating Platform</w:t>
      </w:r>
      <w:r w:rsidRPr="006B4954">
        <w:t xml:space="preserve">: </w:t>
      </w:r>
      <w:r w:rsidR="0041233E">
        <w:t xml:space="preserve">CTS </w:t>
      </w:r>
      <w:r w:rsidR="006253A5">
        <w:t xml:space="preserve">officially recommends that </w:t>
      </w:r>
      <w:r w:rsidR="009E5E15">
        <w:t>TGR</w:t>
      </w:r>
      <w:r w:rsidR="00334861">
        <w:t xml:space="preserve"> uses a Linux distribut</w:t>
      </w:r>
      <w:r w:rsidR="00F17D98">
        <w:t>ion of their choice</w:t>
      </w:r>
      <w:r w:rsidR="004142D3">
        <w:t xml:space="preserve"> for their operating platform</w:t>
      </w:r>
      <w:r w:rsidR="00C53CA7">
        <w:t xml:space="preserve"> for the Draw It or Lose It game</w:t>
      </w:r>
      <w:r w:rsidR="00166909">
        <w:t>. TGR should take advantage of the security, stability, flexibility, and scalability that comes with utilizing 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1127F5" w:rsidR="00A325D0" w:rsidRPr="006B4954" w:rsidRDefault="00730BFB" w:rsidP="00FD2C32">
      <w:pPr>
        <w:pStyle w:val="List"/>
      </w:pPr>
      <w:r w:rsidRPr="006B4954">
        <w:rPr>
          <w:b/>
        </w:rPr>
        <w:t>Operating Systems Architectures</w:t>
      </w:r>
      <w:r w:rsidRPr="006B4954">
        <w:t xml:space="preserve">: </w:t>
      </w:r>
      <w:r w:rsidR="000A71DE">
        <w:t xml:space="preserve">CTS officially recommends that </w:t>
      </w:r>
      <w:r w:rsidR="009E5E15">
        <w:t>TGR</w:t>
      </w:r>
      <w:r w:rsidR="000A71DE">
        <w:t xml:space="preserve"> uses </w:t>
      </w:r>
      <w:proofErr w:type="spellStart"/>
      <w:r w:rsidR="00A547B4">
        <w:t>Linode</w:t>
      </w:r>
      <w:proofErr w:type="spellEnd"/>
      <w:r w:rsidR="00A547B4">
        <w:t xml:space="preserve">, Terraform, </w:t>
      </w:r>
      <w:r w:rsidR="00177166">
        <w:t xml:space="preserve">and </w:t>
      </w:r>
      <w:r w:rsidR="00A547B4">
        <w:t>Docker</w:t>
      </w:r>
      <w:r w:rsidR="00177166">
        <w:t xml:space="preserve"> to create their operating systems architectures. </w:t>
      </w:r>
      <w:r w:rsidR="00D620FA">
        <w:t xml:space="preserve">TGR can have their private server hosted by </w:t>
      </w:r>
      <w:proofErr w:type="spellStart"/>
      <w:r w:rsidR="00D620FA">
        <w:t>Linode</w:t>
      </w:r>
      <w:proofErr w:type="spellEnd"/>
      <w:r w:rsidR="00A12C89">
        <w:t xml:space="preserve">, a </w:t>
      </w:r>
      <w:r w:rsidR="00092C4A">
        <w:t xml:space="preserve">reliable </w:t>
      </w:r>
      <w:r w:rsidR="00A12C89">
        <w:t xml:space="preserve">cloud-based hosting </w:t>
      </w:r>
      <w:r w:rsidR="00FC60D2">
        <w:t>company</w:t>
      </w:r>
      <w:r w:rsidR="005A75E8">
        <w:t xml:space="preserve"> that can cater to TGR’s </w:t>
      </w:r>
      <w:r w:rsidR="006626EC">
        <w:t xml:space="preserve">specific </w:t>
      </w:r>
      <w:r w:rsidR="005A75E8">
        <w:t>memory, storage, and CPU needs.</w:t>
      </w:r>
      <w:r w:rsidR="00003EA8">
        <w:t xml:space="preserve"> CTS recommends that TGR allocates the work of managing </w:t>
      </w:r>
      <w:r w:rsidR="005D4F1B">
        <w:t xml:space="preserve">the </w:t>
      </w:r>
      <w:proofErr w:type="spellStart"/>
      <w:r w:rsidR="005D4F1B">
        <w:t>Linode</w:t>
      </w:r>
      <w:proofErr w:type="spellEnd"/>
      <w:r w:rsidR="005D4F1B">
        <w:t xml:space="preserve"> cloud</w:t>
      </w:r>
      <w:r w:rsidR="003A42B1">
        <w:t xml:space="preserve"> infrastructure to Terraform. </w:t>
      </w:r>
      <w:r w:rsidR="001F4C95">
        <w:t>Terraform allows TGR to avoid</w:t>
      </w:r>
      <w:r w:rsidR="00C40069">
        <w:t xml:space="preserve"> </w:t>
      </w:r>
      <w:r w:rsidR="00007759">
        <w:t>configuring their data through hardware configuration</w:t>
      </w:r>
      <w:r w:rsidR="0053709F">
        <w:t xml:space="preserve"> and instead uses the cloud’s definition files. </w:t>
      </w:r>
      <w:r w:rsidR="00A53A02">
        <w:t xml:space="preserve">Docker will allow TGR to </w:t>
      </w:r>
      <w:r w:rsidR="00D24201">
        <w:t xml:space="preserve">bundle its software for easy client </w:t>
      </w:r>
      <w:r w:rsidR="00BE5D40">
        <w:t xml:space="preserve">consumption. </w:t>
      </w:r>
      <w:r w:rsidR="00074D85">
        <w:t xml:space="preserve">This circumvents the need </w:t>
      </w:r>
      <w:r w:rsidR="005909A0">
        <w:t xml:space="preserve">for clients to build the application’s entire infrastructure </w:t>
      </w:r>
      <w:r w:rsidR="008E5043">
        <w:t>on their device.</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E28DBD0" w:rsidR="00A325D0" w:rsidRPr="006B4954" w:rsidRDefault="00730BFB" w:rsidP="002830E8">
      <w:pPr>
        <w:pStyle w:val="List"/>
      </w:pPr>
      <w:r w:rsidRPr="006B4954">
        <w:rPr>
          <w:b/>
        </w:rPr>
        <w:t>Storage Management</w:t>
      </w:r>
      <w:r w:rsidRPr="006B4954">
        <w:t xml:space="preserve">: </w:t>
      </w:r>
      <w:r w:rsidR="00327545">
        <w:t>CTS officially recommends that TGR uses</w:t>
      </w:r>
      <w:r w:rsidR="008E5043">
        <w:t xml:space="preserve"> the </w:t>
      </w:r>
      <w:proofErr w:type="spellStart"/>
      <w:r w:rsidR="008E5043">
        <w:t>Linode</w:t>
      </w:r>
      <w:proofErr w:type="spellEnd"/>
      <w:r w:rsidR="008E5043">
        <w:t xml:space="preserve"> cloud for their storage </w:t>
      </w:r>
      <w:r w:rsidR="00843601">
        <w:t xml:space="preserve">management </w:t>
      </w:r>
      <w:r w:rsidR="008E5043">
        <w:t>needs.</w:t>
      </w:r>
      <w:r w:rsidR="00327545">
        <w:t xml:space="preserve"> </w:t>
      </w:r>
      <w:r w:rsidR="00843601">
        <w:t>CTS also recommends t</w:t>
      </w:r>
      <w:r w:rsidR="00327545">
        <w:t xml:space="preserve">he Alpine Linux distribution </w:t>
      </w:r>
      <w:r w:rsidR="00843601">
        <w:t>for</w:t>
      </w:r>
      <w:r w:rsidR="00327545">
        <w:t xml:space="preserve"> its servers because it is lightweight</w:t>
      </w:r>
      <w:r w:rsidR="00843601">
        <w:t xml:space="preserve"> and effective</w:t>
      </w:r>
      <w:r w:rsidR="00327545">
        <w:t xml:space="preserve">. A bonus is that Alpine is also very secure. </w:t>
      </w:r>
      <w:r w:rsidR="009041FC">
        <w:t xml:space="preserve">CTS </w:t>
      </w:r>
      <w:r w:rsidR="00327545">
        <w:t xml:space="preserve">highly </w:t>
      </w:r>
      <w:r w:rsidR="009041FC">
        <w:t xml:space="preserve">recommends that </w:t>
      </w:r>
      <w:r w:rsidR="009E5E15">
        <w:t>TGR</w:t>
      </w:r>
      <w:r w:rsidR="00D50A5D">
        <w:t xml:space="preserve"> </w:t>
      </w:r>
      <w:r w:rsidR="003262C7">
        <w:t xml:space="preserve">uses </w:t>
      </w:r>
      <w:r w:rsidR="00932827">
        <w:t xml:space="preserve">Docker to provide “recipes” of files </w:t>
      </w:r>
      <w:r w:rsidR="00CC6C00">
        <w:t xml:space="preserve">for devices to download and </w:t>
      </w:r>
      <w:r w:rsidR="00932827">
        <w:t>build th</w:t>
      </w:r>
      <w:r w:rsidR="00610109">
        <w:t xml:space="preserve">e Draw It or Lose It application on various operating systems. </w:t>
      </w:r>
      <w:r w:rsidR="005118D5">
        <w:t xml:space="preserve">TGR can save space by opting for a lightweight distribution and </w:t>
      </w:r>
      <w:r w:rsidR="003255B7">
        <w:t>allowing Docker to do the heavy lifting.</w:t>
      </w:r>
      <w:r w:rsidR="00CF13FC">
        <w:t xml:space="preserve"> </w:t>
      </w:r>
      <w:r w:rsidR="00CF13FC">
        <w:t xml:space="preserve">Additionally, CTS recommends that TGR opts for a serverless microservice architecture. This will streamline and minimalize TGR’s use of </w:t>
      </w:r>
      <w:r w:rsidR="00CF13FC">
        <w:t>storage.</w:t>
      </w:r>
      <w:r w:rsidR="002830E8">
        <w:br/>
      </w:r>
    </w:p>
    <w:p w14:paraId="2B3B8A4D" w14:textId="6307EDBB" w:rsidR="00A325D0" w:rsidRPr="006B4954" w:rsidRDefault="00730BFB" w:rsidP="00FD2C32">
      <w:pPr>
        <w:pStyle w:val="List"/>
      </w:pPr>
      <w:r w:rsidRPr="006B4954">
        <w:rPr>
          <w:b/>
        </w:rPr>
        <w:t>Memory Management</w:t>
      </w:r>
      <w:r w:rsidRPr="006B4954">
        <w:t xml:space="preserve">: </w:t>
      </w:r>
      <w:r w:rsidR="00D04554">
        <w:t>CTS officially recommends that, in order to use less memory, T</w:t>
      </w:r>
      <w:r w:rsidR="009E5E15">
        <w:t>GR</w:t>
      </w:r>
      <w:r w:rsidR="00D04554">
        <w:t xml:space="preserve"> does not </w:t>
      </w:r>
      <w:r w:rsidR="00DA72B3">
        <w:t>us</w:t>
      </w:r>
      <w:r w:rsidR="00D04554">
        <w:t>e</w:t>
      </w:r>
      <w:r w:rsidR="00DA72B3">
        <w:t xml:space="preserve"> sessions</w:t>
      </w:r>
      <w:r w:rsidR="000D3EC9">
        <w:t xml:space="preserve"> </w:t>
      </w:r>
      <w:r w:rsidR="00362E3B">
        <w:t>for logins. Instead, they should</w:t>
      </w:r>
      <w:r w:rsidR="00DA72B3">
        <w:t xml:space="preserve"> use proper authorization and API</w:t>
      </w:r>
      <w:r w:rsidR="00F41EB0">
        <w:t xml:space="preserve"> endpoints </w:t>
      </w:r>
      <w:r w:rsidR="00362E3B">
        <w:t>which can be managed with</w:t>
      </w:r>
      <w:r w:rsidR="00F41EB0">
        <w:t xml:space="preserve"> Docker. </w:t>
      </w:r>
      <w:r w:rsidR="00C807F1">
        <w:t>This would</w:t>
      </w:r>
      <w:r w:rsidR="00E200BE">
        <w:t xml:space="preserve"> help with memory because your server doesn’t have to manage </w:t>
      </w:r>
      <w:r w:rsidR="00470276">
        <w:t>many</w:t>
      </w:r>
      <w:r w:rsidR="00E200BE">
        <w:t xml:space="preserve"> sessions</w:t>
      </w:r>
      <w:r w:rsidR="00470276">
        <w:t xml:space="preserve"> simultaneously</w:t>
      </w:r>
      <w:r w:rsidR="00E200BE">
        <w:t>.</w:t>
      </w:r>
      <w:r w:rsidR="00FF51B3">
        <w:t xml:space="preserve"> Additionally, CTS recommends that TGR opts for a serverle</w:t>
      </w:r>
      <w:r w:rsidR="00616F0A">
        <w:t>ss microservice architecture</w:t>
      </w:r>
      <w:r w:rsidR="005D445A">
        <w:t xml:space="preserve">. </w:t>
      </w:r>
      <w:r w:rsidR="00312FE9">
        <w:t>This wi</w:t>
      </w:r>
      <w:r w:rsidR="004C501C">
        <w:t xml:space="preserve">ll </w:t>
      </w:r>
      <w:r w:rsidR="00CF13FC">
        <w:t xml:space="preserve">streamline and </w:t>
      </w:r>
      <w:r w:rsidR="004C501C">
        <w:t>minimalize TGR’s use of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A8072A4" w:rsidR="00A325D0" w:rsidRPr="006B4954" w:rsidRDefault="00730BFB" w:rsidP="00FD2C32">
      <w:pPr>
        <w:pStyle w:val="List"/>
      </w:pPr>
      <w:r w:rsidRPr="006B4954">
        <w:rPr>
          <w:b/>
        </w:rPr>
        <w:t>Distributed Systems and Networks</w:t>
      </w:r>
      <w:r w:rsidRPr="006B4954">
        <w:t>:</w:t>
      </w:r>
      <w:r w:rsidR="008722F9">
        <w:t xml:space="preserve"> CTS officially recommends that </w:t>
      </w:r>
      <w:r w:rsidR="009E5E15">
        <w:t>TGR</w:t>
      </w:r>
      <w:r w:rsidR="008722F9">
        <w:t xml:space="preserve"> </w:t>
      </w:r>
      <w:r w:rsidR="00966D64">
        <w:t>p</w:t>
      </w:r>
      <w:r w:rsidR="00B47459">
        <w:t>icks reliable companies</w:t>
      </w:r>
      <w:r w:rsidR="00481282">
        <w:t xml:space="preserve"> </w:t>
      </w:r>
      <w:r w:rsidR="00620372">
        <w:t>to provide the component services for the Draw It or Lose It game.</w:t>
      </w:r>
      <w:r w:rsidR="00620372">
        <w:t xml:space="preserve"> Each company must</w:t>
      </w:r>
      <w:r w:rsidR="00481282">
        <w:t xml:space="preserve"> meet or exceed industry-standard uptimes</w:t>
      </w:r>
      <w:r w:rsidR="00620372">
        <w:t xml:space="preserve">. </w:t>
      </w:r>
      <w:r w:rsidR="00F76314">
        <w:t xml:space="preserve">CTS recommends that TGR </w:t>
      </w:r>
      <w:r w:rsidR="008722F9">
        <w:t>uses</w:t>
      </w:r>
      <w:r w:rsidRPr="006B4954">
        <w:t xml:space="preserve"> </w:t>
      </w:r>
      <w:r w:rsidR="00843A76">
        <w:t>Kubernetes to manage Docker in order to assist with load balancing and server</w:t>
      </w:r>
      <w:r w:rsidR="008722F9">
        <w:t>--</w:t>
      </w:r>
      <w:r w:rsidR="00843A76">
        <w:t xml:space="preserve">side supply of specific </w:t>
      </w:r>
      <w:r w:rsidR="008722F9">
        <w:t xml:space="preserve">Docker </w:t>
      </w:r>
      <w:r w:rsidR="00843A76">
        <w:t xml:space="preserve">images needed </w:t>
      </w:r>
      <w:r w:rsidR="007A3CC6">
        <w:t>f</w:t>
      </w:r>
      <w:r w:rsidR="00843A76">
        <w:t>or download by clients.</w:t>
      </w:r>
      <w:r w:rsidR="00190BEA">
        <w:t xml:space="preserve"> These are</w:t>
      </w:r>
      <w:r w:rsidR="001717EE">
        <w:t xml:space="preserve"> reputable</w:t>
      </w:r>
      <w:r w:rsidR="005E0F7D">
        <w:t xml:space="preserve"> and dependable</w:t>
      </w:r>
      <w:r w:rsidR="00794944">
        <w:t xml:space="preserve"> service</w:t>
      </w:r>
      <w:r w:rsidR="00190BEA">
        <w:t>s</w:t>
      </w:r>
      <w:r w:rsidR="001717EE">
        <w:t xml:space="preserve"> that will provide necessary data to the server and clients as necessary with </w:t>
      </w:r>
      <w:r w:rsidR="005E0F7D">
        <w:t>exceptions including severe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C28D078" w14:textId="2D3454CB" w:rsidR="000A71DE" w:rsidRPr="00DB7F99" w:rsidRDefault="00730BFB" w:rsidP="006B4954">
      <w:pPr>
        <w:pStyle w:val="List"/>
      </w:pPr>
      <w:r w:rsidRPr="006B4954">
        <w:rPr>
          <w:b/>
        </w:rPr>
        <w:t>Security</w:t>
      </w:r>
      <w:r w:rsidRPr="006B4954">
        <w:t xml:space="preserve">: </w:t>
      </w:r>
      <w:r w:rsidR="004A231E">
        <w:t xml:space="preserve">In order to protect user information on various platforms, </w:t>
      </w:r>
      <w:r w:rsidR="00BD7442">
        <w:t>CTS officially recommends that T</w:t>
      </w:r>
      <w:r w:rsidR="00414D70">
        <w:t>GR</w:t>
      </w:r>
      <w:r w:rsidR="00BD7442">
        <w:t xml:space="preserve">’s servers for Draw It or Lose It meet certain standards. </w:t>
      </w:r>
      <w:r w:rsidR="003D61CF">
        <w:t xml:space="preserve">CTS recommends that the login system has proper authorization and authentication protocols. We also recommend that </w:t>
      </w:r>
      <w:r w:rsidR="00BF0C10">
        <w:t>T</w:t>
      </w:r>
      <w:r w:rsidR="00414D70">
        <w:t>GR</w:t>
      </w:r>
      <w:r w:rsidR="00BF0C10">
        <w:t xml:space="preserve"> does not allow web directory indexing. The servers should also </w:t>
      </w:r>
      <w:r w:rsidR="00B57B01">
        <w:t xml:space="preserve">be able to load balance in order to prevent DDOS attacks. </w:t>
      </w:r>
      <w:r w:rsidR="00D50A5D">
        <w:t>TGR</w:t>
      </w:r>
      <w:r w:rsidR="00B57B01">
        <w:t xml:space="preserve"> should not allow </w:t>
      </w:r>
      <w:r w:rsidR="00815961">
        <w:t>users to inject JavaScript or HTML in input text boxes.</w:t>
      </w:r>
      <w:r w:rsidR="00DB7F99">
        <w:t xml:space="preserve"> Firewalls should </w:t>
      </w:r>
      <w:proofErr w:type="gramStart"/>
      <w:r w:rsidR="00DB7F99">
        <w:t>be active at all times</w:t>
      </w:r>
      <w:proofErr w:type="gramEnd"/>
      <w:r w:rsidR="00DB7F99">
        <w:t xml:space="preserve"> when and where appropriate. </w:t>
      </w:r>
    </w:p>
    <w:sectPr w:rsidR="000A71DE" w:rsidRPr="00DB7F9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F9F80" w14:textId="77777777" w:rsidR="00681B24" w:rsidRDefault="00681B24">
      <w:r>
        <w:separator/>
      </w:r>
    </w:p>
  </w:endnote>
  <w:endnote w:type="continuationSeparator" w:id="0">
    <w:p w14:paraId="00E9602D" w14:textId="77777777" w:rsidR="00681B24" w:rsidRDefault="00681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A11C" w14:textId="77777777" w:rsidR="00681B24" w:rsidRDefault="00681B24">
      <w:r>
        <w:separator/>
      </w:r>
    </w:p>
  </w:footnote>
  <w:footnote w:type="continuationSeparator" w:id="0">
    <w:p w14:paraId="2F4D0BE4" w14:textId="77777777" w:rsidR="00681B24" w:rsidRDefault="00681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3277516">
    <w:abstractNumId w:val="6"/>
  </w:num>
  <w:num w:numId="2" w16cid:durableId="438447999">
    <w:abstractNumId w:val="5"/>
  </w:num>
  <w:num w:numId="3" w16cid:durableId="814568936">
    <w:abstractNumId w:val="4"/>
  </w:num>
  <w:num w:numId="4" w16cid:durableId="98112032">
    <w:abstractNumId w:val="3"/>
  </w:num>
  <w:num w:numId="5" w16cid:durableId="1456101561">
    <w:abstractNumId w:val="2"/>
  </w:num>
  <w:num w:numId="6" w16cid:durableId="918097897">
    <w:abstractNumId w:val="1"/>
  </w:num>
  <w:num w:numId="7" w16cid:durableId="106838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EA8"/>
    <w:rsid w:val="00007759"/>
    <w:rsid w:val="00034268"/>
    <w:rsid w:val="00050064"/>
    <w:rsid w:val="00051D38"/>
    <w:rsid w:val="00060745"/>
    <w:rsid w:val="00065C34"/>
    <w:rsid w:val="00074311"/>
    <w:rsid w:val="00074D85"/>
    <w:rsid w:val="00090A8D"/>
    <w:rsid w:val="00092C4A"/>
    <w:rsid w:val="000A1C54"/>
    <w:rsid w:val="000A2307"/>
    <w:rsid w:val="000A5C33"/>
    <w:rsid w:val="000A71DE"/>
    <w:rsid w:val="000D3EC9"/>
    <w:rsid w:val="000E368B"/>
    <w:rsid w:val="000E386E"/>
    <w:rsid w:val="000F0F5C"/>
    <w:rsid w:val="000F385C"/>
    <w:rsid w:val="000F5165"/>
    <w:rsid w:val="000F5C6F"/>
    <w:rsid w:val="00117198"/>
    <w:rsid w:val="001409B1"/>
    <w:rsid w:val="00151BB4"/>
    <w:rsid w:val="00163A96"/>
    <w:rsid w:val="001646C7"/>
    <w:rsid w:val="00166909"/>
    <w:rsid w:val="001717EE"/>
    <w:rsid w:val="00177166"/>
    <w:rsid w:val="001872E1"/>
    <w:rsid w:val="00190BEA"/>
    <w:rsid w:val="00196873"/>
    <w:rsid w:val="001A1757"/>
    <w:rsid w:val="001A7F53"/>
    <w:rsid w:val="001B000D"/>
    <w:rsid w:val="001B5AA3"/>
    <w:rsid w:val="001B7DDA"/>
    <w:rsid w:val="001D44CB"/>
    <w:rsid w:val="001D7720"/>
    <w:rsid w:val="001F4C95"/>
    <w:rsid w:val="00210A6E"/>
    <w:rsid w:val="00217F3E"/>
    <w:rsid w:val="0022666D"/>
    <w:rsid w:val="002270BB"/>
    <w:rsid w:val="00247F81"/>
    <w:rsid w:val="002768DD"/>
    <w:rsid w:val="002830E8"/>
    <w:rsid w:val="0029376F"/>
    <w:rsid w:val="002954FC"/>
    <w:rsid w:val="00295FDC"/>
    <w:rsid w:val="002B502D"/>
    <w:rsid w:val="002C6AFB"/>
    <w:rsid w:val="002D5898"/>
    <w:rsid w:val="002D75B7"/>
    <w:rsid w:val="002F3C92"/>
    <w:rsid w:val="00312FE9"/>
    <w:rsid w:val="00314A18"/>
    <w:rsid w:val="00315CCD"/>
    <w:rsid w:val="003255B7"/>
    <w:rsid w:val="003262C7"/>
    <w:rsid w:val="00327545"/>
    <w:rsid w:val="00334861"/>
    <w:rsid w:val="00356616"/>
    <w:rsid w:val="00362E3B"/>
    <w:rsid w:val="003707E4"/>
    <w:rsid w:val="003723B7"/>
    <w:rsid w:val="00390842"/>
    <w:rsid w:val="003A42B1"/>
    <w:rsid w:val="003A4B26"/>
    <w:rsid w:val="003A78B7"/>
    <w:rsid w:val="003C0CD5"/>
    <w:rsid w:val="003C7D74"/>
    <w:rsid w:val="003D016A"/>
    <w:rsid w:val="003D61CF"/>
    <w:rsid w:val="003E2868"/>
    <w:rsid w:val="003F517E"/>
    <w:rsid w:val="00406B23"/>
    <w:rsid w:val="0041233E"/>
    <w:rsid w:val="004142D3"/>
    <w:rsid w:val="00414C3C"/>
    <w:rsid w:val="00414D70"/>
    <w:rsid w:val="004269FD"/>
    <w:rsid w:val="0043672B"/>
    <w:rsid w:val="00442DDB"/>
    <w:rsid w:val="00465A04"/>
    <w:rsid w:val="00470276"/>
    <w:rsid w:val="00481282"/>
    <w:rsid w:val="00483B4A"/>
    <w:rsid w:val="004A231E"/>
    <w:rsid w:val="004A3871"/>
    <w:rsid w:val="004A4244"/>
    <w:rsid w:val="004A79A1"/>
    <w:rsid w:val="004B22AA"/>
    <w:rsid w:val="004C2C52"/>
    <w:rsid w:val="004C501C"/>
    <w:rsid w:val="004C5263"/>
    <w:rsid w:val="004D45DF"/>
    <w:rsid w:val="004D630E"/>
    <w:rsid w:val="004E5E36"/>
    <w:rsid w:val="004F0546"/>
    <w:rsid w:val="004F7DD5"/>
    <w:rsid w:val="005038EF"/>
    <w:rsid w:val="005118D5"/>
    <w:rsid w:val="0053709F"/>
    <w:rsid w:val="0054073B"/>
    <w:rsid w:val="00553099"/>
    <w:rsid w:val="00571B67"/>
    <w:rsid w:val="005909A0"/>
    <w:rsid w:val="00594E50"/>
    <w:rsid w:val="005A75E8"/>
    <w:rsid w:val="005C2EC3"/>
    <w:rsid w:val="005D2B4C"/>
    <w:rsid w:val="005D445A"/>
    <w:rsid w:val="005D4F1B"/>
    <w:rsid w:val="005E0F7D"/>
    <w:rsid w:val="005E5259"/>
    <w:rsid w:val="005E643C"/>
    <w:rsid w:val="005F49E3"/>
    <w:rsid w:val="0060054C"/>
    <w:rsid w:val="00602587"/>
    <w:rsid w:val="00610109"/>
    <w:rsid w:val="00616CE4"/>
    <w:rsid w:val="00616F0A"/>
    <w:rsid w:val="00620372"/>
    <w:rsid w:val="006253A5"/>
    <w:rsid w:val="00633D27"/>
    <w:rsid w:val="00660DD6"/>
    <w:rsid w:val="006626EC"/>
    <w:rsid w:val="00681B24"/>
    <w:rsid w:val="00691EB9"/>
    <w:rsid w:val="00696E84"/>
    <w:rsid w:val="006B4954"/>
    <w:rsid w:val="006D5ABE"/>
    <w:rsid w:val="006E495C"/>
    <w:rsid w:val="00717DE5"/>
    <w:rsid w:val="00717FC1"/>
    <w:rsid w:val="00730BFB"/>
    <w:rsid w:val="00747530"/>
    <w:rsid w:val="0074758A"/>
    <w:rsid w:val="00757958"/>
    <w:rsid w:val="00763F08"/>
    <w:rsid w:val="00765EC2"/>
    <w:rsid w:val="00794944"/>
    <w:rsid w:val="007A3CC6"/>
    <w:rsid w:val="007B6334"/>
    <w:rsid w:val="007C1868"/>
    <w:rsid w:val="007C306E"/>
    <w:rsid w:val="007C7626"/>
    <w:rsid w:val="007E1C00"/>
    <w:rsid w:val="007E57CD"/>
    <w:rsid w:val="007E58B2"/>
    <w:rsid w:val="007F3EC1"/>
    <w:rsid w:val="00801FE5"/>
    <w:rsid w:val="00815961"/>
    <w:rsid w:val="00827253"/>
    <w:rsid w:val="00843601"/>
    <w:rsid w:val="00843A76"/>
    <w:rsid w:val="00862874"/>
    <w:rsid w:val="008722F9"/>
    <w:rsid w:val="008803A2"/>
    <w:rsid w:val="00885BCE"/>
    <w:rsid w:val="008A485F"/>
    <w:rsid w:val="008B6322"/>
    <w:rsid w:val="008B6F55"/>
    <w:rsid w:val="008C1DF9"/>
    <w:rsid w:val="008C481D"/>
    <w:rsid w:val="008C69CF"/>
    <w:rsid w:val="008D3BA2"/>
    <w:rsid w:val="008E5043"/>
    <w:rsid w:val="009041FC"/>
    <w:rsid w:val="00932494"/>
    <w:rsid w:val="00932827"/>
    <w:rsid w:val="0095263B"/>
    <w:rsid w:val="009649F5"/>
    <w:rsid w:val="00966D64"/>
    <w:rsid w:val="00974A5D"/>
    <w:rsid w:val="00981E6E"/>
    <w:rsid w:val="00987146"/>
    <w:rsid w:val="009B3F3F"/>
    <w:rsid w:val="009B505C"/>
    <w:rsid w:val="009C2374"/>
    <w:rsid w:val="009C6470"/>
    <w:rsid w:val="009E3237"/>
    <w:rsid w:val="009E5E15"/>
    <w:rsid w:val="009F09CD"/>
    <w:rsid w:val="00A01E15"/>
    <w:rsid w:val="00A12C89"/>
    <w:rsid w:val="00A138D6"/>
    <w:rsid w:val="00A325D0"/>
    <w:rsid w:val="00A53A02"/>
    <w:rsid w:val="00A547B4"/>
    <w:rsid w:val="00A74239"/>
    <w:rsid w:val="00A95CF4"/>
    <w:rsid w:val="00AE7199"/>
    <w:rsid w:val="00B05937"/>
    <w:rsid w:val="00B10E05"/>
    <w:rsid w:val="00B117A5"/>
    <w:rsid w:val="00B20A2D"/>
    <w:rsid w:val="00B47459"/>
    <w:rsid w:val="00B47D2B"/>
    <w:rsid w:val="00B512EF"/>
    <w:rsid w:val="00B51759"/>
    <w:rsid w:val="00B57B01"/>
    <w:rsid w:val="00B613B3"/>
    <w:rsid w:val="00B90BE8"/>
    <w:rsid w:val="00BA0B64"/>
    <w:rsid w:val="00BB4494"/>
    <w:rsid w:val="00BC0564"/>
    <w:rsid w:val="00BC5EF4"/>
    <w:rsid w:val="00BC700D"/>
    <w:rsid w:val="00BD7442"/>
    <w:rsid w:val="00BE2235"/>
    <w:rsid w:val="00BE5AA3"/>
    <w:rsid w:val="00BE5D40"/>
    <w:rsid w:val="00BF0C10"/>
    <w:rsid w:val="00C0041C"/>
    <w:rsid w:val="00C02BC5"/>
    <w:rsid w:val="00C37CA1"/>
    <w:rsid w:val="00C40069"/>
    <w:rsid w:val="00C53CA7"/>
    <w:rsid w:val="00C60383"/>
    <w:rsid w:val="00C77BAE"/>
    <w:rsid w:val="00C807F1"/>
    <w:rsid w:val="00CB3902"/>
    <w:rsid w:val="00CC6C00"/>
    <w:rsid w:val="00CD2255"/>
    <w:rsid w:val="00CD7E4B"/>
    <w:rsid w:val="00CF13FC"/>
    <w:rsid w:val="00CF7A90"/>
    <w:rsid w:val="00D03425"/>
    <w:rsid w:val="00D04554"/>
    <w:rsid w:val="00D22B1B"/>
    <w:rsid w:val="00D24201"/>
    <w:rsid w:val="00D50A5D"/>
    <w:rsid w:val="00D620FA"/>
    <w:rsid w:val="00D740A6"/>
    <w:rsid w:val="00D97062"/>
    <w:rsid w:val="00DA2E04"/>
    <w:rsid w:val="00DA72B3"/>
    <w:rsid w:val="00DB7F99"/>
    <w:rsid w:val="00DC385E"/>
    <w:rsid w:val="00DD6EE8"/>
    <w:rsid w:val="00DF3D7C"/>
    <w:rsid w:val="00DF7351"/>
    <w:rsid w:val="00E0390F"/>
    <w:rsid w:val="00E041A9"/>
    <w:rsid w:val="00E200BE"/>
    <w:rsid w:val="00E61BA3"/>
    <w:rsid w:val="00E64C04"/>
    <w:rsid w:val="00E7105A"/>
    <w:rsid w:val="00E72E5D"/>
    <w:rsid w:val="00EA0345"/>
    <w:rsid w:val="00EB6B7E"/>
    <w:rsid w:val="00EE4F97"/>
    <w:rsid w:val="00F17D98"/>
    <w:rsid w:val="00F355EE"/>
    <w:rsid w:val="00F373AE"/>
    <w:rsid w:val="00F40BED"/>
    <w:rsid w:val="00F41EB0"/>
    <w:rsid w:val="00F43CD9"/>
    <w:rsid w:val="00F50FE0"/>
    <w:rsid w:val="00F53DDC"/>
    <w:rsid w:val="00F750F4"/>
    <w:rsid w:val="00F76314"/>
    <w:rsid w:val="00F9115B"/>
    <w:rsid w:val="00F93C52"/>
    <w:rsid w:val="00F97BE5"/>
    <w:rsid w:val="00FA311A"/>
    <w:rsid w:val="00FC5867"/>
    <w:rsid w:val="00FC60D2"/>
    <w:rsid w:val="00FD1BA2"/>
    <w:rsid w:val="00FD2C32"/>
    <w:rsid w:val="00FF1B98"/>
    <w:rsid w:val="00FF37FC"/>
    <w:rsid w:val="00FF51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1A882D7-1AAF-4319-A77A-F4BEFFB4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872E1"/>
    <w:pPr>
      <w:ind w:left="720"/>
      <w:contextualSpacing/>
    </w:pPr>
  </w:style>
  <w:style w:type="paragraph" w:styleId="TOC1">
    <w:name w:val="toc 1"/>
    <w:basedOn w:val="Normal"/>
    <w:next w:val="Normal"/>
    <w:autoRedefine/>
    <w:uiPriority w:val="39"/>
    <w:unhideWhenUsed/>
    <w:rsid w:val="00C77BAE"/>
    <w:pPr>
      <w:spacing w:after="100"/>
    </w:pPr>
  </w:style>
  <w:style w:type="paragraph" w:styleId="TOC2">
    <w:name w:val="toc 2"/>
    <w:basedOn w:val="Normal"/>
    <w:next w:val="Normal"/>
    <w:autoRedefine/>
    <w:uiPriority w:val="39"/>
    <w:unhideWhenUsed/>
    <w:rsid w:val="00C77BAE"/>
    <w:pPr>
      <w:spacing w:after="100"/>
      <w:ind w:left="220"/>
    </w:pPr>
  </w:style>
  <w:style w:type="character" w:styleId="Hyperlink">
    <w:name w:val="Hyperlink"/>
    <w:basedOn w:val="DefaultParagraphFont"/>
    <w:uiPriority w:val="99"/>
    <w:unhideWhenUsed/>
    <w:rsid w:val="00C77B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Amanda Purnhagen</cp:lastModifiedBy>
  <cp:revision>53</cp:revision>
  <dcterms:created xsi:type="dcterms:W3CDTF">2022-08-09T13:26:00Z</dcterms:created>
  <dcterms:modified xsi:type="dcterms:W3CDTF">2022-08-09T14:16:00Z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