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B79A63"/>
          <w:sz w:val="20"/>
          <w:szCs w:val="20"/>
        </w:rPr>
        <w:t xml:space="preserve">INSTITUTO BRASIL TE AMA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48"/>
          <w:szCs w:val="48"/>
        </w:rPr>
        <w:t xml:space="preserve">Website Visual Improvement Spec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B726F"/>
          <w:sz w:val="22"/>
          <w:szCs w:val="22"/>
        </w:rPr>
        <w:t xml:space="preserve">Comprehensive section-by-section implementation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B726F"/>
          <w:sz w:val="18"/>
          <w:szCs w:val="18"/>
        </w:rPr>
        <w:t xml:space="preserve">May 2026  —  15 Spec Blocks  —  sobre.html · selo.html · index.html · projetos.html · contato.html</w:t>
      </w:r>
    </w:p>
    <w:p>
      <w:pPr>
        <w:pBdr>
          <w:bottom w:val="single" w:color="B79A63" w:sz="6"/>
        </w:pBdr>
        <w:spacing w:after="160" w:before="0"/>
      </w:pPr>
      <w:r>
        <w:rPr>
          <w:rFonts w:ascii="Arial" w:cs="Arial" w:eastAsia="Arial" w:hAnsi="Arial"/>
          <w:b/>
          <w:bCs/>
          <w:color w:val="8E1F2D"/>
          <w:sz w:val="24"/>
          <w:szCs w:val="24"/>
        </w:rPr>
        <w:t xml:space="preserve">GLOBAL IMPLEMENTATION RULES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rules apply to every spec block. Do not deviate from them unless a block explicitly overrides.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Design System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Card border-radius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12px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Card shadow (rest)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 6px 18px rgba(0,0,0,.08)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Card shadow (hover)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 10px 24px rgba(0,0,0,.10)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Hover lift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translateY(-4px)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Motion easing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cubic-bezier(.22,.61,.36,1)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Motion duration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300ms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bounces, no scale transforms, no spinners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Icon circle size (standard)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48px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Icon circle background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#F4EEEF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Icon circle border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1px solid #E5DDDE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Icon color (gold)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#B79A63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Icon size inside circle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24px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Card left border accent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3px solid #8E1F2D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Gold rule under heading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width: 32px; height: 2px; background: #B79A63; margin: 8px 0 12px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SVG icons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Inline SVG — no external libraries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Missão, Visão e Valores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Identidade Institucional — three-card grid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4px solid top border (#8E1F2D) to each card — top corners only, matching border-radius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+ label header row to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pill tag below each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Increase card padding to 32px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typography, section background, heading, or decorator elements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 + label header row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Layout: display flex, align-items center, gap 12px. Icon circle: 48px, background #F4EEEF, border 1px solid #E5DDDE. SVG icon: #B79A63, 24px.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Missão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hand holding a heart (cupped hands with heart above)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Compass rose (8-point navigation compass)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Valores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Shield with column/pillar motif inside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Pill tags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Style: background #FDF3E7 (warm cream), text #B79A63, border-radius 999px, padding 4px 14px, font-size 0.75rem, Inter. Place below heading, above body copy. Gap: 12px above and below pill.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Pill content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Missão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Dignidade preservada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Transparência e resultados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Valores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Princípios inegociáveis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Como o Selo Brasil Te Ama funciona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Como Funciona — 4-step process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connector arrows between the 4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per card (top-right of card header, aligned with step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left border accent: 3px solid #8E1F2D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Wrap bottom quote text in a contained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add pill tags — omit them; headings are self-explanatory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typography, section heading, or intro paragraph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Connector arrows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Between each of the 4 cards: circular container 36px, background #8E1F2D, chevron-right icon white, centered vertically on card row. Positioned absolutely between cards, z-index 1. On mobile (&lt; 768px): hide connectors, stack cards vertically.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Icons per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01 — A empresa aplica o Selo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with shield/checkmark overlay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02 — O Instituto organiza e documenta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Clipboard with checklist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03 — ONGs verificadas recebem apoio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Group of 3 people with shield above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04 — Impacto documentado e rastreável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Bar chart with upward arrow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Bottom quote block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Wrap the italic closing text in a contained box: background #F4EEEF, border 1px solid #E5DDDE, border-radius 12px, padding 24px 32px. Add a small heart/pulse SVG icon (#B79A63, 32px) to the left of the text, vertically centered. Layout: flex row, gap 20px.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Frentes de Atuação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Frentes de Atuação — 8-card grid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grid from 3-column to 4×2 (grid-template-columns: repeat(4, 1fr))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per card — top-right, flex row with step number (justify-content: space-between)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short gold rule under each card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left border accent: 3px solid #8E1F2D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padding: 28px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Tablet (&lt; 1024px): 2×4 grid. Mobile (&lt; 768px): 1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section heading, eyebrow, body copy, or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Icons per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01 — Pobreza extrema e insegurança alimentar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Bowl with plant/sprout (food relief)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02 — Acesso à água potável e saneamento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Water drop with wave lines beneath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03 — Empoderamento feminino e direitos das mulheres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Female silhouette or person with star accent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04 — Direitos humanos e acesso à justiça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Scales of justice (balanced scale)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05 — Apoio a pessoas em situação de rua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House outline with heart inside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06 — Meio ambiente e inovação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Single leaf outline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07 — Conflitos e emergências humanitárias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Globe/earth outline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08 — Parcerias institucionais e Selo Brasil Te Ama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Two hands in a handshake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Gold rule under heading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each &lt;h3&gt; card title: &lt;div style="width:32px; height:2px; background:#B79A63; margin:8px 0 12px"&gt;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Parceiros Institucionais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Parceiros Institucionais — two-column layout with list rows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Layout change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the 3×2 card grid with a two-column section layout: left column ~35% (eyebrow + heading + gold decorator + subheading, vertically centered), right column ~60% (6 stacked partner rows), gap 5%.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Partner row cards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row is a single horizontal card. Background #FFFFFF, border 1px solid #E5DDDE, border-radius 12px, padding 18px 24px, shadow 0 6px 18px rgba(0,0,0,.08). Gap between rows: 12px. Internal layout: display grid, grid-template-columns: 56px 1fr auto, align-items center, gap 20px.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Icon circle: 48px, background #F4EEEF, border 1px solid #E5DDDE, gold SVG #B79A63 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Middle column: category label (crimson #8E1F2D, Inter, 0.7rem, uppercase, tracked) above partner name (Inter semi-bold, 1rem, #222222)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Right column: description text, #7B726F, Inter, 0.875rem, max-width 220px, right-aligned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Hover: translateY(-2px), shadow 0 10px 24px rgba(0,0,0,.10), 300ms easing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Icons per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Partner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Defensoria Pública do DF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Scales of justice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MPDF — Ministério Público do DF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Classical column/temple (institution)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Família Real do Reino de Idado-Ijesa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Crown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Gran Priorato d’Italia dell’OSMTH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Maltese cross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Vimac-Capra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Leaf with sprout (agro)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Bucaneiros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Megaphone/speaker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7B726F"/>
          <w:sz w:val="18"/>
          <w:szCs w:val="18"/>
        </w:rPr>
        <w:t xml:space="preserve">No changes to heading, eyebrow, subheading copy, or section background.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05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CTA — Pronto para Fazer Parte?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index.html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CTA section — two-path layout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two pill outline buttons with a two-column layout: heading/copy left (~45%), two stacked CTA cards right (~50%), gap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 the existing two pill outline buttons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eyebrow, body copy, background color, or decorative circles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CTA cards (two stacked, right column)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style: background rgba(255,255,255,0.08), border 1px solid rgba(255,255,255,0.18), border-radius 12px, padding 28px. Gap between cards: 16px. Internal layout: icon left (56px circle, background rgba(255,255,255,0.12), SVG #B79A63 28px), right column with audience label and action button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Audience label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empresas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Building/office tower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empresas — white, Inter semi-bold, 1rem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ONGs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Group of people with heart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ONGs — white, Inter semi-bold, 1rem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Action buttons inside cards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 #B79A63, text #222222, Inter semi-bold, 0.9rem, border-radius 999px, padding 10px 24px, full width of card interior.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Button text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empresas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Solicitar parceria →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ONGs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Cadastrar minha ONG →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Hover: background #A8894F, translateY(-2px).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CTA — Faça Parte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projetos.html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CTA section — primary/secondary action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two pill buttons with two distinct stacked card treatments (primary + 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Increase section vertical padding to 80px top and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eyebrow, body copy, background, or decorative circles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Primary card — Quero ser parceiro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 #FBF9F9, border-radius 12px, padding 24px 32px. Text: #8E1F2D, Lora semi-bold, 1.1rem. Arrow → inline, same color. No icon — keep clean and prominent.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Hover: background #F4EEEF, translateY(-3px), shadow 0 10px 24px rgba(0,0,0,.10).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Secondary card — Seja voluntário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 rgba(255,255,255,0.08), border 1px solid rgba(255,255,255,0.25), border-radius 12px, padding 20px 32px. Layout: flex row, icon left + text right, gap 14px.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Icon: hands offering heart SVG, #B79A63, 28px. Text: white, Inter semi-bold, 1rem. Arrow → inline white.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Hover: background rgba(255,255,255,0.14), translateY(-2px).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 stacked vertically, gap 16px. Primary card visually larger via padding difference.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07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CTA Dual Card — Para Empresas / Para ONGs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 · selo.html · projetos.html · conteudo.html · contato.html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Reusable dual CTA component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above category label in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Convert inline secondary text link into contained outline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gold rule under each card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card layout, primary button, category label, heading, body copy, card background, shadow, or border-radius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 per card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Container: 56px circle, background #F4EEEF, border 1px solid #E5DDDE. SVG icon #8E1F2D (crimson — light background card), 26px. Margin-bottom 20px before the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Empresas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Building/office tower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 ONGs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Hands holding heart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Secondary outline button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Convert 'Ver o programa →' and 'Ver critérios →' from inline text links to contained buttons. Style: background transparent, border 1.5px solid #8E1F2D, border-radius 999px, padding 10px 20px, text #8E1F2D, Inter semi-bold, 0.9rem, arrow → inline. Sits to the right of primary button, same row, same vertical alignment. Hover: background #F4EEEF.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Gold rule under heading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32px × 2px, #B79A63, between &lt;h3&gt; and body copy paragraph.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08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Respaldo Institucional — Cavaleiros de Malta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sobre.html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Respaldo Institucional — two-column hero section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generic star icon with Knights of Malta heraldic emblem (inline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circle from solid crimson fill to gold-bordered light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vertical gold divider with diamond ornament between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section background from #F4EEEF to #FBF9F9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body copy, eyebrow, '900 anos' highlight, or column layout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Emblem circle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Size: 240px × 240px. Background: #FBF9F9. Border: 2px solid #B79A63 (gold ring). Shadow: 0 6px 18px rgba(0,0,0,.08). Content: Knights of Malta heraldic emblem as inline SVG — red shield (#CC0000) with white eight-pointed Maltese cross inside. Shield fills ~60% of circle area.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Vertical gold divider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Between the circle column and text column: 1px solid #B79A63, height 80% of section height, vertically centered. At the midpoint of the divider: a small gold diamond ornament (✶ or custom SVG, #B79A63, 14px) centered on the line.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09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Sustentação e Governança em duas camadas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Sustentação e Governança — two cards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+ number header row to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callout box inside card 02 for the personal review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left border accent: 3px solid #8E1F2D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Increase card padding to 32px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eyebrow, category labels, body copy, or section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 + number header row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Layout: display flex, align-items center, gap 16px, margin-bottom 24px. Components: icon circle | vertical divider | step number.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Icon circle: 52px, background #F4EEEF, border 2px solid #B79A63 (gold ring — high-authority entities). Vertical divider: 1px solid #E5DDDE, height 36px. Step number: #B79A63, Lora, 1.4rem.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 color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01 — OSJ Knights of Malta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Maltese cross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#8E1F2D (crimson — heraldic treatment)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02 — Shirin Vafaein — Presidente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Crown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#B79A63 (gold)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Callout box (card 02 only)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Extract 'Cada adesão é analisada pessoalmente pela presidência — sem triagem automatizada.' from inline body copy into a contained callout block.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Style: background #F4EEEF, border-radius 8px, padding 14px 18px, margin-top 16px. Layout: flex row, checkmark SVG icon left (#B79A63, 18px), text right. Text: Inter, 0.9rem, #222222. First clause semi-bold, rest regular.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10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Como Funciona — 4 Etapas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Da conversa ao impacto — 4-step timeline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Layout switch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the 4-column horizontal card grid with a two-column vertical timeline layout. Left column (~25%): numbered markers with connecting line. Right column (~70%): stacked step cards. Gap: 5%.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Left timeline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Vertical connecting line: 2px solid #E5DDDE, centered on marker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Marker circles: 44px, background #B79A63, text white, Lora semi-bold, 1rem (filled gold, labels 01–04)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label text beside each marker: #8E1F2D, Inter semi-bold, 0.875rem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Last marker has no line below 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Right step cards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card per step. Background #FFFFFF, border 1px solid #E5DDDE, border-radius 12px, padding 24px 28px, shadow 0 6px 18px rgba(0,0,0,.08). Internal layout: icon circle left | vertical divider | step number + heading + body right.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Icon circle: 52px, background #F4EEEF, border 1px solid #E5DDDE, gold SVG #B79A63 24px. Vertical divider: 1px solid #E5DDDE, height 48px, vertically centered. Step number: #B79A63, Inter, 0.8rem above heading. Heading: Inter semi-bold, 1.1rem, #222222. Body: Inter, 0.875rem, #7B726F, margin-top 6px.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01 — Primeiro contato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Person silhouette with speech bubble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02 — Termo de Parceria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with pen/edit line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03 — Aplicação do Selo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Badge/medal with checkmark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04 — Impacto e rede que retorna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Group of people with heart above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7B726F"/>
          <w:sz w:val="18"/>
          <w:szCs w:val="18"/>
        </w:rPr>
        <w:t xml:space="preserve">No changes to section heading, eyebrow, gold decorator, or section background.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A Rede que Retorna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Mais do que apoiar — two-column section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two-column layout below the heading/intro paragraph: left anchor column + right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Upgrade closing italic sentence into a styled quote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eyebrow, intro paragraph, card header row, body copy, or crimson inline highlights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Left anchor column (~22%)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Icon circle: 72px, background #FBF9F9, border 2px solid #B79A63 (gold ring), SVG: hands holding heart, #8E1F2D, 32px. Margin-bottom 16px before label.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Label: 'Apoio que gera retorno.' — Lora semi-bold, 1.1rem, #8E1F2D. Gold rule below: 32px × 2px, #B79A63, margin 10px 0. Supporting line: 'A empresa apoia a rede, e a rede apoia a empresa.' — Inter, 0.875rem, #7B726F. Closing accent: 'O ciclo se fecha.' — Inter semi-bold, 0.875rem, #8E1F2D.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Vertical gold divider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Between left and right columns: 1px solid #B79A63, height 70%, vertically centered. Small gold diamond ornament (✶, #B79A63, 12px) at midpoint. Same treatment as Block 08.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Quote block (inside the Exemplo Prático card)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 1px dashed #E5DDDE horizontal rule between the body copy paragraph and the closing italic sentence. Then wrap the closing italic sentence in a quote block: background #F4EEEF, border-radius 8px, padding 16px 20px. Add a large opening quote mark (“) as a decorative prefix: Lora, 2.5rem, #C8B2B7 (Soft Mauve), floated left.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Benefícios Institucionais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O que sua empresa ganha — 2×3 card grid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Layout change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Restructure from full-width heading + 3×2 grid to two-column split. Left column (~30%): eyebrow + heading + gold rule, vertically centered. Right column (~65%): 2×3 card grid (grid-template-columns: repeat(2, 1fr), 6 cards, 3 rows). Gap between columns: 5%. Card grid gap: 16px.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Card header row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card gets a header row: step number left | vertical divider | icon right. Layout: display flex, align-items center, gap 12px, margin-bottom 16px. Step number: #B79A63, Lora, 1.1rem. Vertical divider: 1px solid #E5DDDE, height 28px. Icon: gold SVG #B79A63, 24px, no circle container.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Also add left border accent: 3px solid #8E1F2D, and card padding: 24px all sides.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01 — Reputação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Shield with star inside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02 — Pertencimento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Group of people / community silhouette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03 — Visibilidade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Globe outline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04 — Negócio recíproco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Two hands in a handshake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05 — Transparência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with bar chart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06 — Reconhecimento anual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Badge/medal with star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7B726F"/>
          <w:sz w:val="18"/>
          <w:szCs w:val="18"/>
        </w:rPr>
        <w:t xml:space="preserve">No changes to heading text, eyebrow, body copy, card background, or section background.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O Diferencial — Comparativo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Por que o Selo é diferente — comparison table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flat table with structured column header row + individual row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Give middle column visual prominence (crimson accent + highlighted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Mute left column, italicize right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section heading, eyebrow, gold rule, or section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Column header row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 #F4EEEF, padding 20px 24px, border-radius 12px 12px 0 0. Three columns, each with centered icon above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 style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MODELO TRADICIONAL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Classical column/temple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48px circle, bg #F4EEEF, icon #7B726F (muted)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 O SELO BRASIL TE AMA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Brand heart / interlocked hearts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48px circle, bg #8E1F2D, icon white (hero column)</w:t>
            </w:r>
          </w:p>
        </w:tc>
      </w:tr>
      <w:tr>
        <w:tc>
          <w:tcPr>
            <w:tcW w:type="dxa" w:w="2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POR QUE IMPORTA</w:t>
            </w:r>
          </w:p>
        </w:tc>
        <w:tc>
          <w:tcPr>
            <w:tcW w:type="dxa" w:w="40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Star outline SVG</w:t>
            </w:r>
          </w:p>
        </w:tc>
        <w:tc>
          <w:tcPr>
            <w:tcW w:type="dxa" w:w="33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48px circle, bg #F4EEEF, icon #B79A63 (gold)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Row cards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card per comparison point (4 total). Background #FFFFFF, border 1px solid #E5DDDE, border-radius 8px, padding 20px 24px, gap between rows 8px. Internal 3-column grid: grid-template-columns 1fr 1.2fr 1fr, align-items center.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Row number markers (01–04): 36px circle, background #F4EEEF, text #B79A63, Inter semi-bold, 0.8rem — placed at far left of column 1, margin-right 14px.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Middle column accent (each row)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Left border: 3px solid #8E1F2D. Background: rgba(142,31,45,0.03) (very faint blush). Padding-left: 16px. Text: Inter semi-bold, #222222.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Chevron arrows (›) between columns 1→2 and 2→3: #E5DDDE, 1rem, vertically centered.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Column text styles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Column 1: #7B726F, Inter regular (intentionally muted). Column 3: italic, #7B726F, Inter (understated closing note).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Governança — Como o programa é gerido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selo.html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Governança — two-row card groups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Separate the current 3×2 grid into two distinct labeled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crimson numbered markers to governance row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horizontal connector with gold dots between governance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Differentiate border accent color between the two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card typography, category labels, body copy, section heading, Observação block, or section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Row 1 — Governance cards (3 cards)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Cards: Aprovação de Adesões, Vigência do Termo, Acompanhamento. Left border accent: 3px solid #8E1F2D.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Numbered markers: 36px crimson circle (#8E1F2D), text white, Inter semi-bold, 0.85rem. Overlapping top-left card corner: margin-top: -18px, margin-left: 20px, z-index: 2. Cards need margin-top: 18px to accommodate overflow.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Horizontal connector: 1px solid #B79A63 line behind cards (z-index 0), vertically centered between them. Gold dot markers at each join point: 8px circle, background #B79A63.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Labeled divider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Between row 1 and row 2: centered gold eyebrow text 'INFORMAÇÕES DE APOIO' with 1px solid #E5DDDE rules on either side (matching section eyebrow label style). Margin: 32px 0.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Row 2 — Support info cards (3 cards)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Cards: Canal de Contato, Suspensão/Cancelamento, Respaldo Institucional. Left border accent: 3px solid #B79A63 (gold — visually distinguishes them as secondary information). No numbered markers. No connector.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Observação block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Keep as-is. The gold left border treatment is already working.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79A63"/>
          <w:sz w:val="18"/>
          <w:szCs w:val="18"/>
        </w:rPr>
        <w:t xml:space="preserve">SPEC BLOCK 15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E1F2D"/>
          <w:sz w:val="36"/>
          <w:szCs w:val="36"/>
        </w:rPr>
        <w:t xml:space="preserve">Atalhos Rápidos — Como podemos ajudar?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E1F2D"/>
          <w:sz w:val="18"/>
          <w:szCs w:val="18"/>
        </w:rPr>
        <w:t xml:space="preserve">PAGE: </w:t>
      </w:r>
      <w:r>
        <w:rPr>
          <w:rFonts w:ascii="Arial" w:cs="Arial" w:eastAsia="Arial" w:hAnsi="Arial"/>
          <w:color w:val="8E1F2D"/>
          <w:sz w:val="18"/>
          <w:szCs w:val="18"/>
        </w:rPr>
        <w:t xml:space="preserve">contato.html</w:t>
      </w:r>
      <w:r>
        <w:rPr>
          <w:rFonts w:ascii="Arial" w:cs="Arial" w:eastAsia="Arial" w:hAnsi="Arial"/>
          <w:b/>
          <w:bCs/>
          <w:color w:val="7B726F"/>
          <w:sz w:val="18"/>
          <w:szCs w:val="18"/>
        </w:rPr>
        <w:t xml:space="preserve">   |   SECTION: </w:t>
      </w:r>
      <w:r>
        <w:rPr>
          <w:rFonts w:ascii="Arial" w:cs="Arial" w:eastAsia="Arial" w:hAnsi="Arial"/>
          <w:color w:val="7B726F"/>
          <w:sz w:val="18"/>
          <w:szCs w:val="18"/>
        </w:rPr>
        <w:t xml:space="preserve">Atalhos Rápidos — 2×2 shortcut grid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from 4-column single row to 2×2 grid (grid-template-columns: repeat(2, 1fr)), gap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icon per card (bare, no circle container)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Convert 'Acessar →' text link to contained outline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Increase card padding to 32px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changes to heading, eyebrow, card background, or section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Icons per card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Style: bare SVG, no circle container, 40px, #B79A63, margin-bottom 16px. Larger and uncontained — the 2×2 grid gives each card enough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4EE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F2D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Programa Selo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Badge/medal with star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ONGs — cadastro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with person silhouette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with bar chart</w:t>
            </w:r>
          </w:p>
        </w:tc>
      </w:tr>
      <w:tr>
        <w:tc>
          <w:tcPr>
            <w:tcW w:type="dxa" w:w="220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Liderança</w:t>
            </w:r>
          </w:p>
        </w:tc>
        <w:tc>
          <w:tcPr>
            <w:tcW w:type="dxa" w:w="7160"/>
            <w:tcBorders>
              <w:top w:val="single" w:color="E5DDDE" w:sz="1"/>
              <w:left w:val="single" w:color="E5DDDE" w:sz="1"/>
              <w:bottom w:val="single" w:color="E5DDDE" w:sz="1"/>
              <w:right w:val="single" w:color="E5DD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Single person silhouette / figure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Acessar outline button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Style: background transparent, border 1.5px solid #8E1F2D, border-radius 999px, padding 9px 20px, text #8E1F2D, Inter semi-bold, 0.875rem, arrow → inline. Hover: background #F4EEEF. Card must use display flex, flex-direction column; button uses margin-top: auto to anchor to card bottom.</w:t>
      </w:r>
    </w:p>
    <w:p>
      <w:pPr>
        <w:pBdr>
          <w:bottom w:val="single" w:color="E5DDDE" w:sz="4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E1F2D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SVG icons must be inline — do not use external icon libraries or CDN icon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icons should be drawn with stroke (not fill) at 1.5–2px stroke-width for consistency with existing design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Knights of Malta emblem (Blocks 08 and 09) is the only icon that uses fill — it requires the heraldic red+white treatment to be recognizable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all card hover states on mobile (hover not applicable) — ensure base state looks complete without hover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Connector arrows in Block 02 and connector dots in Block 14 must be hidden on mobile, not just invisible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changes should be implemented in a single pass across the specified pages — do not create new pages or modify page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Shared components (Spec Block 07) should be updated once and confirmed identical across all 5 pages</w:t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7B726F"/>
          <w:sz w:val="17"/>
          <w:szCs w:val="17"/>
        </w:rPr>
        <w:t xml:space="preserve">Prepared by: Amanda (volunteer) | Instituto Brasil Te Ama website project |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8E1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2026-05-27T19:15:50.213Z</dcterms:created>
  <dcterms:modified xsi:type="dcterms:W3CDTF">2026-05-27T19:15:50.213Z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