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BRASIL TE AMA</w:t>
      </w:r>
    </w:p>
    <w:p>
      <w:r>
        <w:t>Documento Estratégico de Comunicação e Branding</w:t>
      </w:r>
    </w:p>
    <w:p/>
    <w:p>
      <w:r>
        <w:t>1. CONTEXTO INICIAL</w:t>
      </w:r>
    </w:p>
    <w:p/>
    <w:p>
      <w:r>
        <w:t>Brasil te Ama iniciou como uma iniciativa com uma intenção forte, porém sem clareza estratégica definida.</w:t>
      </w:r>
    </w:p>
    <w:p/>
    <w:p>
      <w:r>
        <w:t>Os principais desafios identificados foram:</w:t>
      </w:r>
    </w:p>
    <w:p>
      <w:r>
        <w:t>- Falta de posicionamento claro</w:t>
      </w:r>
    </w:p>
    <w:p>
      <w:r>
        <w:t>- Identidade visual inconsistente</w:t>
      </w:r>
    </w:p>
    <w:p>
      <w:r>
        <w:t>- Comunicação distante e institucional</w:t>
      </w:r>
    </w:p>
    <w:p>
      <w:r>
        <w:t>- Público-alvo indefinido</w:t>
      </w:r>
    </w:p>
    <w:p>
      <w:r>
        <w:t>- Proposta de valor pouco compreendida</w:t>
      </w:r>
    </w:p>
    <w:p/>
    <w:p>
      <w:r>
        <w:t>Além disso, havia uma expectativa inicial de atrair grandes empresas, sem ainda existir prova de valor, visibilidade ou sistema consolidado.</w:t>
      </w:r>
    </w:p>
    <w:p/>
    <w:p>
      <w:r>
        <w:t>Isso gerava um desalinhamento entre:</w:t>
      </w:r>
    </w:p>
    <w:p>
      <w:r>
        <w:t>→ ambição do projeto</w:t>
      </w:r>
    </w:p>
    <w:p>
      <w:r>
        <w:t>→ maturidade real da marca</w:t>
      </w:r>
    </w:p>
    <w:p/>
    <w:p>
      <w:r>
        <w:t>---</w:t>
      </w:r>
    </w:p>
    <w:p/>
    <w:p>
      <w:r>
        <w:t>2. DEFINIÇÃO DE ESTRATÉGIA</w:t>
      </w:r>
    </w:p>
    <w:p/>
    <w:p>
      <w:r>
        <w:t>A estratégia foi redefinida com base em construção progressiva:</w:t>
      </w:r>
    </w:p>
    <w:p/>
    <w:p>
      <w:r>
        <w:t xml:space="preserve">→ começar com pequenos e médios vendedores  </w:t>
      </w:r>
    </w:p>
    <w:p>
      <w:r>
        <w:t xml:space="preserve">→ gerar adesão orgânica  </w:t>
      </w:r>
    </w:p>
    <w:p>
      <w:r>
        <w:t xml:space="preserve">→ criar visibilidade do selo  </w:t>
      </w:r>
    </w:p>
    <w:p>
      <w:r>
        <w:t xml:space="preserve">→ construir reputação  </w:t>
      </w:r>
    </w:p>
    <w:p>
      <w:r>
        <w:t xml:space="preserve">→ atrair grandes players posteriormente  </w:t>
      </w:r>
    </w:p>
    <w:p/>
    <w:p>
      <w:r>
        <w:t>---</w:t>
      </w:r>
    </w:p>
    <w:p/>
    <w:p>
      <w:r>
        <w:t>3. PÚBLICO PRIORITÁRIO</w:t>
      </w:r>
    </w:p>
    <w:p/>
    <w:p>
      <w:r>
        <w:t>Principal:</w:t>
      </w:r>
    </w:p>
    <w:p>
      <w:r>
        <w:t>→ vendedores e parceiros</w:t>
      </w:r>
    </w:p>
    <w:p/>
    <w:p>
      <w:r>
        <w:t>Secundários:</w:t>
      </w:r>
    </w:p>
    <w:p>
      <w:r>
        <w:t xml:space="preserve">→ público geral  </w:t>
      </w:r>
    </w:p>
    <w:p>
      <w:r>
        <w:t xml:space="preserve">→ instituições beneficiadas  </w:t>
      </w:r>
    </w:p>
    <w:p/>
    <w:p>
      <w:r>
        <w:t>---</w:t>
      </w:r>
    </w:p>
    <w:p/>
    <w:p>
      <w:r>
        <w:t>4. INSIGHTS DE COMUNICAÇÃO</w:t>
      </w:r>
    </w:p>
    <w:p/>
    <w:p>
      <w:r>
        <w:t xml:space="preserve">4.1 As pessoas querem pertencimento, não convencimento  </w:t>
      </w:r>
    </w:p>
    <w:p>
      <w:r>
        <w:t xml:space="preserve">4.2 Linguagem coletiva cria movimento  </w:t>
      </w:r>
    </w:p>
    <w:p>
      <w:r>
        <w:t xml:space="preserve">4.3 Emoção inicia, clareza converte  </w:t>
      </w:r>
    </w:p>
    <w:p>
      <w:r>
        <w:t xml:space="preserve">4.4 A ação precisa ser simples  </w:t>
      </w:r>
    </w:p>
    <w:p>
      <w:r>
        <w:t xml:space="preserve">4.5 Parceiros entram por crescimento com propósito  </w:t>
      </w:r>
    </w:p>
    <w:p>
      <w:r>
        <w:t xml:space="preserve">4.6 O site precisa de foco claro  </w:t>
      </w:r>
    </w:p>
    <w:p>
      <w:r>
        <w:t xml:space="preserve">4.7 A primeira tela direciona  </w:t>
      </w:r>
    </w:p>
    <w:p>
      <w:r>
        <w:t xml:space="preserve">4.8 O parceiro precisa se enxergar  </w:t>
      </w:r>
    </w:p>
    <w:p>
      <w:r>
        <w:t xml:space="preserve">4.9 Brasil te Ama é um sistema, não uma campanha  </w:t>
      </w:r>
    </w:p>
    <w:p/>
    <w:p>
      <w:r>
        <w:t>---</w:t>
      </w:r>
    </w:p>
    <w:p/>
    <w:p>
      <w:r>
        <w:t>5. INSIGHTS DE IDENTIDADE VISUAL E LOGO</w:t>
      </w:r>
    </w:p>
    <w:p/>
    <w:p>
      <w:r>
        <w:t>5.1 O desafio da identidade atual</w:t>
      </w:r>
    </w:p>
    <w:p/>
    <w:p>
      <w:r>
        <w:t>O logo atual carrega uma intenção forte:</w:t>
      </w:r>
    </w:p>
    <w:p>
      <w:r>
        <w:t xml:space="preserve">- união de pessoas  </w:t>
      </w:r>
    </w:p>
    <w:p>
      <w:r>
        <w:t xml:space="preserve">- coração como símbolo central  </w:t>
      </w:r>
    </w:p>
    <w:p>
      <w:r>
        <w:t xml:space="preserve">- influência dos Cavaleiros de Malta  </w:t>
      </w:r>
    </w:p>
    <w:p/>
    <w:p>
      <w:r>
        <w:t>Porém, apresenta desafios:</w:t>
      </w:r>
    </w:p>
    <w:p>
      <w:r>
        <w:t xml:space="preserve">- excesso de elementos  </w:t>
      </w:r>
    </w:p>
    <w:p>
      <w:r>
        <w:t xml:space="preserve">- baixa legibilidade  </w:t>
      </w:r>
    </w:p>
    <w:p>
      <w:r>
        <w:t xml:space="preserve">- mistura de estilos (foto + símbolo + heráldica)  </w:t>
      </w:r>
    </w:p>
    <w:p>
      <w:r>
        <w:t xml:space="preserve">- dificuldade de aplicação em escala  </w:t>
      </w:r>
    </w:p>
    <w:p/>
    <w:p>
      <w:r>
        <w:t>O logo hoje conta uma história, mas não funciona como sistema.</w:t>
      </w:r>
    </w:p>
    <w:p/>
    <w:p>
      <w:r>
        <w:t>---</w:t>
      </w:r>
    </w:p>
    <w:p/>
    <w:p>
      <w:r>
        <w:t>5.2 Influência barroca e europeia</w:t>
      </w:r>
    </w:p>
    <w:p/>
    <w:p>
      <w:r>
        <w:t>Elementos como:</w:t>
      </w:r>
    </w:p>
    <w:p>
      <w:r>
        <w:t xml:space="preserve">- coroa  </w:t>
      </w:r>
    </w:p>
    <w:p>
      <w:r>
        <w:t xml:space="preserve">- anjos  </w:t>
      </w:r>
    </w:p>
    <w:p>
      <w:r>
        <w:t xml:space="preserve">- cruz de Malta  </w:t>
      </w:r>
    </w:p>
    <w:p/>
    <w:p>
      <w:r>
        <w:t>trazem uma referência histórica e institucional.</w:t>
      </w:r>
    </w:p>
    <w:p/>
    <w:p>
      <w:r>
        <w:t>Porém, no contexto brasileiro, isso pode ser percebido como:</w:t>
      </w:r>
    </w:p>
    <w:p>
      <w:r>
        <w:t xml:space="preserve">→ distante  </w:t>
      </w:r>
    </w:p>
    <w:p>
      <w:r>
        <w:t xml:space="preserve">→ elitista  </w:t>
      </w:r>
    </w:p>
    <w:p>
      <w:r>
        <w:t xml:space="preserve">→ pouco acessível  </w:t>
      </w:r>
    </w:p>
    <w:p/>
    <w:p>
      <w:r>
        <w:t>Estratégia:</w:t>
      </w:r>
    </w:p>
    <w:p>
      <w:r>
        <w:t>Não remover, mas reposicionar.</w:t>
      </w:r>
    </w:p>
    <w:p/>
    <w:p>
      <w:r>
        <w:t xml:space="preserve">→ manter como base institucional  </w:t>
      </w:r>
    </w:p>
    <w:p>
      <w:r>
        <w:t xml:space="preserve">→ reduzir protagonismo  </w:t>
      </w:r>
    </w:p>
    <w:p>
      <w:r>
        <w:t xml:space="preserve">→ transformar em elemento secundário  </w:t>
      </w:r>
    </w:p>
    <w:p/>
    <w:p>
      <w:r>
        <w:t>---</w:t>
      </w:r>
    </w:p>
    <w:p/>
    <w:p>
      <w:r>
        <w:t>5.3 Stained glass (vitrais) como linguagem</w:t>
      </w:r>
    </w:p>
    <w:p/>
    <w:p>
      <w:r>
        <w:t>O conceito de vitral traz:</w:t>
      </w:r>
    </w:p>
    <w:p>
      <w:r>
        <w:t xml:space="preserve">→ espiritualidade  </w:t>
      </w:r>
    </w:p>
    <w:p>
      <w:r>
        <w:t xml:space="preserve">→ luz  </w:t>
      </w:r>
    </w:p>
    <w:p>
      <w:r>
        <w:t xml:space="preserve">→ união de partes  </w:t>
      </w:r>
    </w:p>
    <w:p>
      <w:r>
        <w:t xml:space="preserve">→ beleza estruturada  </w:t>
      </w:r>
    </w:p>
    <w:p/>
    <w:p>
      <w:r>
        <w:t>Isso conecta com:</w:t>
      </w:r>
    </w:p>
    <w:p>
      <w:r>
        <w:t xml:space="preserve">- tradição europeia  </w:t>
      </w:r>
    </w:p>
    <w:p>
      <w:r>
        <w:t xml:space="preserve">- simbologia religiosa  </w:t>
      </w:r>
    </w:p>
    <w:p>
      <w:r>
        <w:t xml:space="preserve">- construção coletiva  </w:t>
      </w:r>
    </w:p>
    <w:p/>
    <w:p>
      <w:r>
        <w:t>Adaptação proposta:</w:t>
      </w:r>
    </w:p>
    <w:p>
      <w:r>
        <w:t xml:space="preserve">→ vitral brasileiro  </w:t>
      </w:r>
    </w:p>
    <w:p/>
    <w:p>
      <w:r>
        <w:t>Não literal, mas reinterpretado:</w:t>
      </w:r>
    </w:p>
    <w:p>
      <w:r>
        <w:t xml:space="preserve">- formas orgânicas  </w:t>
      </w:r>
    </w:p>
    <w:p>
      <w:r>
        <w:t xml:space="preserve">- cores tropicais  </w:t>
      </w:r>
    </w:p>
    <w:p>
      <w:r>
        <w:t xml:space="preserve">- composição leve  </w:t>
      </w:r>
    </w:p>
    <w:p>
      <w:r>
        <w:t xml:space="preserve">- menos ornamento, mais sistema  </w:t>
      </w:r>
    </w:p>
    <w:p/>
    <w:p>
      <w:r>
        <w:t>---</w:t>
      </w:r>
    </w:p>
    <w:p/>
    <w:p>
      <w:r>
        <w:t>5.4 Colagem e representação do povo brasileiro</w:t>
      </w:r>
    </w:p>
    <w:p/>
    <w:p>
      <w:r>
        <w:t>A ideia de múltiplas pessoas dentro do coração é forte.</w:t>
      </w:r>
    </w:p>
    <w:p/>
    <w:p>
      <w:r>
        <w:t>Mas o uso literal de fotos gera:</w:t>
      </w:r>
    </w:p>
    <w:p>
      <w:r>
        <w:t xml:space="preserve">→ ruído visual  </w:t>
      </w:r>
    </w:p>
    <w:p>
      <w:r>
        <w:t xml:space="preserve">→ perda de identidade  </w:t>
      </w:r>
    </w:p>
    <w:p>
      <w:r>
        <w:t xml:space="preserve">→ baixa consistência  </w:t>
      </w:r>
    </w:p>
    <w:p/>
    <w:p>
      <w:r>
        <w:t>Estratégia:</w:t>
      </w:r>
    </w:p>
    <w:p>
      <w:r>
        <w:t xml:space="preserve">→ substituir por linguagem de colagem controlada  </w:t>
      </w:r>
    </w:p>
    <w:p/>
    <w:p>
      <w:r>
        <w:t xml:space="preserve">- silhuetas  </w:t>
      </w:r>
    </w:p>
    <w:p>
      <w:r>
        <w:t xml:space="preserve">- recortes  </w:t>
      </w:r>
    </w:p>
    <w:p>
      <w:r>
        <w:t xml:space="preserve">- padrões humanos  </w:t>
      </w:r>
    </w:p>
    <w:p>
      <w:r>
        <w:t xml:space="preserve">- diversidade representada de forma simbólica  </w:t>
      </w:r>
    </w:p>
    <w:p/>
    <w:p>
      <w:r>
        <w:t>Isso mantém o conceito sem perder clareza.</w:t>
      </w:r>
    </w:p>
    <w:p/>
    <w:p>
      <w:r>
        <w:t>---</w:t>
      </w:r>
    </w:p>
    <w:p/>
    <w:p>
      <w:r>
        <w:t>5.5 Sistema visual (não apenas logo)</w:t>
      </w:r>
    </w:p>
    <w:p/>
    <w:p>
      <w:r>
        <w:t>A marca não deve depender apenas do logo.</w:t>
      </w:r>
    </w:p>
    <w:p/>
    <w:p>
      <w:r>
        <w:t>Ela se sustenta por um sistema:</w:t>
      </w:r>
    </w:p>
    <w:p/>
    <w:p>
      <w:r>
        <w:t xml:space="preserve">→ logo (símbolo central simplificado)  </w:t>
      </w:r>
    </w:p>
    <w:p>
      <w:r>
        <w:t xml:space="preserve">→ versão institucional (com elementos históricos)  </w:t>
      </w:r>
    </w:p>
    <w:p>
      <w:r>
        <w:t xml:space="preserve">→ versão pública (mais acessível)  </w:t>
      </w:r>
    </w:p>
    <w:p>
      <w:r>
        <w:t xml:space="preserve">→ selo (aplicação para parceiros)  </w:t>
      </w:r>
    </w:p>
    <w:p>
      <w:r>
        <w:t xml:space="preserve">→ linguagem gráfica (vitral + colagem + cor)  </w:t>
      </w:r>
    </w:p>
    <w:p/>
    <w:p>
      <w:r>
        <w:t>---</w:t>
      </w:r>
    </w:p>
    <w:p/>
    <w:p>
      <w:r>
        <w:t>5.6 Conexão entre branding e comunicação</w:t>
      </w:r>
    </w:p>
    <w:p/>
    <w:p>
      <w:r>
        <w:t>A identidade visual deve refletir a estratégia de comunicação:</w:t>
      </w:r>
    </w:p>
    <w:p/>
    <w:p>
      <w:r>
        <w:t>Comunicação:</w:t>
      </w:r>
    </w:p>
    <w:p>
      <w:r>
        <w:t xml:space="preserve">→ humana  </w:t>
      </w:r>
    </w:p>
    <w:p>
      <w:r>
        <w:t xml:space="preserve">→ próxima  </w:t>
      </w:r>
    </w:p>
    <w:p>
      <w:r>
        <w:t xml:space="preserve">→ convidativa  </w:t>
      </w:r>
    </w:p>
    <w:p/>
    <w:p>
      <w:r>
        <w:t>Visual:</w:t>
      </w:r>
    </w:p>
    <w:p>
      <w:r>
        <w:t xml:space="preserve">→ quente  </w:t>
      </w:r>
    </w:p>
    <w:p>
      <w:r>
        <w:t xml:space="preserve">→ orgânico  </w:t>
      </w:r>
    </w:p>
    <w:p>
      <w:r>
        <w:t xml:space="preserve">→ coletivo  </w:t>
      </w:r>
    </w:p>
    <w:p/>
    <w:p>
      <w:r>
        <w:t>Elementos como:</w:t>
      </w:r>
    </w:p>
    <w:p>
      <w:r>
        <w:t xml:space="preserve">- overlays de cor (vermelho / terra)  </w:t>
      </w:r>
    </w:p>
    <w:p>
      <w:r>
        <w:t xml:space="preserve">- imagens reais  </w:t>
      </w:r>
    </w:p>
    <w:p>
      <w:r>
        <w:t xml:space="preserve">- composições em mosaico  </w:t>
      </w:r>
    </w:p>
    <w:p/>
    <w:p>
      <w:r>
        <w:t>ajudam a transformar imagens em linguagem de marca.</w:t>
      </w:r>
    </w:p>
    <w:p/>
    <w:p>
      <w:r>
        <w:t>---</w:t>
      </w:r>
    </w:p>
    <w:p/>
    <w:p>
      <w:r>
        <w:t>5.7 Equilíbrio final</w:t>
      </w:r>
    </w:p>
    <w:p/>
    <w:p>
      <w:r>
        <w:t>Brasil te Ama precisa equilibrar:</w:t>
      </w:r>
    </w:p>
    <w:p/>
    <w:p>
      <w:r>
        <w:t xml:space="preserve">→ institucional (confiança)  </w:t>
      </w:r>
    </w:p>
    <w:p>
      <w:r>
        <w:t xml:space="preserve">→ humano (conexão)  </w:t>
      </w:r>
    </w:p>
    <w:p>
      <w:r>
        <w:t xml:space="preserve">→ acessível (adesão)  </w:t>
      </w:r>
    </w:p>
    <w:p/>
    <w:p>
      <w:r>
        <w:t>Não deve ser:</w:t>
      </w:r>
    </w:p>
    <w:p>
      <w:r>
        <w:t xml:space="preserve">- apenas sério  </w:t>
      </w:r>
    </w:p>
    <w:p>
      <w:r>
        <w:t xml:space="preserve">- apenas emocional  </w:t>
      </w:r>
    </w:p>
    <w:p/>
    <w:p>
      <w:r>
        <w:t>Mas sim:</w:t>
      </w:r>
    </w:p>
    <w:p>
      <w:r>
        <w:t xml:space="preserve">→ estruturado e vivo  </w:t>
      </w:r>
    </w:p>
    <w:p/>
    <w:p>
      <w:r>
        <w:t>---</w:t>
      </w:r>
    </w:p>
    <w:p/>
    <w:p>
      <w:r>
        <w:t>6. CONCLUSÃO</w:t>
      </w:r>
    </w:p>
    <w:p/>
    <w:p>
      <w:r>
        <w:t>Brasil te Ama funciona quando três coisas acontecem:</w:t>
      </w:r>
    </w:p>
    <w:p/>
    <w:p>
      <w:r>
        <w:t xml:space="preserve">1. a pessoa sente  </w:t>
      </w:r>
    </w:p>
    <w:p>
      <w:r>
        <w:t xml:space="preserve">2. entende  </w:t>
      </w:r>
    </w:p>
    <w:p>
      <w:r>
        <w:t xml:space="preserve">3. age  </w:t>
      </w:r>
    </w:p>
    <w:p/>
    <w:p>
      <w:r>
        <w:t>A comunicação e o branding devem trabalhar juntos para isso.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