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Suporte Visual Digital para estudantes com Transtorno do Espectro Autista: Um Mapeamento Sistemático da Literatura</w:t>
      </w:r>
    </w:p>
    <w:p/>
    <w:p>
      <w:r>
        <w:t>Trata-se de um mapeamento sistemático da literatura com objetivo de descobrir quais são as ferramentas de suporte visual digital que apoiam os estudantes com TEA, e como é realizada a avaliação do uso dessas ferramentas pelos estudantes com TEA.</w:t>
      </w:r>
    </w:p>
    <w:p>
      <w:pPr>
        <w:pStyle w:val="Heading2"/>
      </w:pPr>
      <w:r>
        <w:t>Planning</w:t>
      </w:r>
    </w:p>
    <w:p>
      <w:r>
        <w:t>Investigar sobre as ferramentas de Suporte Visual Digital para estudantes com Transtorno do Espectro Autista, objetificando responder as seguintes questões de pesquisa:</w:t>
        <w:br/>
        <w:br/>
        <w:t>- Quais são as ferramentas de suporte visual digital que apoiam os estudantes com TEA?</w:t>
        <w:br/>
        <w:br/>
        <w:t>- Como é realizada a avaliação do uso dessas ferramentas pelos estudantes com TEA?</w:t>
        <w:br/>
        <w:br/>
      </w:r>
    </w:p>
    <w:p>
      <w:pPr>
        <w:pStyle w:val="Heading3"/>
      </w:pPr>
      <w:r>
        <w:t>PICOC</w:t>
      </w:r>
    </w:p>
    <w:p>
      <w:pPr>
        <w:pStyle w:val="ListBullet"/>
      </w:pPr>
      <w:r>
        <w:rPr>
          <w:b/>
        </w:rPr>
        <w:t xml:space="preserve">Population: </w:t>
      </w:r>
      <w:r>
        <w:t>autism, neurodevelopment, autism spectrum disorder, asperger, pervasive developmental disorder</w:t>
      </w:r>
    </w:p>
    <w:p>
      <w:pPr>
        <w:pStyle w:val="ListBullet"/>
      </w:pPr>
      <w:r>
        <w:rPr>
          <w:b/>
        </w:rPr>
        <w:t xml:space="preserve">Intervention: </w:t>
      </w:r>
      <w:r>
        <w:t>digital visual support, visual support</w:t>
      </w:r>
    </w:p>
    <w:p>
      <w:pPr>
        <w:pStyle w:val="ListBullet"/>
      </w:pPr>
      <w:r>
        <w:rPr>
          <w:b/>
        </w:rPr>
        <w:t xml:space="preserve">Comparison: </w:t>
      </w:r>
      <w:r/>
    </w:p>
    <w:p>
      <w:pPr>
        <w:pStyle w:val="ListBullet"/>
      </w:pPr>
      <w:r>
        <w:rPr>
          <w:b/>
        </w:rPr>
        <w:t xml:space="preserve">Outcome: </w:t>
      </w:r>
      <w:r>
        <w:t>intervention, application, lessons learned, evaluation, state of the art, survey</w:t>
      </w:r>
    </w:p>
    <w:p>
      <w:pPr>
        <w:pStyle w:val="ListBullet"/>
      </w:pPr>
      <w:r>
        <w:rPr>
          <w:b/>
        </w:rPr>
        <w:t xml:space="preserve">Context: </w:t>
      </w:r>
      <w:r/>
    </w:p>
    <w:p>
      <w:pPr>
        <w:pStyle w:val="Heading3"/>
      </w:pPr>
      <w:r>
        <w:t>Research Questions</w:t>
      </w:r>
    </w:p>
    <w:p>
      <w:pPr>
        <w:pStyle w:val="ListNumber"/>
      </w:pPr>
      <w:r>
        <w:t>QP1) Quais são as ferramentas de suporte visual digital que apoiam os estudantes com TEA?</w:t>
      </w:r>
    </w:p>
    <w:p>
      <w:pPr>
        <w:pStyle w:val="ListNumber"/>
      </w:pPr>
      <w:r>
        <w:t>QP2) Quais são os critérios de avaliação do uso dessas ferramentas pelos estudantes com TEA em termos de habilidades adquiridas?</w:t>
      </w:r>
    </w:p>
    <w:p>
      <w:pPr>
        <w:pStyle w:val="Heading3"/>
      </w:pPr>
      <w:r>
        <w:t>Keywords and Synonyms</w:t>
      </w:r>
    </w:p>
    <w:tbl>
      <w:tblPr>
        <w:tblW w:type="auto" w:w="0"/>
        <w:tblLook w:firstColumn="1" w:firstRow="1" w:lastColumn="0" w:lastRow="0" w:noHBand="0" w:noVBand="1" w:val="04A0"/>
      </w:tblPr>
      <w:tblGrid>
        <w:gridCol w:w="4320"/>
        <w:gridCol w:w="4320"/>
      </w:tblGrid>
      <w:tr>
        <w:tc>
          <w:tcPr>
            <w:tcW w:type="dxa" w:w="4320"/>
          </w:tcPr>
          <w:p>
            <w:r>
              <w:t>Keyword</w:t>
            </w:r>
          </w:p>
        </w:tc>
        <w:tc>
          <w:tcPr>
            <w:tcW w:type="dxa" w:w="4320"/>
          </w:tcPr>
          <w:p>
            <w:r>
              <w:t>Synonyms</w:t>
            </w:r>
          </w:p>
        </w:tc>
      </w:tr>
      <w:tr>
        <w:tc>
          <w:tcPr>
            <w:tcW w:type="dxa" w:w="4320"/>
          </w:tcPr>
          <w:p>
            <w:r>
              <w:t>Autism Spectrum Disorder</w:t>
            </w:r>
          </w:p>
        </w:tc>
        <w:tc>
          <w:tcPr>
            <w:tcW w:type="dxa" w:w="4320"/>
          </w:tcPr>
          <w:p>
            <w:r>
              <w:t>Autism, Pervasive Developmental Disorder, Transtorno do Espectro Autista</w:t>
            </w:r>
          </w:p>
        </w:tc>
      </w:tr>
      <w:tr>
        <w:tc>
          <w:tcPr>
            <w:tcW w:type="dxa" w:w="4320"/>
          </w:tcPr>
          <w:p>
            <w:r>
              <w:t>Digital Visual Support</w:t>
            </w:r>
          </w:p>
        </w:tc>
        <w:tc>
          <w:tcPr>
            <w:tcW w:type="dxa" w:w="4320"/>
          </w:tcPr>
          <w:p>
            <w:r>
              <w:t>Suporte Visual Digital</w:t>
            </w:r>
          </w:p>
        </w:tc>
      </w:tr>
      <w:tr>
        <w:tc>
          <w:tcPr>
            <w:tcW w:type="dxa" w:w="4320"/>
          </w:tcPr>
          <w:p>
            <w:r>
              <w:t>Intervention</w:t>
            </w:r>
          </w:p>
        </w:tc>
        <w:tc>
          <w:tcPr>
            <w:tcW w:type="dxa" w:w="4320"/>
          </w:tcPr>
          <w:p>
            <w:r>
              <w:t>Application, State Of The Art, Survey</w:t>
            </w:r>
          </w:p>
        </w:tc>
      </w:tr>
    </w:tbl>
    <w:p>
      <w:pPr>
        <w:pStyle w:val="Heading3"/>
      </w:pPr>
      <w:r>
        <w:t>Search String</w:t>
      </w:r>
    </w:p>
    <w:p>
      <w:r>
        <w:t>(autism OR autismo OR “autism spectrum disorder” OR “transtorno do espectro autista”) AND (“digital visual support” OR “suporte visual digital” OR “visual support” OR “suporte visual”) AND (intervention OR intervenção OR application OR aplicação OR “state of the art” OR “estado da arte” OR tool OR ferramenta)</w:t>
      </w:r>
    </w:p>
    <w:p>
      <w:pPr>
        <w:pStyle w:val="Heading3"/>
      </w:pPr>
      <w:r>
        <w:t>Sources</w:t>
      </w:r>
    </w:p>
    <w:p>
      <w:pPr>
        <w:pStyle w:val="ListBullet"/>
      </w:pPr>
      <w:r>
        <w:t>ACM Digital Library (http://portal.acm.org)</w:t>
      </w:r>
    </w:p>
    <w:p>
      <w:pPr>
        <w:pStyle w:val="ListBullet"/>
      </w:pPr>
      <w:r>
        <w:t>IEEE Digital Library (http://ieeexplore.ieee.org)</w:t>
      </w:r>
    </w:p>
    <w:p>
      <w:pPr>
        <w:pStyle w:val="ListBullet"/>
      </w:pPr>
      <w:r>
        <w:t>Science@Direct (http://www.sciencedirect.com)</w:t>
      </w:r>
    </w:p>
    <w:p>
      <w:pPr>
        <w:pStyle w:val="ListBullet"/>
      </w:pPr>
      <w:r>
        <w:t>Scopus (http://www.scopus.com)</w:t>
      </w:r>
    </w:p>
    <w:p>
      <w:pPr>
        <w:pStyle w:val="Heading3"/>
      </w:pPr>
      <w:r>
        <w:t>Selection Criteria</w:t>
      </w:r>
    </w:p>
    <w:p>
      <w:r>
        <w:rPr>
          <w:b/>
        </w:rPr>
        <w:t>Inclusion Criteria:</w:t>
      </w:r>
    </w:p>
    <w:p>
      <w:pPr>
        <w:pStyle w:val="ListBullet"/>
      </w:pPr>
      <w:r>
        <w:t>Artigos completos, disponíveis nas bases de dados.</w:t>
      </w:r>
    </w:p>
    <w:p>
      <w:pPr>
        <w:pStyle w:val="ListBullet"/>
      </w:pPr>
      <w:r>
        <w:t>Artigos em português e inglês</w:t>
      </w:r>
    </w:p>
    <w:p>
      <w:pPr>
        <w:pStyle w:val="ListBullet"/>
      </w:pPr>
      <w:r>
        <w:t>Artigos publicados nos últimos 4 anos</w:t>
      </w:r>
    </w:p>
    <w:p>
      <w:pPr>
        <w:pStyle w:val="ListBullet"/>
      </w:pPr>
      <w:r>
        <w:t>Estudos que respondem às questões de pesquisa</w:t>
      </w:r>
    </w:p>
    <w:p>
      <w:r>
        <w:rPr>
          <w:b/>
        </w:rPr>
        <w:t>Exclusion Criteria:</w:t>
      </w:r>
    </w:p>
    <w:p>
      <w:pPr>
        <w:pStyle w:val="ListBullet"/>
      </w:pPr>
      <w:r>
        <w:t>Artigos com acesso restrito</w:t>
      </w:r>
    </w:p>
    <w:p>
      <w:pPr>
        <w:pStyle w:val="ListBullet"/>
      </w:pPr>
      <w:r>
        <w:t>Artigos duplicados</w:t>
      </w:r>
    </w:p>
    <w:p>
      <w:pPr>
        <w:pStyle w:val="ListBullet"/>
      </w:pPr>
      <w:r>
        <w:t>Estudos que não respondem às questões de pesquisa</w:t>
      </w:r>
    </w:p>
    <w:p>
      <w:pPr>
        <w:pStyle w:val="ListBullet"/>
      </w:pPr>
      <w:r>
        <w:t>Idioma que não seja português ou inglês</w:t>
      </w:r>
    </w:p>
    <w:p>
      <w:pPr>
        <w:pStyle w:val="ListBullet"/>
      </w:pPr>
      <w:r>
        <w:t>Não ser um estudo primário</w:t>
      </w:r>
    </w:p>
    <w:p>
      <w:pPr>
        <w:pStyle w:val="ListBullet"/>
      </w:pPr>
      <w:r>
        <w:t>Não ter sido publicado nos últimos 4 anos</w:t>
      </w:r>
    </w:p>
    <w:p>
      <w:pPr>
        <w:pStyle w:val="ListBullet"/>
      </w:pPr>
      <w:r>
        <w:t>Pôsteres, Resumos e Capítulos de livros</w:t>
      </w:r>
    </w:p>
    <w:p>
      <w:pPr>
        <w:pStyle w:val="Heading3"/>
      </w:pPr>
      <w:r>
        <w:t>Quality Assessment Checklist</w:t>
      </w:r>
    </w:p>
    <w:p>
      <w:r>
        <w:rPr>
          <w:b/>
        </w:rPr>
        <w:t>Questions:</w:t>
      </w:r>
    </w:p>
    <w:p>
      <w:pPr>
        <w:pStyle w:val="ListBullet"/>
      </w:pPr>
      <w:r>
        <w:t>O artigo descreve ferramentas de suporte visual digital que apoiam os estudantes com TEA?</w:t>
      </w:r>
    </w:p>
    <w:p>
      <w:pPr>
        <w:pStyle w:val="ListBullet"/>
      </w:pPr>
      <w:r>
        <w:t>o artigo descreve os critérios de avaliação do uso dessas ferramentas pelos estudantes com TEA em termos de habilidades adquiridas?</w:t>
      </w:r>
    </w:p>
    <w:p>
      <w:pPr>
        <w:pStyle w:val="ListBullet"/>
      </w:pPr>
      <w:r>
        <w:t>O artigo descreve os resultados obtidos a partir da utilização de suporte visual digital por portadores de TEA??</w:t>
      </w:r>
    </w:p>
    <w:p>
      <w:r>
        <w:rPr>
          <w:b/>
        </w:rPr>
        <w:t>Answers:</w:t>
      </w:r>
    </w:p>
    <w:p>
      <w:pPr>
        <w:pStyle w:val="ListBullet"/>
      </w:pPr>
      <w:r>
        <w:t>Yes</w:t>
      </w:r>
    </w:p>
    <w:p>
      <w:pPr>
        <w:pStyle w:val="ListBullet"/>
      </w:pPr>
      <w:r>
        <w:t>Partially</w:t>
      </w:r>
    </w:p>
    <w:p>
      <w:pPr>
        <w:pStyle w:val="ListBullet"/>
      </w:pPr>
      <w:r>
        <w:t>No</w:t>
      </w:r>
    </w:p>
    <w:p>
      <w:pPr>
        <w:pStyle w:val="Heading3"/>
      </w:pPr>
      <w:r>
        <w:t>Data Extraction Form</w:t>
      </w:r>
    </w:p>
    <w:p>
      <w:pPr>
        <w:pStyle w:val="ListBullet"/>
      </w:pPr>
      <w:r>
        <w:t>Autores</w:t>
      </w:r>
    </w:p>
    <w:p>
      <w:pPr>
        <w:pStyle w:val="ListBullet"/>
      </w:pPr>
      <w:r>
        <w:t>Ano de Publicação</w:t>
      </w:r>
    </w:p>
    <w:p>
      <w:pPr>
        <w:pStyle w:val="ListBullet"/>
      </w:pPr>
      <w:r>
        <w:t>Idioma de Publicação</w:t>
      </w:r>
    </w:p>
    <w:p>
      <w:pPr>
        <w:pStyle w:val="ListBullet"/>
      </w:pPr>
      <w:r>
        <w:t>Base de Dados</w:t>
      </w:r>
    </w:p>
    <w:p>
      <w:pPr>
        <w:pStyle w:val="ListBullet"/>
      </w:pPr>
      <w:r>
        <w:t>Quais são as ferramentas de suporte visual digital que apoiam os estudantes com TEA?</w:t>
      </w:r>
    </w:p>
    <w:p>
      <w:pPr>
        <w:pStyle w:val="ListBullet"/>
      </w:pPr>
      <w:r>
        <w:t>Quais são os critérios de avaliação do uso dessas ferramentas pelos estudantes com TEA em termos de habilidades adquiridas?</w:t>
      </w:r>
    </w:p>
    <w:p>
      <w:pPr>
        <w:pStyle w:val="Heading2"/>
      </w:pPr>
      <w:r>
        <w:t>Conducting</w:t>
      </w:r>
    </w:p>
    <w:p>
      <w:pPr>
        <w:pStyle w:val="Heading3"/>
      </w:pPr>
      <w:r>
        <w:t>Digital Libraries Search Strings</w:t>
      </w:r>
    </w:p>
    <w:p>
      <w:pPr>
        <w:pStyle w:val="Heading3"/>
      </w:pPr>
      <w:r>
        <w:t>Imported Studies</w:t>
      </w:r>
    </w:p>
    <w:p>
      <w:pPr>
        <w:pStyle w:val="ListBullet"/>
      </w:pPr>
      <w:r>
        <w:rPr>
          <w:b/>
        </w:rPr>
        <w:t xml:space="preserve">ACM Digital Library: </w:t>
      </w:r>
      <w:r>
        <w:t>88</w:t>
      </w:r>
    </w:p>
    <w:p>
      <w:pPr>
        <w:pStyle w:val="ListBullet"/>
      </w:pPr>
      <w:r>
        <w:rPr>
          <w:b/>
        </w:rPr>
        <w:t xml:space="preserve">IEEE Digital Library: </w:t>
      </w:r>
      <w:r>
        <w:t>61</w:t>
      </w:r>
    </w:p>
    <w:p>
      <w:pPr>
        <w:pStyle w:val="ListBullet"/>
      </w:pPr>
      <w:r>
        <w:rPr>
          <w:b/>
        </w:rPr>
        <w:t xml:space="preserve">Science@Direct: </w:t>
      </w:r>
      <w:r>
        <w:t>5</w:t>
      </w:r>
    </w:p>
    <w:p>
      <w:pPr>
        <w:pStyle w:val="ListBullet"/>
      </w:pPr>
      <w:r>
        <w:rPr>
          <w:b/>
        </w:rPr>
        <w:t xml:space="preserve">Scopus: </w:t>
      </w:r>
      <w:r>
        <w:t>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