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r>
        <w:t xml:space="preserve"> </w:t>
      </w:r>
      <w:r>
        <w:t xml:space="preserve">Group</w:t>
      </w:r>
      <w:r>
        <w:t xml:space="preserve"> </w:t>
      </w:r>
      <w:r>
        <w:t xml:space="preserve">4</w:t>
      </w:r>
    </w:p>
    <w:p>
      <w:pPr>
        <w:pStyle w:val="Date"/>
      </w:pPr>
      <w:r>
        <w:t xml:space="preserve">2021-09-02</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
        </w:rPr>
        <w:t xml:space="preserve">State the research questions you plan to answer with this analysis.</w:t>
      </w:r>
    </w:p>
    <w:bookmarkEnd w:id="23"/>
    <w:bookmarkEnd w:id="24"/>
    <w:bookmarkStart w:id="32" w:name="methods-and-results"/>
    <w:p>
      <w:pPr>
        <w:pStyle w:val="Heading1"/>
      </w:pPr>
      <w:r>
        <w:rPr>
          <w:rStyle w:val="SectionNumber"/>
        </w:rPr>
        <w:t xml:space="preserve">3</w:t>
      </w:r>
      <w:r>
        <w:tab/>
      </w:r>
      <w:r>
        <w:t xml:space="preserve">Methods and Results</w:t>
      </w:r>
    </w:p>
    <w:p>
      <w:pPr>
        <w:pStyle w:val="FirstParagraph"/>
      </w:pPr>
      <w:r>
        <w:rPr>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30" w:name="exploratory-analysis"/>
    <w:p>
      <w:pPr>
        <w:pStyle w:val="Heading2"/>
      </w:pPr>
      <w:r>
        <w:rPr>
          <w:rStyle w:val="SectionNumber"/>
        </w:rPr>
        <w:t xml:space="preserve">3.3</w:t>
      </w:r>
      <w:r>
        <w:tab/>
      </w:r>
      <w:r>
        <w:t xml:space="preserve">Exploratory analysis</w:t>
      </w:r>
    </w:p>
    <w:p>
      <w:pPr>
        <w:pStyle w:val="FirstParagraph"/>
      </w:pPr>
      <w:r>
        <w:rPr>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
        </w:rPr>
        <w:t xml:space="preserve"> </w:t>
      </w:r>
      <w:r>
        <w:rPr>
          <w:i/>
        </w:rPr>
        <w:t xml:space="preserve">“</w:t>
      </w:r>
      <w:r>
        <w:rPr>
          <w:i/>
        </w:rPr>
        <w:t xml:space="preserve">p&lt;0.05 means statistical significance</w:t>
      </w:r>
      <w:r>
        <w:rPr>
          <w:i/>
        </w:rPr>
        <w:t xml:space="preserve">”</w:t>
      </w:r>
      <w:r>
        <w:rPr>
          <w:i/>
        </w:rPr>
        <w:t xml:space="preserve"> </w:t>
      </w:r>
      <w:r>
        <w:rPr>
          <w:i/>
        </w:rPr>
        <w:t xml:space="preserve">interpretation is not valid.</w:t>
      </w:r>
    </w:p>
    <w:p>
      <w:pPr>
        <w:pStyle w:val="BodyText"/>
      </w:pPr>
      <w:r>
        <w:t xml:space="preserve">Table</w:t>
      </w:r>
      <w:r>
        <w:t xml:space="preserve"> </w:t>
      </w:r>
      <w:r>
        <w:t xml:space="preserve">3.1</w:t>
      </w:r>
      <w:r>
        <w:t xml:space="preserve"> </w:t>
      </w:r>
      <w:r>
        <w:t xml:space="preserve">shows a table summarizing the data.</w:t>
      </w:r>
    </w:p>
    <w:p>
      <w:pPr>
        <w:pStyle w:val="TableCaption"/>
      </w:pPr>
      <w:r>
        <w:t xml:space="preserve">Table 3.1: Data summary table.</w:t>
      </w:r>
    </w:p>
    <w:tbl>
      <w:tblPr>
        <w:tblStyle w:val="Table"/>
        <w:tblW w:type="pct" w:w="0.0"/>
        <w:tblLook w:firstRow="1" w:lastRow="0" w:firstColumn="0" w:lastColumn="0" w:noHBand="0" w:noVBand="0"/>
        <w:tblCaption w:val="Table 3.1: Data summary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Height</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BMI</w:t>
            </w:r>
          </w:p>
        </w:tc>
        <w:tc>
          <w:tcPr>
            <w:tcBorders>
              <w:bottom w:val="single"/>
            </w:tcBorders>
            <w:vAlign w:val="bottom"/>
          </w:tcPr>
          <w:p>
            <w:pPr>
              <w:pStyle w:val="Compact"/>
              <w:jc w:val="right"/>
            </w:pPr>
            <w:r>
              <w:t xml:space="preserve">CHD_status</w:t>
            </w:r>
          </w:p>
        </w:tc>
      </w:tr>
      <w:tr>
        <w:tc>
          <w:p>
            <w:pPr>
              <w:pStyle w:val="Compact"/>
              <w:jc w:val="left"/>
            </w:pPr>
            <w:r>
              <w:t xml:space="preserve">Min.</w:t>
            </w:r>
          </w:p>
        </w:tc>
        <w:tc>
          <w:p>
            <w:pPr>
              <w:pStyle w:val="Compact"/>
              <w:jc w:val="right"/>
            </w:pPr>
            <w:r>
              <w:t xml:space="preserve">133.00</w:t>
            </w:r>
          </w:p>
        </w:tc>
        <w:tc>
          <w:p>
            <w:pPr>
              <w:pStyle w:val="Compact"/>
              <w:jc w:val="right"/>
            </w:pPr>
            <w:r>
              <w:t xml:space="preserve">45.00</w:t>
            </w:r>
          </w:p>
        </w:tc>
        <w:tc>
          <w:p>
            <w:pPr>
              <w:pStyle w:val="Compact"/>
              <w:jc w:val="right"/>
            </w:pPr>
            <w:r>
              <w:t xml:space="preserve">19.95936</w:t>
            </w:r>
          </w:p>
        </w:tc>
        <w:tc>
          <w:p>
            <w:pPr>
              <w:pStyle w:val="Compact"/>
              <w:jc w:val="right"/>
            </w:pPr>
            <w:r>
              <w:t xml:space="preserve">3</w:t>
            </w:r>
          </w:p>
        </w:tc>
      </w:tr>
      <w:tr>
        <w:tc>
          <w:p>
            <w:pPr>
              <w:pStyle w:val="Compact"/>
              <w:jc w:val="left"/>
            </w:pPr>
            <w:r>
              <w:t xml:space="preserve">1st Qu.</w:t>
            </w:r>
          </w:p>
        </w:tc>
        <w:tc>
          <w:p>
            <w:pPr>
              <w:pStyle w:val="Compact"/>
              <w:jc w:val="right"/>
            </w:pPr>
            <w:r>
              <w:t xml:space="preserve">155.25</w:t>
            </w:r>
          </w:p>
        </w:tc>
        <w:tc>
          <w:p>
            <w:pPr>
              <w:pStyle w:val="Compact"/>
              <w:jc w:val="right"/>
            </w:pPr>
            <w:r>
              <w:t xml:space="preserve">54.25</w:t>
            </w:r>
          </w:p>
        </w:tc>
        <w:tc>
          <w:p>
            <w:pPr>
              <w:pStyle w:val="Compact"/>
              <w:jc w:val="right"/>
            </w:pPr>
            <w:r>
              <w:t xml:space="preserve">22.57173</w:t>
            </w:r>
          </w:p>
        </w:tc>
        <w:tc>
          <w:p>
            <w:pPr>
              <w:pStyle w:val="Compact"/>
              <w:jc w:val="right"/>
            </w:pPr>
            <w:r>
              <w:t xml:space="preserve">7</w:t>
            </w:r>
          </w:p>
        </w:tc>
      </w:tr>
      <w:tr>
        <w:tc>
          <w:p>
            <w:pPr>
              <w:pStyle w:val="Compact"/>
              <w:jc w:val="left"/>
            </w:pPr>
            <w:r>
              <w:t xml:space="preserve">Median</w:t>
            </w:r>
          </w:p>
        </w:tc>
        <w:tc>
          <w:p>
            <w:pPr>
              <w:pStyle w:val="Compact"/>
              <w:jc w:val="right"/>
            </w:pPr>
            <w:r>
              <w:t xml:space="preserve">166.00</w:t>
            </w:r>
          </w:p>
        </w:tc>
        <w:tc>
          <w:p>
            <w:pPr>
              <w:pStyle w:val="Compact"/>
              <w:jc w:val="right"/>
            </w:pPr>
            <w:r>
              <w:t xml:space="preserve">73.00</w:t>
            </w:r>
          </w:p>
        </w:tc>
        <w:tc>
          <w:p>
            <w:pPr>
              <w:pStyle w:val="Compact"/>
              <w:jc w:val="right"/>
            </w:pPr>
            <w:r>
              <w:t xml:space="preserve">24.20047</w:t>
            </w:r>
          </w:p>
        </w:tc>
        <w:tc>
          <w:p>
            <w:pPr>
              <w:pStyle w:val="Compact"/>
              <w:jc w:val="right"/>
            </w:pPr>
            <w:r>
              <w:t xml:space="preserve">3</w:t>
            </w:r>
          </w:p>
        </w:tc>
      </w:tr>
      <w:tr>
        <w:tc>
          <w:p>
            <w:pPr>
              <w:pStyle w:val="Compact"/>
              <w:jc w:val="left"/>
            </w:pPr>
            <w:r>
              <w:t xml:space="preserve">Mean</w:t>
            </w:r>
          </w:p>
        </w:tc>
        <w:tc>
          <w:p>
            <w:pPr>
              <w:pStyle w:val="Compact"/>
              <w:jc w:val="right"/>
            </w:pPr>
            <w:r>
              <w:t xml:space="preserve">165.50</w:t>
            </w:r>
          </w:p>
        </w:tc>
        <w:tc>
          <w:p>
            <w:pPr>
              <w:pStyle w:val="Compact"/>
              <w:jc w:val="right"/>
            </w:pPr>
            <w:r>
              <w:t xml:space="preserve">72.00</w:t>
            </w:r>
          </w:p>
        </w:tc>
        <w:tc>
          <w:p>
            <w:pPr>
              <w:pStyle w:val="Compact"/>
              <w:jc w:val="right"/>
            </w:pPr>
            <w:r>
              <w:t xml:space="preserve">26.18087</w:t>
            </w:r>
          </w:p>
        </w:tc>
        <w:tc>
          <w:p>
            <w:pPr>
              <w:pStyle w:val="Compact"/>
              <w:jc w:val="right"/>
            </w:pPr>
            <w:r>
              <w:t xml:space="preserve">7</w:t>
            </w:r>
          </w:p>
        </w:tc>
      </w:tr>
      <w:tr>
        <w:tc>
          <w:p>
            <w:pPr>
              <w:pStyle w:val="Compact"/>
              <w:jc w:val="left"/>
            </w:pPr>
            <w:r>
              <w:t xml:space="preserve">3rd Qu.</w:t>
            </w:r>
          </w:p>
        </w:tc>
        <w:tc>
          <w:p>
            <w:pPr>
              <w:pStyle w:val="Compact"/>
              <w:jc w:val="right"/>
            </w:pPr>
            <w:r>
              <w:t xml:space="preserve">177.25</w:t>
            </w:r>
          </w:p>
        </w:tc>
        <w:tc>
          <w:p>
            <w:pPr>
              <w:pStyle w:val="Compact"/>
              <w:jc w:val="right"/>
            </w:pPr>
            <w:r>
              <w:t xml:space="preserve">87.50</w:t>
            </w:r>
          </w:p>
        </w:tc>
        <w:tc>
          <w:p>
            <w:pPr>
              <w:pStyle w:val="Compact"/>
              <w:jc w:val="right"/>
            </w:pPr>
            <w:r>
              <w:t xml:space="preserve">25.25249</w:t>
            </w:r>
          </w:p>
        </w:tc>
        <w:tc>
          <w:p>
            <w:pPr>
              <w:pStyle w:val="Compact"/>
              <w:jc w:val="right"/>
            </w:pPr>
            <w:r>
              <w:t xml:space="preserve">3</w:t>
            </w:r>
          </w:p>
        </w:tc>
      </w:tr>
      <w:tr>
        <w:tc>
          <w:p>
            <w:pPr>
              <w:pStyle w:val="Compact"/>
              <w:jc w:val="left"/>
            </w:pPr>
            <w:r>
              <w:t xml:space="preserve">Max.</w:t>
            </w:r>
          </w:p>
        </w:tc>
        <w:tc>
          <w:p>
            <w:pPr>
              <w:pStyle w:val="Compact"/>
              <w:jc w:val="right"/>
            </w:pPr>
            <w:r>
              <w:t xml:space="preserve">192.00</w:t>
            </w:r>
          </w:p>
        </w:tc>
        <w:tc>
          <w:p>
            <w:pPr>
              <w:pStyle w:val="Compact"/>
              <w:jc w:val="right"/>
            </w:pPr>
            <w:r>
              <w:t xml:space="preserve">110.00</w:t>
            </w:r>
          </w:p>
        </w:tc>
        <w:tc>
          <w:p>
            <w:pPr>
              <w:pStyle w:val="Compact"/>
              <w:jc w:val="right"/>
            </w:pPr>
            <w:r>
              <w:t xml:space="preserve">39.91871</w:t>
            </w:r>
          </w:p>
        </w:tc>
        <w:tc>
          <w:p>
            <w:pPr>
              <w:pStyle w:val="Compact"/>
              <w:jc w:val="right"/>
            </w:pPr>
            <w:r>
              <w:t xml:space="preserve">7</w:t>
            </w:r>
          </w:p>
        </w:tc>
      </w:tr>
    </w:tbl>
    <w:p>
      <w:pPr>
        <w:pStyle w:val="BodyText"/>
      </w:pPr>
      <w:r>
        <w:t xml:space="preserve">Figure</w:t>
      </w:r>
      <w:r>
        <w:t xml:space="preserve"> </w:t>
      </w:r>
      <w:r>
        <w:t xml:space="preserve">3.1</w:t>
      </w:r>
      <w:r>
        <w:t xml:space="preserve"> </w:t>
      </w:r>
      <w:r>
        <w:t xml:space="preserve">shows a scatterplot figure produced by one of the R scripts.</w:t>
      </w:r>
    </w:p>
    <w:p>
      <w:pPr>
        <w:pStyle w:val="CaptionedFigure"/>
      </w:pPr>
      <w:r>
        <w:drawing>
          <wp:inline>
            <wp:extent cx="5334000" cy="5331460"/>
            <wp:effectExtent b="0" l="0" r="0" t="0"/>
            <wp:docPr descr="Figure 3.1: Scatterplot 1: Weight vs. Height" title="" id="1" name="Picture"/>
            <a:graphic>
              <a:graphicData uri="http://schemas.openxmlformats.org/drawingml/2006/picture">
                <pic:pic>
                  <pic:nvPicPr>
                    <pic:cNvPr descr="../../results/resultfigure_scatter1.png" id="0" name="Picture"/>
                    <pic:cNvPicPr>
                      <a:picLocks noChangeArrowheads="1" noChangeAspect="1"/>
                    </pic:cNvPicPr>
                  </pic:nvPicPr>
                  <pic:blipFill>
                    <a:blip r:embed="rId27"/>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3.1: Scatterplot 1: Weight vs. Height</w:t>
      </w:r>
    </w:p>
    <w:p>
      <w:pPr>
        <w:pStyle w:val="CaptionedFigure"/>
      </w:pPr>
      <w:r>
        <w:drawing>
          <wp:inline>
            <wp:extent cx="5334000" cy="5331460"/>
            <wp:effectExtent b="0" l="0" r="0" t="0"/>
            <wp:docPr descr="Figure 3.2: Scatterplot 2: BMI vs. Weight" title="" id="1" name="Picture"/>
            <a:graphic>
              <a:graphicData uri="http://schemas.openxmlformats.org/drawingml/2006/picture">
                <pic:pic>
                  <pic:nvPicPr>
                    <pic:cNvPr descr="../../results/resultfigure_scatter2.png" id="0" name="Picture"/>
                    <pic:cNvPicPr>
                      <a:picLocks noChangeArrowheads="1" noChangeAspect="1"/>
                    </pic:cNvPicPr>
                  </pic:nvPicPr>
                  <pic:blipFill>
                    <a:blip r:embed="rId28"/>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3.2: Scatterplot 2: BMI vs. Weight</w:t>
      </w:r>
    </w:p>
    <w:p>
      <w:pPr>
        <w:pStyle w:val="CaptionedFigure"/>
      </w:pPr>
      <w:r>
        <w:drawing>
          <wp:inline>
            <wp:extent cx="5334000" cy="5331460"/>
            <wp:effectExtent b="0" l="0" r="0" t="0"/>
            <wp:docPr descr="Figure 3.3: Boxplot: Heights" title="" id="1" name="Picture"/>
            <a:graphic>
              <a:graphicData uri="http://schemas.openxmlformats.org/drawingml/2006/picture">
                <pic:pic>
                  <pic:nvPicPr>
                    <pic:cNvPr descr="../../results/resultfigure_boxplot.png" id="0" name="Picture"/>
                    <pic:cNvPicPr>
                      <a:picLocks noChangeArrowheads="1" noChangeAspect="1"/>
                    </pic:cNvPicPr>
                  </pic:nvPicPr>
                  <pic:blipFill>
                    <a:blip r:embed="rId29"/>
                    <a:stretch>
                      <a:fillRect/>
                    </a:stretch>
                  </pic:blipFill>
                  <pic:spPr bwMode="auto">
                    <a:xfrm>
                      <a:off x="0" y="0"/>
                      <a:ext cx="5334000" cy="5331460"/>
                    </a:xfrm>
                    <a:prstGeom prst="rect">
                      <a:avLst/>
                    </a:prstGeom>
                    <a:noFill/>
                    <a:ln w="9525">
                      <a:noFill/>
                      <a:headEnd/>
                      <a:tailEnd/>
                    </a:ln>
                  </pic:spPr>
                </pic:pic>
              </a:graphicData>
            </a:graphic>
          </wp:inline>
        </w:drawing>
      </w:r>
    </w:p>
    <w:p>
      <w:pPr>
        <w:pStyle w:val="ImageCaption"/>
      </w:pPr>
      <w:r>
        <w:t xml:space="preserve">Figure 3.3: Boxplot: Heights</w:t>
      </w:r>
    </w:p>
    <w:bookmarkEnd w:id="30"/>
    <w:bookmarkStart w:id="31" w:name="full-analysis"/>
    <w:p>
      <w:pPr>
        <w:pStyle w:val="Heading2"/>
      </w:pPr>
      <w:r>
        <w:rPr>
          <w:rStyle w:val="SectionNumber"/>
        </w:rPr>
        <w:t xml:space="preserve">3.4</w:t>
      </w:r>
      <w:r>
        <w:tab/>
      </w:r>
      <w:r>
        <w:t xml:space="preserve">Full analysis</w:t>
      </w:r>
    </w:p>
    <w:p>
      <w:pPr>
        <w:pStyle w:val="FirstParagraph"/>
      </w:pPr>
      <w:r>
        <w:rPr>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3.2</w:t>
      </w:r>
      <w:r>
        <w:t xml:space="preserve"> </w:t>
      </w:r>
      <w:r>
        <w:t xml:space="preserve">shows a table summarizing a linear model fit.</w:t>
      </w:r>
    </w:p>
    <w:p>
      <w:pPr>
        <w:pStyle w:val="TableCaption"/>
      </w:pPr>
      <w:r>
        <w:t xml:space="preserve">Table 3.2: Linear model fit table.</w:t>
      </w:r>
    </w:p>
    <w:tbl>
      <w:tblPr>
        <w:tblStyle w:val="Table"/>
        <w:tblW w:type="pct" w:w="0.0"/>
        <w:tblLook w:firstRow="1" w:lastRow="0" w:firstColumn="0" w:lastColumn="0" w:noHBand="0" w:noVBand="0"/>
        <w:tblCaption w:val="Table 3.2: Linear model fit table."/>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-43.7883068</w:t>
            </w:r>
          </w:p>
        </w:tc>
        <w:tc>
          <w:p>
            <w:pPr>
              <w:pStyle w:val="Compact"/>
              <w:jc w:val="right"/>
            </w:pPr>
            <w:r>
              <w:t xml:space="preserve">61.1150617</w:t>
            </w:r>
          </w:p>
        </w:tc>
        <w:tc>
          <w:p>
            <w:pPr>
              <w:pStyle w:val="Compact"/>
              <w:jc w:val="right"/>
            </w:pPr>
            <w:r>
              <w:t xml:space="preserve">-0.7164896</w:t>
            </w:r>
          </w:p>
        </w:tc>
        <w:tc>
          <w:p>
            <w:pPr>
              <w:pStyle w:val="Compact"/>
              <w:jc w:val="right"/>
            </w:pPr>
            <w:r>
              <w:t xml:space="preserve">0.4940713</w:t>
            </w:r>
          </w:p>
        </w:tc>
      </w:tr>
      <w:tr>
        <w:tc>
          <w:p>
            <w:pPr>
              <w:pStyle w:val="Compact"/>
              <w:jc w:val="left"/>
            </w:pPr>
            <w:r>
              <w:t xml:space="preserve">Height</w:t>
            </w:r>
          </w:p>
        </w:tc>
        <w:tc>
          <w:p>
            <w:pPr>
              <w:pStyle w:val="Compact"/>
              <w:jc w:val="right"/>
            </w:pPr>
            <w:r>
              <w:t xml:space="preserve">0.6996272</w:t>
            </w:r>
          </w:p>
        </w:tc>
        <w:tc>
          <w:p>
            <w:pPr>
              <w:pStyle w:val="Compact"/>
              <w:jc w:val="right"/>
            </w:pPr>
            <w:r>
              <w:t xml:space="preserve">0.3675692</w:t>
            </w:r>
          </w:p>
        </w:tc>
        <w:tc>
          <w:p>
            <w:pPr>
              <w:pStyle w:val="Compact"/>
              <w:jc w:val="right"/>
            </w:pPr>
            <w:r>
              <w:t xml:space="preserve">1.9033889</w:t>
            </w:r>
          </w:p>
        </w:tc>
        <w:tc>
          <w:p>
            <w:pPr>
              <w:pStyle w:val="Compact"/>
              <w:jc w:val="right"/>
            </w:pPr>
            <w:r>
              <w:t xml:space="preserve">0.0934786</w:t>
            </w:r>
          </w:p>
        </w:tc>
      </w:tr>
    </w:tbl>
    <w:bookmarkEnd w:id="31"/>
    <w:bookmarkEnd w:id="32"/>
    <w:bookmarkStart w:id="37" w:name="discussion"/>
    <w:p>
      <w:pPr>
        <w:pStyle w:val="Heading1"/>
      </w:pPr>
      <w:r>
        <w:rPr>
          <w:rStyle w:val="SectionNumber"/>
        </w:rPr>
        <w:t xml:space="preserve">4</w:t>
      </w:r>
      <w:r>
        <w:tab/>
      </w:r>
      <w:r>
        <w:t xml:space="preserve">Discussion</w:t>
      </w:r>
    </w:p>
    <w:bookmarkStart w:id="33" w:name="summary-and-interpretation"/>
    <w:p>
      <w:pPr>
        <w:pStyle w:val="Heading2"/>
      </w:pPr>
      <w:r>
        <w:rPr>
          <w:rStyle w:val="SectionNumber"/>
        </w:rPr>
        <w:t xml:space="preserve">4.1</w:t>
      </w:r>
      <w:r>
        <w:tab/>
      </w:r>
      <w:r>
        <w:t xml:space="preserve">Summary and Interpretation</w:t>
      </w:r>
    </w:p>
    <w:p>
      <w:pPr>
        <w:pStyle w:val="FirstParagraph"/>
      </w:pPr>
      <w:r>
        <w:rPr>
          <w:i/>
        </w:rPr>
        <w:t xml:space="preserve">Summarize what you did, what you found and what it means.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rPr>
          <w:i/>
        </w:rPr>
        <w:t xml:space="preserve">Discuss what you perceive as strengths and limitations of your analysis.</w:t>
      </w:r>
    </w:p>
    <w:bookmarkEnd w:id="34"/>
    <w:bookmarkStart w:id="36" w:name="conclusions"/>
    <w:p>
      <w:pPr>
        <w:pStyle w:val="Heading2"/>
      </w:pPr>
      <w:r>
        <w:rPr>
          <w:rStyle w:val="SectionNumber"/>
        </w:rPr>
        <w:t xml:space="preserve">4.3</w:t>
      </w:r>
      <w:r>
        <w:tab/>
      </w:r>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
        </w:rPr>
        <w:t xml:space="preserve">Science (New York, N.Y.)</w:t>
      </w:r>
      <w:r>
        <w:t xml:space="preserve">,</w:t>
      </w:r>
      <w:r>
        <w:t xml:space="preserve"> </w:t>
      </w:r>
      <w:r>
        <w:rPr>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 Group 4</dc:creator>
  <cp:keywords/>
  <dcterms:created xsi:type="dcterms:W3CDTF">2021-09-03T00:23:06Z</dcterms:created>
  <dcterms:modified xsi:type="dcterms:W3CDTF">2021-09-03T00:23:06Z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2021-09-02</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