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9BE3B" w14:textId="77777777" w:rsidR="00680C95" w:rsidRPr="00680C95" w:rsidRDefault="00680C95" w:rsidP="00680C95">
      <w:r w:rsidRPr="00680C95">
        <w:t>As variáveis foram selecionadas conforme literatura prévia (Oliveira, Anderle, Goulart, 2023; Sutil et al., 2024; Peixoto et al., 2018; Machado et al., 2024). As características sociodemográficas incluíram: sexo (masculino ou feminino); faixa etária (60-69, 70-79 ou ≥ 80 anos); cor autorreferida (branca, parda, preta), com exclusão de indígenas ou amarelos por baixa frequência; escolaridade (analfabeto, 1-4, 5-8, 9-11 ou ≥ 12 anos de escolaridade); estado civil (solteiro, casado, divorciado, viúvo); tempo de residência no mesmo município (0-19, 20-39, 40-49, 50-59 ou ≥ 60 anos); número de moradores no domicílio (1, 2, 3, 4 ou ≥ 5), incluindo a própria pessoa idosa respondente do questionário; e renda familiar per capita (&lt; 1, ≥ 1 e &lt; 3, ou ≥ 3 salários mínimos referente a data da coleta dos dados, em 2021 R$1.100,00).   </w:t>
      </w:r>
    </w:p>
    <w:p w14:paraId="08E3AFC9" w14:textId="77777777" w:rsidR="00680C95" w:rsidRPr="00680C95" w:rsidRDefault="00680C95" w:rsidP="00680C95">
      <w:r w:rsidRPr="00680C95">
        <w:t>As características de saúde e estilo de vida incluíram o número doenças crônicas (nenhuma, uma, duas ou mais), o consumo de frutas, verduras e legumes, verduras e frutas (regular, irregular), prática de atividade física (ativo, inativo), consumo abusivo de álcool (sim, não) e consumo atual de tabaco (sim, não).  </w:t>
      </w:r>
    </w:p>
    <w:p w14:paraId="21DB5709" w14:textId="77777777" w:rsidR="00680C95" w:rsidRPr="00680C95" w:rsidRDefault="00680C95" w:rsidP="00680C95">
      <w:r w:rsidRPr="00680C95">
        <w:t>O número de doenças crônicas foi obtido pelo autorrelato de diagnóstico médico de hipertensão arterial, diabetes mellitus, hipercolesterolemia, infarto do miocárdio, angina, insuficiência cardíaca, acidente vascular cerebral, asma, enfisema, bronquite crônica ou doença pulmonar obstrutiva crônica, artrite ou reumatismo, osteoporose, câncer, doença renal crônica, depressão e Parkinson. </w:t>
      </w:r>
    </w:p>
    <w:p w14:paraId="76A6C3C4" w14:textId="77777777" w:rsidR="00680C95" w:rsidRPr="00680C95" w:rsidRDefault="00680C95" w:rsidP="00680C95">
      <w:r w:rsidRPr="00680C95">
        <w:t>O consumo de frutas, verduras e legumes foi obtido pelas perguntas “Em quantos dias da semana o(a) </w:t>
      </w:r>
      <w:proofErr w:type="spellStart"/>
      <w:r w:rsidRPr="00680C95">
        <w:t>Sr</w:t>
      </w:r>
      <w:proofErr w:type="spellEnd"/>
      <w:r w:rsidRPr="00680C95">
        <w:t>(a) costuma comer frutas?”; “Em quantos dias da semana o(a) </w:t>
      </w:r>
      <w:proofErr w:type="spellStart"/>
      <w:r w:rsidRPr="00680C95">
        <w:t>Sr</w:t>
      </w:r>
      <w:proofErr w:type="spellEnd"/>
      <w:r w:rsidRPr="00680C95">
        <w:t>(a) costuma comer verduras ou legumes, tais como couve, cenoura, chuchu, berinjela, abobrinha, alface e tomate (não inclui: batata, mandioca ou inhame)?</w:t>
      </w:r>
      <w:r w:rsidRPr="00680C95">
        <w:rPr>
          <w:i/>
          <w:iCs/>
        </w:rPr>
        <w:t>”</w:t>
      </w:r>
      <w:r w:rsidRPr="00680C95">
        <w:t>. O consumo foi classificado como irregular quando &lt; 5 dias de consumo e regular quando ≥ 5 dias de consumo de legumes, verduras e frutas.  </w:t>
      </w:r>
    </w:p>
    <w:p w14:paraId="76B12BB0" w14:textId="77777777" w:rsidR="00680C95" w:rsidRPr="00680C95" w:rsidRDefault="00680C95" w:rsidP="00680C95">
      <w:r w:rsidRPr="00680C95">
        <w:t>A prática de atividade física foi obtida pelo questionário IPAQ (</w:t>
      </w:r>
      <w:proofErr w:type="spellStart"/>
      <w:r w:rsidRPr="00680C95">
        <w:t>I</w:t>
      </w:r>
      <w:r w:rsidRPr="00680C95">
        <w:rPr>
          <w:i/>
          <w:iCs/>
        </w:rPr>
        <w:t>nternational</w:t>
      </w:r>
      <w:proofErr w:type="spellEnd"/>
      <w:r w:rsidRPr="00680C95">
        <w:rPr>
          <w:i/>
          <w:iCs/>
        </w:rPr>
        <w:t> </w:t>
      </w:r>
      <w:proofErr w:type="spellStart"/>
      <w:r w:rsidRPr="00680C95">
        <w:rPr>
          <w:i/>
          <w:iCs/>
        </w:rPr>
        <w:t>Physical</w:t>
      </w:r>
      <w:proofErr w:type="spellEnd"/>
      <w:r w:rsidRPr="00680C95">
        <w:rPr>
          <w:i/>
          <w:iCs/>
        </w:rPr>
        <w:t> </w:t>
      </w:r>
      <w:proofErr w:type="spellStart"/>
      <w:r w:rsidRPr="00680C95">
        <w:rPr>
          <w:i/>
          <w:iCs/>
        </w:rPr>
        <w:t>Activity</w:t>
      </w:r>
      <w:proofErr w:type="spellEnd"/>
      <w:r w:rsidRPr="00680C95">
        <w:rPr>
          <w:i/>
          <w:iCs/>
        </w:rPr>
        <w:t> </w:t>
      </w:r>
      <w:proofErr w:type="spellStart"/>
      <w:r w:rsidRPr="00680C95">
        <w:rPr>
          <w:i/>
          <w:iCs/>
        </w:rPr>
        <w:t>Questionnaire</w:t>
      </w:r>
      <w:proofErr w:type="spellEnd"/>
      <w:r w:rsidRPr="00680C95">
        <w:t>) em sua versão reduzida, traduzida e validada para o Brasil (</w:t>
      </w:r>
      <w:proofErr w:type="spellStart"/>
      <w:r w:rsidRPr="00680C95">
        <w:t>Matsudo</w:t>
      </w:r>
      <w:proofErr w:type="spellEnd"/>
      <w:r w:rsidRPr="00680C95">
        <w:t xml:space="preserve"> et al., 2001). Esse questionário contém questões relacionadas à frequência (dias por semana) e à duração (tempo por dia) das atividades físicas realizadas na semana anterior à entrevista, considerando apenas aquelas realizadas por pelo menos 10 minutos contínuos de cada vez, incluindo: (a) caminhada (em casa ou no trabalho, como forma de transporte para ir de um lugar para o outro, por lazer, por prazer ou como forma de exercício); (b) atividades moderadas (como pedalar leve na bicicleta; nadar; dançar; fazer ginástica aeróbica leve; jogar vôlei recreativo; carregar pesos leves; fazer serviços domésticos na casa, no quintal ou no jardim, como varrer, aspirar, cuidar do jardim etc., mas sem incluir caminhada); e (c) atividades vigorosas (como correr; fazer ginástica aeróbica; jogar futebol; pedalar rápido na bicicleta; jogar basquete; </w:t>
      </w:r>
      <w:r w:rsidRPr="00680C95">
        <w:lastRenderedPageBreak/>
        <w:t>carregar pesos; fazer serviços domésticos pesados em casa, no quintal ou cavoucar no jardim etc.). Foi calculado o escore de minutos por semana de atividades considerando o tempo despendido em atividades vigorosas em dobro e classificado ativo (≥ 150 minutos/semana) e inativo (&lt;150 minutos/semana) em conformidade com as recomendações da OMS (WHO, 2020). </w:t>
      </w:r>
    </w:p>
    <w:p w14:paraId="05E5F7F3" w14:textId="77777777" w:rsidR="00680C95" w:rsidRPr="00680C95" w:rsidRDefault="00680C95" w:rsidP="00680C95">
      <w:r w:rsidRPr="00680C95">
        <w:t>A variável consumo abusivo de álcool foi construída com base nas recomendações internacionais de consumo de álcool (NIAA, 2023). Considerou-se consumo abusivo de bebidas alcoólicas a ingestão de cinco ou mais doses para homens ou quatro ou mais doses para mulheres, em uma única ocasião, ocorrida ao menos uma vez nos últimos 30 dias categorizadas em sim e não (Noronha et al., 2019; Paula et al., 2022).  </w:t>
      </w:r>
    </w:p>
    <w:p w14:paraId="6265E63D" w14:textId="77777777" w:rsidR="00680C95" w:rsidRPr="00680C95" w:rsidRDefault="00680C95" w:rsidP="00680C95">
      <w:r w:rsidRPr="00680C95">
        <w:t>A variável consumo atual de tabaco foi obtida pela pergunta “Atualmente o </w:t>
      </w:r>
      <w:proofErr w:type="spellStart"/>
      <w:r w:rsidRPr="00680C95">
        <w:t>Sr</w:t>
      </w:r>
      <w:proofErr w:type="spellEnd"/>
      <w:r w:rsidRPr="00680C95">
        <w:t>(a) fuma?” e categorizada em sim (sim, diariamente; sim, menos que diariamente) e não (não; não se aplica) (Machado et al., 2024).   </w:t>
      </w:r>
    </w:p>
    <w:p w14:paraId="618A5CF4" w14:textId="77777777" w:rsidR="00680C95" w:rsidRPr="00680C95" w:rsidRDefault="00680C95" w:rsidP="00680C95"/>
    <w:sectPr w:rsidR="00680C95" w:rsidRPr="00680C9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C95"/>
    <w:rsid w:val="00501537"/>
    <w:rsid w:val="00680C9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89D20"/>
  <w15:chartTrackingRefBased/>
  <w15:docId w15:val="{E5F2B489-967F-4499-BE5F-10625615D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80C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80C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80C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80C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80C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80C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80C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80C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80C9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80C9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80C9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80C9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80C9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80C9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80C9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80C9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80C9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80C95"/>
    <w:rPr>
      <w:rFonts w:eastAsiaTheme="majorEastAsia" w:cstheme="majorBidi"/>
      <w:color w:val="272727" w:themeColor="text1" w:themeTint="D8"/>
    </w:rPr>
  </w:style>
  <w:style w:type="paragraph" w:styleId="Ttulo">
    <w:name w:val="Title"/>
    <w:basedOn w:val="Normal"/>
    <w:next w:val="Normal"/>
    <w:link w:val="TtuloChar"/>
    <w:uiPriority w:val="10"/>
    <w:qFormat/>
    <w:rsid w:val="00680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80C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80C9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80C9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80C95"/>
    <w:pPr>
      <w:spacing w:before="160"/>
      <w:jc w:val="center"/>
    </w:pPr>
    <w:rPr>
      <w:i/>
      <w:iCs/>
      <w:color w:val="404040" w:themeColor="text1" w:themeTint="BF"/>
    </w:rPr>
  </w:style>
  <w:style w:type="character" w:customStyle="1" w:styleId="CitaoChar">
    <w:name w:val="Citação Char"/>
    <w:basedOn w:val="Fontepargpadro"/>
    <w:link w:val="Citao"/>
    <w:uiPriority w:val="29"/>
    <w:rsid w:val="00680C95"/>
    <w:rPr>
      <w:i/>
      <w:iCs/>
      <w:color w:val="404040" w:themeColor="text1" w:themeTint="BF"/>
    </w:rPr>
  </w:style>
  <w:style w:type="paragraph" w:styleId="PargrafodaLista">
    <w:name w:val="List Paragraph"/>
    <w:basedOn w:val="Normal"/>
    <w:uiPriority w:val="34"/>
    <w:qFormat/>
    <w:rsid w:val="00680C95"/>
    <w:pPr>
      <w:ind w:left="720"/>
      <w:contextualSpacing/>
    </w:pPr>
  </w:style>
  <w:style w:type="character" w:styleId="nfaseIntensa">
    <w:name w:val="Intense Emphasis"/>
    <w:basedOn w:val="Fontepargpadro"/>
    <w:uiPriority w:val="21"/>
    <w:qFormat/>
    <w:rsid w:val="00680C95"/>
    <w:rPr>
      <w:i/>
      <w:iCs/>
      <w:color w:val="0F4761" w:themeColor="accent1" w:themeShade="BF"/>
    </w:rPr>
  </w:style>
  <w:style w:type="paragraph" w:styleId="CitaoIntensa">
    <w:name w:val="Intense Quote"/>
    <w:basedOn w:val="Normal"/>
    <w:next w:val="Normal"/>
    <w:link w:val="CitaoIntensaChar"/>
    <w:uiPriority w:val="30"/>
    <w:qFormat/>
    <w:rsid w:val="00680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80C95"/>
    <w:rPr>
      <w:i/>
      <w:iCs/>
      <w:color w:val="0F4761" w:themeColor="accent1" w:themeShade="BF"/>
    </w:rPr>
  </w:style>
  <w:style w:type="character" w:styleId="RefernciaIntensa">
    <w:name w:val="Intense Reference"/>
    <w:basedOn w:val="Fontepargpadro"/>
    <w:uiPriority w:val="32"/>
    <w:qFormat/>
    <w:rsid w:val="00680C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624</Words>
  <Characters>3371</Characters>
  <Application>Microsoft Office Word</Application>
  <DocSecurity>0</DocSecurity>
  <Lines>28</Lines>
  <Paragraphs>7</Paragraphs>
  <ScaleCrop>false</ScaleCrop>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Cristina de Souza Andrade</dc:creator>
  <cp:keywords/>
  <dc:description/>
  <cp:lastModifiedBy>Amanda Cristina de Souza Andrade</cp:lastModifiedBy>
  <cp:revision>1</cp:revision>
  <dcterms:created xsi:type="dcterms:W3CDTF">2026-03-13T21:30:00Z</dcterms:created>
  <dcterms:modified xsi:type="dcterms:W3CDTF">2026-03-13T21:30:00Z</dcterms:modified>
</cp:coreProperties>
</file>