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2015-2016</w:t>
      </w:r>
      <w:r>
        <w:t xml:space="preserve"> </w:t>
      </w:r>
      <w:r>
        <w:t xml:space="preserve">Praxis</w:t>
      </w:r>
      <w:r>
        <w:t xml:space="preserve"> </w:t>
      </w:r>
      <w:r>
        <w:t xml:space="preserve">Program</w:t>
      </w:r>
      <w:r>
        <w:t xml:space="preserve"> </w:t>
      </w:r>
      <w:r>
        <w:t xml:space="preserve">Charter</w:t>
      </w:r>
    </w:p>
    <w:bookmarkStart w:id="22" w:name="praxis-oathpromisepledgecreed"/>
    <w:p>
      <w:pPr>
        <w:pStyle w:val="Heading1"/>
      </w:pPr>
      <w:r>
        <w:t xml:space="preserve">Praxis Oath/Promise/Pledge/Creed:</w:t>
      </w:r>
    </w:p>
    <w:p>
      <w:pPr>
        <w:pStyle w:val="FirstParagraph"/>
      </w:pPr>
      <w:r>
        <w:t xml:space="preserve">We, the members of the Praxis Fellowship and Scholars’ Lab of the</w:t>
      </w:r>
      <w:r>
        <w:t xml:space="preserve"> </w:t>
      </w:r>
      <w:r>
        <w:t xml:space="preserve">fifteen-sixteen academic year, in our explorations and explanations, in our</w:t>
      </w:r>
      <w:r>
        <w:t xml:space="preserve"> </w:t>
      </w:r>
      <w:r>
        <w:t xml:space="preserve">obligations to one another and to those beyond our cohort, resolve:</w:t>
      </w:r>
    </w:p>
    <w:p>
      <w:pPr>
        <w:numPr>
          <w:ilvl w:val="0"/>
          <w:numId w:val="1001"/>
        </w:numPr>
        <w:pStyle w:val="Compact"/>
      </w:pPr>
      <w:r>
        <w:t xml:space="preserve">To be respectful, patient, and generous;</w:t>
      </w:r>
    </w:p>
    <w:p>
      <w:pPr>
        <w:numPr>
          <w:ilvl w:val="0"/>
          <w:numId w:val="1001"/>
        </w:numPr>
        <w:pStyle w:val="Compact"/>
      </w:pPr>
      <w:r>
        <w:t xml:space="preserve">To delight in discoveries, old and new;</w:t>
      </w:r>
    </w:p>
    <w:p>
      <w:pPr>
        <w:numPr>
          <w:ilvl w:val="0"/>
          <w:numId w:val="1001"/>
        </w:numPr>
        <w:pStyle w:val="Compact"/>
      </w:pPr>
      <w:r>
        <w:t xml:space="preserve">To be accountable for our own work, and acknowledge the work of others;</w:t>
      </w:r>
    </w:p>
    <w:p>
      <w:pPr>
        <w:numPr>
          <w:ilvl w:val="0"/>
          <w:numId w:val="1001"/>
        </w:numPr>
        <w:pStyle w:val="Compact"/>
      </w:pPr>
      <w:r>
        <w:t xml:space="preserve">To present ourselves and our work mindfully and compassionately;</w:t>
      </w:r>
    </w:p>
    <w:p>
      <w:pPr>
        <w:pStyle w:val="FirstParagraph"/>
      </w:pPr>
      <w:r>
        <w:t xml:space="preserve">In our determinations to fulfill these resolutions,</w:t>
      </w:r>
      <w:r>
        <w:t xml:space="preserve"> </w:t>
      </w:r>
      <w:r>
        <w:t xml:space="preserve">“</w:t>
      </w:r>
      <w:r>
        <w:t xml:space="preserve">shortcomings</w:t>
      </w:r>
      <w:r>
        <w:t xml:space="preserve">”</w:t>
      </w:r>
      <w:r>
        <w:t xml:space="preserve"> </w:t>
      </w:r>
      <w:r>
        <w:t xml:space="preserve">will be</w:t>
      </w:r>
      <w:r>
        <w:t xml:space="preserve"> </w:t>
      </w:r>
      <w:r>
        <w:t xml:space="preserve">viewed not as failure but rather as a bettering challenge.</w:t>
      </w:r>
    </w:p>
    <w:bookmarkStart w:id="20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In respecting our obligations to one another and to those beyond our cohort we</w:t>
      </w:r>
      <w:r>
        <w:t xml:space="preserve"> </w:t>
      </w:r>
      <w:r>
        <w:t xml:space="preserve">commit ourselves to being actively mindful of marginalized communities, with</w:t>
      </w:r>
      <w:r>
        <w:t xml:space="preserve"> </w:t>
      </w:r>
      <w:r>
        <w:t xml:space="preserve">particular awareness toward issues of race, gender, class, and sexuality.</w:t>
      </w:r>
    </w:p>
    <w:p>
      <w:pPr>
        <w:pStyle w:val="BodyText"/>
      </w:pPr>
      <w:r>
        <w:t xml:space="preserve">Credit in collaborative scholarship works differently than in a traditional</w:t>
      </w:r>
      <w:r>
        <w:t xml:space="preserve"> </w:t>
      </w:r>
      <w:r>
        <w:t xml:space="preserve">academic context. In acknowledging our work and that of others we commit</w:t>
      </w:r>
      <w:r>
        <w:t xml:space="preserve"> </w:t>
      </w:r>
      <w:r>
        <w:t xml:space="preserve">ourselves to give credit where it is due so as to honor the particular work</w:t>
      </w:r>
      <w:r>
        <w:t xml:space="preserve"> </w:t>
      </w:r>
      <w:r>
        <w:t xml:space="preserve">that individuals have contributed to what we produce this coming academic year</w:t>
      </w:r>
      <w:r>
        <w:t xml:space="preserve"> </w:t>
      </w:r>
      <w:r>
        <w:t xml:space="preserve">and in the future.</w:t>
      </w:r>
    </w:p>
    <w:p>
      <w:pPr>
        <w:pStyle w:val="BodyText"/>
      </w:pPr>
      <w:r>
        <w:t xml:space="preserve">In being accountable for our own work, we commit to approach our work with</w:t>
      </w:r>
      <w:r>
        <w:t xml:space="preserve"> </w:t>
      </w:r>
      <w:r>
        <w:t xml:space="preserve">excitement, diligence, and respect for its connectedness to the works of</w:t>
      </w:r>
      <w:r>
        <w:t xml:space="preserve"> </w:t>
      </w:r>
      <w:r>
        <w:t xml:space="preserve">others. Moreover, in thinking about the changes of technology, we affirm that</w:t>
      </w:r>
      <w:r>
        <w:t xml:space="preserve"> </w:t>
      </w:r>
      <w:r>
        <w:t xml:space="preserve">something is lost when collaboration only occurs at a distance, mediated by</w:t>
      </w:r>
      <w:r>
        <w:t xml:space="preserve"> </w:t>
      </w:r>
      <w:r>
        <w:t xml:space="preserve">new technology. Together, we commit to make time and space for face-to-face</w:t>
      </w:r>
      <w:r>
        <w:t xml:space="preserve"> </w:t>
      </w:r>
      <w:r>
        <w:t xml:space="preserve">thinking, present and in person as well.</w:t>
      </w:r>
    </w:p>
    <w:bookmarkEnd w:id="20"/>
    <w:bookmarkStart w:id="21" w:name="guiding-questions"/>
    <w:p>
      <w:pPr>
        <w:pStyle w:val="Heading2"/>
      </w:pPr>
      <w:r>
        <w:t xml:space="preserve">Guiding Questions:</w:t>
      </w:r>
    </w:p>
    <w:p>
      <w:pPr>
        <w:numPr>
          <w:ilvl w:val="0"/>
          <w:numId w:val="1002"/>
        </w:numPr>
        <w:pStyle w:val="Compact"/>
      </w:pPr>
      <w:r>
        <w:t xml:space="preserve">How do the changes in media wrought by the twenty-first century change how we can think about, and do think about time? What can we now think about that was always present, but obscured by past practices?</w:t>
      </w:r>
    </w:p>
    <w:p>
      <w:pPr>
        <w:numPr>
          <w:ilvl w:val="0"/>
          <w:numId w:val="1002"/>
        </w:numPr>
        <w:pStyle w:val="Compact"/>
      </w:pPr>
      <w:r>
        <w:t xml:space="preserve">What forms of technology and media should exist to change how we think about time?</w:t>
      </w:r>
    </w:p>
    <w:p>
      <w:pPr>
        <w:numPr>
          <w:ilvl w:val="0"/>
          <w:numId w:val="1002"/>
        </w:numPr>
        <w:pStyle w:val="Compact"/>
      </w:pPr>
      <w:r>
        <w:t xml:space="preserve">How do experiences of time differ based on differences of identity–or do they?</w:t>
      </w:r>
    </w:p>
    <w:p>
      <w:pPr>
        <w:numPr>
          <w:ilvl w:val="0"/>
          <w:numId w:val="1002"/>
        </w:numPr>
        <w:pStyle w:val="Compact"/>
      </w:pPr>
      <w:r>
        <w:t xml:space="preserve">Does the experience of pleasure or pain alter our concepts and/or experiences of time passage?</w:t>
      </w:r>
    </w:p>
    <w:p>
      <w:pPr>
        <w:numPr>
          <w:ilvl w:val="0"/>
          <w:numId w:val="1002"/>
        </w:numPr>
        <w:pStyle w:val="Compact"/>
      </w:pPr>
      <w:r>
        <w:t xml:space="preserve">How do we reflect on time in the past? How do we reflect on how people reflect on time in the past? How will we reflect on time now?</w:t>
      </w:r>
    </w:p>
    <w:p>
      <w:pPr>
        <w:numPr>
          <w:ilvl w:val="0"/>
          <w:numId w:val="1002"/>
        </w:numPr>
        <w:pStyle w:val="Compact"/>
      </w:pPr>
      <w:r>
        <w:t xml:space="preserve">How does the experience of digital technologies change our sense of time in the present and immediate past? Can an online collaboration be the same as an in-person collaboration?</w:t>
      </w:r>
    </w:p>
    <w:p>
      <w:pPr>
        <w:numPr>
          <w:ilvl w:val="0"/>
          <w:numId w:val="1002"/>
        </w:numPr>
        <w:pStyle w:val="Compact"/>
      </w:pPr>
      <w:r>
        <w:t xml:space="preserve">What does change over time look like if we don’t think of time linearly?</w:t>
      </w:r>
      <w:r>
        <w:t xml:space="preserve"> </w:t>
      </w:r>
      <w:r>
        <w:t xml:space="preserve">Does change over time matter if time is not represented or understood in a linear fashion?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2015-2016 Praxis Program Charter</dc:title>
  <dc:creator/>
  <cp:keywords/>
  <dcterms:created xsi:type="dcterms:W3CDTF">2023-10-04T17:21:09Z</dcterms:created>
  <dcterms:modified xsi:type="dcterms:W3CDTF">2023-10-04T17:21:09Z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page</vt:lpwstr>
  </property>
  <property fmtid="{D5CDD505-2E9C-101B-9397-08002B2CF9AE}" pid="3" name="tags">
    <vt:lpwstr>charter</vt:lpwstr>
  </property>
</Properties>
</file>