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Usage Funnels with Warby Parker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1.) </w:t>
      </w: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survey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2.) </w:t>
      </w:r>
      <w:r w:rsidDel="00000000" w:rsidR="00000000" w:rsidRPr="00000000">
        <w:rPr>
          <w:rtl w:val="0"/>
        </w:rPr>
        <w:t xml:space="preserve">SELECT question,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COUNT(DISTINCT user_id)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survey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GROUP BY question;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4.) </w:t>
      </w: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quiz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home_try_on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purchase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LIMIT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5)</w:t>
      </w:r>
      <w:r w:rsidDel="00000000" w:rsidR="00000000" w:rsidRPr="00000000">
        <w:rPr>
          <w:rtl w:val="0"/>
        </w:rPr>
        <w:t xml:space="preserve">. SELECT DISTINCT q.user_id,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h.user_id IS NOT NULL AS 'is_home_try_on',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h.number_of_pairs,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p.user_id IS NOT NULL AS 'is_purchase'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quiz as 'q'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LEFT JOIN home_try_on as 'h'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ON h.user_id = q.user_id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LEFT JOIN purchase as 'p'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p.user_id = h.user_id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