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ACD0" w14:textId="71368636" w:rsidR="00760902" w:rsidRDefault="00C1000B" w:rsidP="00E31ECD">
      <w:pPr>
        <w:pStyle w:val="NoSpacing"/>
        <w:rPr>
          <w:rFonts w:ascii="Times New Roman" w:hAnsi="Times New Roman" w:cs="Times New Roman"/>
        </w:rPr>
      </w:pPr>
      <w:r>
        <w:rPr>
          <w:rFonts w:ascii="Times New Roman" w:hAnsi="Times New Roman" w:cs="Times New Roman"/>
        </w:rPr>
        <w:t>Pigeon guillemots (</w:t>
      </w:r>
      <w:proofErr w:type="spellStart"/>
      <w:r>
        <w:rPr>
          <w:rFonts w:ascii="Times New Roman" w:hAnsi="Times New Roman" w:cs="Times New Roman"/>
          <w:i/>
        </w:rPr>
        <w:t>Cepphus</w:t>
      </w:r>
      <w:proofErr w:type="spellEnd"/>
      <w:r>
        <w:rPr>
          <w:rFonts w:ascii="Times New Roman" w:hAnsi="Times New Roman" w:cs="Times New Roman"/>
          <w:i/>
        </w:rPr>
        <w:t xml:space="preserve"> </w:t>
      </w:r>
      <w:proofErr w:type="spellStart"/>
      <w:r>
        <w:rPr>
          <w:rFonts w:ascii="Times New Roman" w:hAnsi="Times New Roman" w:cs="Times New Roman"/>
          <w:i/>
        </w:rPr>
        <w:t>columba</w:t>
      </w:r>
      <w:proofErr w:type="spellEnd"/>
      <w:r>
        <w:rPr>
          <w:rFonts w:ascii="Times New Roman" w:hAnsi="Times New Roman" w:cs="Times New Roman"/>
        </w:rPr>
        <w:t xml:space="preserve">) are cliff-nesting </w:t>
      </w:r>
      <w:proofErr w:type="spellStart"/>
      <w:r>
        <w:rPr>
          <w:rFonts w:ascii="Times New Roman" w:hAnsi="Times New Roman" w:cs="Times New Roman"/>
        </w:rPr>
        <w:t>alcids</w:t>
      </w:r>
      <w:proofErr w:type="spellEnd"/>
      <w:r>
        <w:rPr>
          <w:rFonts w:ascii="Times New Roman" w:hAnsi="Times New Roman" w:cs="Times New Roman"/>
        </w:rPr>
        <w:t xml:space="preserve"> </w:t>
      </w:r>
      <w:r w:rsidR="001B02F5">
        <w:rPr>
          <w:rFonts w:ascii="Times New Roman" w:hAnsi="Times New Roman" w:cs="Times New Roman"/>
        </w:rPr>
        <w:t>whose range extends</w:t>
      </w:r>
      <w:r w:rsidR="003500C8">
        <w:rPr>
          <w:rFonts w:ascii="Times New Roman" w:hAnsi="Times New Roman" w:cs="Times New Roman"/>
        </w:rPr>
        <w:t xml:space="preserve"> </w:t>
      </w:r>
      <w:r>
        <w:rPr>
          <w:rFonts w:ascii="Times New Roman" w:hAnsi="Times New Roman" w:cs="Times New Roman"/>
        </w:rPr>
        <w:t>from California to Alaska and into Russia</w:t>
      </w:r>
      <w:r w:rsidR="00A6641C">
        <w:rPr>
          <w:rFonts w:ascii="Times New Roman" w:hAnsi="Times New Roman" w:cs="Times New Roman"/>
        </w:rPr>
        <w:t xml:space="preserve"> (</w:t>
      </w:r>
      <w:proofErr w:type="spellStart"/>
      <w:r w:rsidR="00A6641C">
        <w:rPr>
          <w:rFonts w:ascii="Times New Roman" w:hAnsi="Times New Roman" w:cs="Times New Roman"/>
        </w:rPr>
        <w:t>Sowls</w:t>
      </w:r>
      <w:proofErr w:type="spellEnd"/>
      <w:r w:rsidR="00A6641C">
        <w:rPr>
          <w:rFonts w:ascii="Times New Roman" w:hAnsi="Times New Roman" w:cs="Times New Roman"/>
        </w:rPr>
        <w:t xml:space="preserve"> 1978)</w:t>
      </w:r>
      <w:r>
        <w:rPr>
          <w:rFonts w:ascii="Times New Roman" w:hAnsi="Times New Roman" w:cs="Times New Roman"/>
        </w:rPr>
        <w:t xml:space="preserve">. </w:t>
      </w:r>
      <w:r w:rsidR="006968B1">
        <w:rPr>
          <w:rFonts w:ascii="Times New Roman" w:hAnsi="Times New Roman" w:cs="Times New Roman"/>
        </w:rPr>
        <w:t xml:space="preserve">Dense regional populations that breed in the </w:t>
      </w:r>
      <w:proofErr w:type="spellStart"/>
      <w:r w:rsidR="006968B1">
        <w:rPr>
          <w:rFonts w:ascii="Times New Roman" w:hAnsi="Times New Roman" w:cs="Times New Roman"/>
        </w:rPr>
        <w:t>Farallon</w:t>
      </w:r>
      <w:proofErr w:type="spellEnd"/>
      <w:r w:rsidR="006968B1">
        <w:rPr>
          <w:rFonts w:ascii="Times New Roman" w:hAnsi="Times New Roman" w:cs="Times New Roman"/>
        </w:rPr>
        <w:t xml:space="preserve"> Islands, CA</w:t>
      </w:r>
      <w:r w:rsidR="00F10017">
        <w:rPr>
          <w:rFonts w:ascii="Times New Roman" w:hAnsi="Times New Roman" w:cs="Times New Roman"/>
        </w:rPr>
        <w:t xml:space="preserve"> (Nelson, </w:t>
      </w:r>
      <w:proofErr w:type="spellStart"/>
      <w:r w:rsidR="00F10017">
        <w:rPr>
          <w:rFonts w:ascii="Times New Roman" w:hAnsi="Times New Roman" w:cs="Times New Roman"/>
        </w:rPr>
        <w:t>Ainley</w:t>
      </w:r>
      <w:proofErr w:type="spellEnd"/>
      <w:r w:rsidR="00F10017">
        <w:rPr>
          <w:rFonts w:ascii="Times New Roman" w:hAnsi="Times New Roman" w:cs="Times New Roman"/>
        </w:rPr>
        <w:t>)</w:t>
      </w:r>
      <w:r w:rsidR="006968B1">
        <w:rPr>
          <w:rFonts w:ascii="Times New Roman" w:hAnsi="Times New Roman" w:cs="Times New Roman"/>
        </w:rPr>
        <w:t>,</w:t>
      </w:r>
      <w:r w:rsidR="00F10017">
        <w:rPr>
          <w:rFonts w:ascii="Times New Roman" w:hAnsi="Times New Roman" w:cs="Times New Roman"/>
        </w:rPr>
        <w:t xml:space="preserve"> Vancouver Island</w:t>
      </w:r>
      <w:r w:rsidR="006968B1">
        <w:rPr>
          <w:rFonts w:ascii="Times New Roman" w:hAnsi="Times New Roman" w:cs="Times New Roman"/>
        </w:rPr>
        <w:t xml:space="preserve"> in British Columbia</w:t>
      </w:r>
      <w:r w:rsidR="00F10017">
        <w:rPr>
          <w:rFonts w:ascii="Times New Roman" w:hAnsi="Times New Roman" w:cs="Times New Roman"/>
        </w:rPr>
        <w:t xml:space="preserve"> (</w:t>
      </w:r>
      <w:proofErr w:type="spellStart"/>
      <w:r w:rsidR="00F10017">
        <w:rPr>
          <w:rFonts w:ascii="Times New Roman" w:hAnsi="Times New Roman" w:cs="Times New Roman"/>
        </w:rPr>
        <w:t>Ewins</w:t>
      </w:r>
      <w:proofErr w:type="spellEnd"/>
      <w:r w:rsidR="00F10017">
        <w:rPr>
          <w:rFonts w:ascii="Times New Roman" w:hAnsi="Times New Roman" w:cs="Times New Roman"/>
        </w:rPr>
        <w:t>), and Naked Island, AK (</w:t>
      </w:r>
      <w:proofErr w:type="spellStart"/>
      <w:r w:rsidR="00F10017">
        <w:rPr>
          <w:rFonts w:ascii="Times New Roman" w:hAnsi="Times New Roman" w:cs="Times New Roman"/>
        </w:rPr>
        <w:t>Kulets</w:t>
      </w:r>
      <w:proofErr w:type="spellEnd"/>
      <w:r w:rsidR="00F10017">
        <w:rPr>
          <w:rFonts w:ascii="Times New Roman" w:hAnsi="Times New Roman" w:cs="Times New Roman"/>
        </w:rPr>
        <w:t xml:space="preserve"> 1983 and others)</w:t>
      </w:r>
      <w:r w:rsidR="006968B1">
        <w:rPr>
          <w:rFonts w:ascii="Times New Roman" w:hAnsi="Times New Roman" w:cs="Times New Roman"/>
        </w:rPr>
        <w:t xml:space="preserve"> have been the focus of numerous ecological studies</w:t>
      </w:r>
      <w:r w:rsidR="007B0C9B">
        <w:rPr>
          <w:rFonts w:ascii="Times New Roman" w:hAnsi="Times New Roman" w:cs="Times New Roman"/>
        </w:rPr>
        <w:t>, forming the foundation of our knowledge about the species to date. Insights can also be gleaned from research on</w:t>
      </w:r>
      <w:r w:rsidR="003500C8">
        <w:rPr>
          <w:rFonts w:ascii="Times New Roman" w:hAnsi="Times New Roman" w:cs="Times New Roman"/>
        </w:rPr>
        <w:t xml:space="preserve"> two closely related species,</w:t>
      </w:r>
      <w:r w:rsidR="007B0C9B">
        <w:rPr>
          <w:rFonts w:ascii="Times New Roman" w:hAnsi="Times New Roman" w:cs="Times New Roman"/>
        </w:rPr>
        <w:t xml:space="preserve"> spectacled </w:t>
      </w:r>
      <w:r w:rsidR="00F10017">
        <w:rPr>
          <w:rFonts w:ascii="Times New Roman" w:hAnsi="Times New Roman" w:cs="Times New Roman"/>
        </w:rPr>
        <w:t xml:space="preserve">guillemots in X () </w:t>
      </w:r>
      <w:r w:rsidR="007B0C9B">
        <w:rPr>
          <w:rFonts w:ascii="Times New Roman" w:hAnsi="Times New Roman" w:cs="Times New Roman"/>
        </w:rPr>
        <w:t>and black guillemots</w:t>
      </w:r>
      <w:r w:rsidR="00F10017">
        <w:rPr>
          <w:rFonts w:ascii="Times New Roman" w:hAnsi="Times New Roman" w:cs="Times New Roman"/>
        </w:rPr>
        <w:t xml:space="preserve"> </w:t>
      </w:r>
      <w:r w:rsidR="00B01509">
        <w:rPr>
          <w:rFonts w:ascii="Times New Roman" w:hAnsi="Times New Roman" w:cs="Times New Roman"/>
        </w:rPr>
        <w:t>that have been studied in locations across</w:t>
      </w:r>
      <w:r w:rsidR="00F10017">
        <w:rPr>
          <w:rFonts w:ascii="Times New Roman" w:hAnsi="Times New Roman" w:cs="Times New Roman"/>
        </w:rPr>
        <w:t xml:space="preserve"> the North</w:t>
      </w:r>
      <w:r w:rsidR="00B01509">
        <w:rPr>
          <w:rFonts w:ascii="Times New Roman" w:hAnsi="Times New Roman" w:cs="Times New Roman"/>
        </w:rPr>
        <w:t>west</w:t>
      </w:r>
      <w:r w:rsidR="00F10017">
        <w:rPr>
          <w:rFonts w:ascii="Times New Roman" w:hAnsi="Times New Roman" w:cs="Times New Roman"/>
        </w:rPr>
        <w:t xml:space="preserve"> Atlantic</w:t>
      </w:r>
      <w:r w:rsidR="00B01509">
        <w:rPr>
          <w:rFonts w:ascii="Times New Roman" w:hAnsi="Times New Roman" w:cs="Times New Roman"/>
        </w:rPr>
        <w:t xml:space="preserve"> Ocean</w:t>
      </w:r>
      <w:r w:rsidR="00F10017">
        <w:rPr>
          <w:rFonts w:ascii="Times New Roman" w:hAnsi="Times New Roman" w:cs="Times New Roman"/>
        </w:rPr>
        <w:t xml:space="preserve"> and</w:t>
      </w:r>
      <w:r w:rsidR="00B01509">
        <w:rPr>
          <w:rFonts w:ascii="Times New Roman" w:hAnsi="Times New Roman" w:cs="Times New Roman"/>
        </w:rPr>
        <w:t xml:space="preserve"> North Sea (</w:t>
      </w:r>
      <w:proofErr w:type="spellStart"/>
      <w:r w:rsidR="00B01509">
        <w:rPr>
          <w:rFonts w:ascii="Times New Roman" w:hAnsi="Times New Roman" w:cs="Times New Roman"/>
        </w:rPr>
        <w:t>Asbirk</w:t>
      </w:r>
      <w:proofErr w:type="spellEnd"/>
      <w:r w:rsidR="00B01509">
        <w:rPr>
          <w:rFonts w:ascii="Times New Roman" w:hAnsi="Times New Roman" w:cs="Times New Roman"/>
        </w:rPr>
        <w:t xml:space="preserve"> 1979; Petersen 1981)</w:t>
      </w:r>
      <w:r w:rsidR="007B0C9B">
        <w:rPr>
          <w:rFonts w:ascii="Times New Roman" w:hAnsi="Times New Roman" w:cs="Times New Roman"/>
        </w:rPr>
        <w:t xml:space="preserve">. </w:t>
      </w:r>
      <w:commentRangeStart w:id="0"/>
      <w:r w:rsidR="000C6A91">
        <w:rPr>
          <w:rFonts w:ascii="Times New Roman" w:hAnsi="Times New Roman" w:cs="Times New Roman"/>
        </w:rPr>
        <w:t xml:space="preserve">An estimated 40% of chicks survive to </w:t>
      </w:r>
      <w:r w:rsidR="005F1EAC">
        <w:rPr>
          <w:rFonts w:ascii="Times New Roman" w:hAnsi="Times New Roman" w:cs="Times New Roman"/>
        </w:rPr>
        <w:t>reach breeding age around 3-5 years</w:t>
      </w:r>
      <w:r w:rsidR="000C6A91">
        <w:rPr>
          <w:rFonts w:ascii="Times New Roman" w:hAnsi="Times New Roman" w:cs="Times New Roman"/>
        </w:rPr>
        <w:t xml:space="preserve"> (</w:t>
      </w:r>
      <w:r w:rsidR="00A6641C">
        <w:rPr>
          <w:rFonts w:ascii="Times New Roman" w:hAnsi="Times New Roman" w:cs="Times New Roman"/>
        </w:rPr>
        <w:t xml:space="preserve">Nelson 1991; </w:t>
      </w:r>
      <w:proofErr w:type="spellStart"/>
      <w:r w:rsidR="00A6641C">
        <w:rPr>
          <w:rFonts w:ascii="Times New Roman" w:hAnsi="Times New Roman" w:cs="Times New Roman"/>
        </w:rPr>
        <w:t>Ewins</w:t>
      </w:r>
      <w:proofErr w:type="spellEnd"/>
      <w:r w:rsidR="00A6641C">
        <w:rPr>
          <w:rFonts w:ascii="Times New Roman" w:hAnsi="Times New Roman" w:cs="Times New Roman"/>
        </w:rPr>
        <w:t xml:space="preserve"> 1993</w:t>
      </w:r>
      <w:r w:rsidR="000C6A91">
        <w:rPr>
          <w:rFonts w:ascii="Times New Roman" w:hAnsi="Times New Roman" w:cs="Times New Roman"/>
        </w:rPr>
        <w:t>) with an estimated 80% survival rate for adults (</w:t>
      </w:r>
      <w:r w:rsidR="00A6641C">
        <w:rPr>
          <w:rFonts w:ascii="Times New Roman" w:hAnsi="Times New Roman" w:cs="Times New Roman"/>
        </w:rPr>
        <w:t>Nelson 1991</w:t>
      </w:r>
      <w:r w:rsidR="000C6A91">
        <w:rPr>
          <w:rFonts w:ascii="Times New Roman" w:hAnsi="Times New Roman" w:cs="Times New Roman"/>
        </w:rPr>
        <w:t>) and</w:t>
      </w:r>
      <w:r w:rsidR="00FD1D67">
        <w:rPr>
          <w:rFonts w:ascii="Times New Roman" w:hAnsi="Times New Roman" w:cs="Times New Roman"/>
        </w:rPr>
        <w:t xml:space="preserve"> a total life expectancy of 8-9 years</w:t>
      </w:r>
      <w:r w:rsidR="005F1EAC">
        <w:rPr>
          <w:rFonts w:ascii="Times New Roman" w:hAnsi="Times New Roman" w:cs="Times New Roman"/>
        </w:rPr>
        <w:t xml:space="preserve"> (</w:t>
      </w:r>
      <w:r w:rsidR="00A6641C">
        <w:rPr>
          <w:rFonts w:ascii="Times New Roman" w:hAnsi="Times New Roman" w:cs="Times New Roman"/>
        </w:rPr>
        <w:t xml:space="preserve">Cormack 1964; </w:t>
      </w:r>
      <w:proofErr w:type="spellStart"/>
      <w:r w:rsidR="004B3EE4">
        <w:rPr>
          <w:rFonts w:ascii="Times New Roman" w:hAnsi="Times New Roman" w:cs="Times New Roman"/>
        </w:rPr>
        <w:t>Ewins</w:t>
      </w:r>
      <w:proofErr w:type="spellEnd"/>
      <w:r w:rsidR="004B3EE4">
        <w:rPr>
          <w:rFonts w:ascii="Times New Roman" w:hAnsi="Times New Roman" w:cs="Times New Roman"/>
        </w:rPr>
        <w:t xml:space="preserve"> 1993</w:t>
      </w:r>
      <w:r w:rsidR="005F1EAC">
        <w:rPr>
          <w:rFonts w:ascii="Times New Roman" w:hAnsi="Times New Roman" w:cs="Times New Roman"/>
        </w:rPr>
        <w:t>).</w:t>
      </w:r>
      <w:commentRangeEnd w:id="0"/>
      <w:r w:rsidR="00591422">
        <w:rPr>
          <w:rStyle w:val="CommentReference"/>
        </w:rPr>
        <w:commentReference w:id="0"/>
      </w:r>
      <w:r w:rsidR="005F1EAC">
        <w:rPr>
          <w:rFonts w:ascii="Times New Roman" w:hAnsi="Times New Roman" w:cs="Times New Roman"/>
        </w:rPr>
        <w:t xml:space="preserve"> </w:t>
      </w:r>
      <w:r w:rsidR="007B0C9B">
        <w:rPr>
          <w:rFonts w:ascii="Times New Roman" w:hAnsi="Times New Roman" w:cs="Times New Roman"/>
        </w:rPr>
        <w:t xml:space="preserve">Little is known about winter habitat or distribution, but </w:t>
      </w:r>
      <w:r w:rsidR="003500C8">
        <w:rPr>
          <w:rFonts w:ascii="Times New Roman" w:hAnsi="Times New Roman" w:cs="Times New Roman"/>
        </w:rPr>
        <w:t>beginning</w:t>
      </w:r>
      <w:r w:rsidR="007B0C9B">
        <w:rPr>
          <w:rFonts w:ascii="Times New Roman" w:hAnsi="Times New Roman" w:cs="Times New Roman"/>
        </w:rPr>
        <w:t xml:space="preserve"> in late spring, pigeon guillemots concentrate around colony sites to nest in cliff burrows along rocky shore</w:t>
      </w:r>
      <w:r w:rsidR="003500C8">
        <w:rPr>
          <w:rFonts w:ascii="Times New Roman" w:hAnsi="Times New Roman" w:cs="Times New Roman"/>
        </w:rPr>
        <w:t>line</w:t>
      </w:r>
      <w:r w:rsidR="007B0C9B">
        <w:rPr>
          <w:rFonts w:ascii="Times New Roman" w:hAnsi="Times New Roman" w:cs="Times New Roman"/>
        </w:rPr>
        <w:t xml:space="preserve">s </w:t>
      </w:r>
      <w:r w:rsidR="003500C8">
        <w:rPr>
          <w:rFonts w:ascii="Times New Roman" w:hAnsi="Times New Roman" w:cs="Times New Roman"/>
        </w:rPr>
        <w:t>spanning the</w:t>
      </w:r>
      <w:r w:rsidR="007B0C9B">
        <w:rPr>
          <w:rFonts w:ascii="Times New Roman" w:hAnsi="Times New Roman" w:cs="Times New Roman"/>
        </w:rPr>
        <w:t xml:space="preserve"> outer coast, inland areas, and offshore islands. </w:t>
      </w:r>
    </w:p>
    <w:p w14:paraId="746BD6C6" w14:textId="77777777" w:rsidR="00760902" w:rsidRDefault="00760902" w:rsidP="00E31ECD">
      <w:pPr>
        <w:pStyle w:val="NoSpacing"/>
        <w:rPr>
          <w:rFonts w:ascii="Times New Roman" w:hAnsi="Times New Roman" w:cs="Times New Roman"/>
        </w:rPr>
      </w:pPr>
    </w:p>
    <w:p w14:paraId="6A8F6045" w14:textId="4A3266DA" w:rsidR="00764D8B" w:rsidRDefault="00760902" w:rsidP="002F11A2">
      <w:pPr>
        <w:pStyle w:val="NoSpacing"/>
        <w:rPr>
          <w:rFonts w:ascii="Times New Roman" w:hAnsi="Times New Roman" w:cs="Times New Roman"/>
        </w:rPr>
      </w:pPr>
      <w:r>
        <w:rPr>
          <w:rFonts w:ascii="Times New Roman" w:hAnsi="Times New Roman" w:cs="Times New Roman"/>
        </w:rPr>
        <w:t xml:space="preserve">While pigeon guillemots share many similarities with their </w:t>
      </w:r>
      <w:proofErr w:type="spellStart"/>
      <w:r>
        <w:rPr>
          <w:rFonts w:ascii="Times New Roman" w:hAnsi="Times New Roman" w:cs="Times New Roman"/>
        </w:rPr>
        <w:t>alcid</w:t>
      </w:r>
      <w:proofErr w:type="spellEnd"/>
      <w:r>
        <w:rPr>
          <w:rFonts w:ascii="Times New Roman" w:hAnsi="Times New Roman" w:cs="Times New Roman"/>
        </w:rPr>
        <w:t xml:space="preserve"> relatives, they also have unique life history traits that affect when and how many individuals are at the colony and how reliably they can be detected and counted when and if they are there.</w:t>
      </w:r>
      <w:r>
        <w:rPr>
          <w:rFonts w:ascii="Times New Roman" w:hAnsi="Times New Roman" w:cs="Times New Roman"/>
        </w:rPr>
        <w:t xml:space="preserve"> Namely, that t</w:t>
      </w:r>
      <w:r w:rsidR="00390219">
        <w:rPr>
          <w:rFonts w:ascii="Times New Roman" w:hAnsi="Times New Roman" w:cs="Times New Roman"/>
        </w:rPr>
        <w:t>he level of activity</w:t>
      </w:r>
      <w:r w:rsidR="00390219">
        <w:rPr>
          <w:rFonts w:ascii="Times New Roman" w:hAnsi="Times New Roman" w:cs="Times New Roman"/>
        </w:rPr>
        <w:t xml:space="preserve"> and the number of birds at a</w:t>
      </w:r>
      <w:r w:rsidR="00381FD7">
        <w:rPr>
          <w:rFonts w:ascii="Times New Roman" w:hAnsi="Times New Roman" w:cs="Times New Roman"/>
        </w:rPr>
        <w:t xml:space="preserve"> colony is governed by both</w:t>
      </w:r>
      <w:r w:rsidR="00390219">
        <w:rPr>
          <w:rFonts w:ascii="Times New Roman" w:hAnsi="Times New Roman" w:cs="Times New Roman"/>
        </w:rPr>
        <w:t xml:space="preserve"> seasonal </w:t>
      </w:r>
      <w:r w:rsidR="00381FD7">
        <w:rPr>
          <w:rFonts w:ascii="Times New Roman" w:hAnsi="Times New Roman" w:cs="Times New Roman"/>
        </w:rPr>
        <w:t>and daily cycles</w:t>
      </w:r>
      <w:r w:rsidR="00390219">
        <w:rPr>
          <w:rFonts w:ascii="Times New Roman" w:hAnsi="Times New Roman" w:cs="Times New Roman"/>
        </w:rPr>
        <w:t xml:space="preserve">. </w:t>
      </w:r>
      <w:r w:rsidR="00381FD7">
        <w:rPr>
          <w:rFonts w:ascii="Times New Roman" w:hAnsi="Times New Roman" w:cs="Times New Roman"/>
        </w:rPr>
        <w:t>At the seasonal level, m</w:t>
      </w:r>
      <w:r w:rsidR="00390219">
        <w:rPr>
          <w:rFonts w:ascii="Times New Roman" w:hAnsi="Times New Roman" w:cs="Times New Roman"/>
        </w:rPr>
        <w:t xml:space="preserve">ale birds </w:t>
      </w:r>
      <w:r w:rsidR="00381FD7">
        <w:rPr>
          <w:rFonts w:ascii="Times New Roman" w:hAnsi="Times New Roman" w:cs="Times New Roman"/>
        </w:rPr>
        <w:t xml:space="preserve">arrive at the colony first </w:t>
      </w:r>
      <w:r w:rsidR="00FE1FBC">
        <w:rPr>
          <w:rFonts w:ascii="Times New Roman" w:hAnsi="Times New Roman" w:cs="Times New Roman"/>
        </w:rPr>
        <w:t>to stake out burrow territory</w:t>
      </w:r>
      <w:r w:rsidR="005A7696">
        <w:rPr>
          <w:rFonts w:ascii="Times New Roman" w:hAnsi="Times New Roman" w:cs="Times New Roman"/>
        </w:rPr>
        <w:t xml:space="preserve"> (</w:t>
      </w:r>
      <w:r w:rsidR="00A6641C">
        <w:rPr>
          <w:rFonts w:ascii="Times New Roman" w:hAnsi="Times New Roman" w:cs="Times New Roman"/>
        </w:rPr>
        <w:t>Nelson 1987</w:t>
      </w:r>
      <w:r w:rsidR="005A7696">
        <w:rPr>
          <w:rFonts w:ascii="Times New Roman" w:hAnsi="Times New Roman" w:cs="Times New Roman"/>
        </w:rPr>
        <w:t>)</w:t>
      </w:r>
      <w:r w:rsidR="00FE1FBC">
        <w:rPr>
          <w:rFonts w:ascii="Times New Roman" w:hAnsi="Times New Roman" w:cs="Times New Roman"/>
        </w:rPr>
        <w:t>. Non-bree</w:t>
      </w:r>
      <w:r w:rsidR="00A6641C">
        <w:rPr>
          <w:rFonts w:ascii="Times New Roman" w:hAnsi="Times New Roman" w:cs="Times New Roman"/>
        </w:rPr>
        <w:t>ding individuals</w:t>
      </w:r>
      <w:r w:rsidR="00FE1FBC">
        <w:rPr>
          <w:rFonts w:ascii="Times New Roman" w:hAnsi="Times New Roman" w:cs="Times New Roman"/>
        </w:rPr>
        <w:t xml:space="preserve"> are also present in higher numbers at the beginning of the season </w:t>
      </w:r>
      <w:r w:rsidR="00A6641C">
        <w:rPr>
          <w:rFonts w:ascii="Times New Roman" w:hAnsi="Times New Roman" w:cs="Times New Roman"/>
        </w:rPr>
        <w:t xml:space="preserve">(approximately 30% of total) </w:t>
      </w:r>
      <w:r w:rsidR="00FE1FBC">
        <w:rPr>
          <w:rFonts w:ascii="Times New Roman" w:hAnsi="Times New Roman" w:cs="Times New Roman"/>
        </w:rPr>
        <w:t>and gradually disperse once nesting begins (</w:t>
      </w:r>
      <w:proofErr w:type="spellStart"/>
      <w:r w:rsidR="00A6641C">
        <w:rPr>
          <w:rFonts w:ascii="Times New Roman" w:hAnsi="Times New Roman" w:cs="Times New Roman"/>
        </w:rPr>
        <w:t>Drent</w:t>
      </w:r>
      <w:proofErr w:type="spellEnd"/>
      <w:r w:rsidR="00A6641C">
        <w:rPr>
          <w:rFonts w:ascii="Times New Roman" w:hAnsi="Times New Roman" w:cs="Times New Roman"/>
        </w:rPr>
        <w:t xml:space="preserve"> 1965</w:t>
      </w:r>
      <w:r w:rsidR="00FE1FBC">
        <w:rPr>
          <w:rFonts w:ascii="Times New Roman" w:hAnsi="Times New Roman" w:cs="Times New Roman"/>
        </w:rPr>
        <w:t>).</w:t>
      </w:r>
      <w:r w:rsidR="00F26C53">
        <w:rPr>
          <w:rFonts w:ascii="Times New Roman" w:hAnsi="Times New Roman" w:cs="Times New Roman"/>
        </w:rPr>
        <w:t xml:space="preserve"> </w:t>
      </w:r>
      <w:r w:rsidR="00390219">
        <w:rPr>
          <w:rFonts w:ascii="Times New Roman" w:hAnsi="Times New Roman" w:cs="Times New Roman"/>
        </w:rPr>
        <w:t>Eggs incubate for an average of 30 days</w:t>
      </w:r>
      <w:r w:rsidR="00591422">
        <w:rPr>
          <w:rFonts w:ascii="Times New Roman" w:hAnsi="Times New Roman" w:cs="Times New Roman"/>
        </w:rPr>
        <w:t xml:space="preserve"> (</w:t>
      </w:r>
      <w:proofErr w:type="spellStart"/>
      <w:r w:rsidR="00591422">
        <w:rPr>
          <w:rFonts w:ascii="Times New Roman" w:hAnsi="Times New Roman" w:cs="Times New Roman"/>
        </w:rPr>
        <w:t>Drent</w:t>
      </w:r>
      <w:proofErr w:type="spellEnd"/>
      <w:r w:rsidR="00591422">
        <w:rPr>
          <w:rFonts w:ascii="Times New Roman" w:hAnsi="Times New Roman" w:cs="Times New Roman"/>
        </w:rPr>
        <w:t xml:space="preserve"> 1965)</w:t>
      </w:r>
      <w:r w:rsidR="00390219">
        <w:rPr>
          <w:rFonts w:ascii="Times New Roman" w:hAnsi="Times New Roman" w:cs="Times New Roman"/>
        </w:rPr>
        <w:t xml:space="preserve"> with both sexes</w:t>
      </w:r>
      <w:r w:rsidR="00390219">
        <w:rPr>
          <w:rFonts w:ascii="Times New Roman" w:hAnsi="Times New Roman" w:cs="Times New Roman"/>
        </w:rPr>
        <w:t xml:space="preserve"> tending the nest</w:t>
      </w:r>
      <w:r w:rsidR="00591422">
        <w:rPr>
          <w:rFonts w:ascii="Times New Roman" w:hAnsi="Times New Roman" w:cs="Times New Roman"/>
        </w:rPr>
        <w:t xml:space="preserve"> (Cairns)</w:t>
      </w:r>
      <w:r w:rsidR="00390219">
        <w:rPr>
          <w:rFonts w:ascii="Times New Roman" w:hAnsi="Times New Roman" w:cs="Times New Roman"/>
        </w:rPr>
        <w:t>.</w:t>
      </w:r>
      <w:r w:rsidR="00390219">
        <w:rPr>
          <w:rFonts w:ascii="Times New Roman" w:hAnsi="Times New Roman" w:cs="Times New Roman"/>
        </w:rPr>
        <w:t xml:space="preserve"> </w:t>
      </w:r>
      <w:r w:rsidR="001523F3">
        <w:rPr>
          <w:rFonts w:ascii="Times New Roman" w:hAnsi="Times New Roman" w:cs="Times New Roman"/>
        </w:rPr>
        <w:t>Once the egg hatches, adults alternately deliver food until chicks fledge</w:t>
      </w:r>
      <w:r w:rsidR="00A6641C">
        <w:rPr>
          <w:rFonts w:ascii="Times New Roman" w:hAnsi="Times New Roman" w:cs="Times New Roman"/>
        </w:rPr>
        <w:t xml:space="preserve"> after 33-45</w:t>
      </w:r>
      <w:r w:rsidR="001523F3">
        <w:rPr>
          <w:rFonts w:ascii="Times New Roman" w:hAnsi="Times New Roman" w:cs="Times New Roman"/>
        </w:rPr>
        <w:t xml:space="preserve"> days (</w:t>
      </w:r>
      <w:proofErr w:type="spellStart"/>
      <w:r w:rsidR="00A6641C">
        <w:rPr>
          <w:rFonts w:ascii="Times New Roman" w:hAnsi="Times New Roman" w:cs="Times New Roman"/>
        </w:rPr>
        <w:t>Thoreson</w:t>
      </w:r>
      <w:proofErr w:type="spellEnd"/>
      <w:r w:rsidR="00A6641C">
        <w:rPr>
          <w:rFonts w:ascii="Times New Roman" w:hAnsi="Times New Roman" w:cs="Times New Roman"/>
        </w:rPr>
        <w:t xml:space="preserve"> &amp; Booth; </w:t>
      </w:r>
      <w:proofErr w:type="spellStart"/>
      <w:r w:rsidR="00A6641C">
        <w:rPr>
          <w:rFonts w:ascii="Times New Roman" w:hAnsi="Times New Roman" w:cs="Times New Roman"/>
        </w:rPr>
        <w:t>Drent</w:t>
      </w:r>
      <w:proofErr w:type="spellEnd"/>
      <w:r w:rsidR="00A6641C">
        <w:rPr>
          <w:rFonts w:ascii="Times New Roman" w:hAnsi="Times New Roman" w:cs="Times New Roman"/>
        </w:rPr>
        <w:t xml:space="preserve"> 1965; </w:t>
      </w:r>
      <w:proofErr w:type="spellStart"/>
      <w:r w:rsidR="00A6641C">
        <w:rPr>
          <w:rFonts w:ascii="Times New Roman" w:hAnsi="Times New Roman" w:cs="Times New Roman"/>
        </w:rPr>
        <w:t>Carins</w:t>
      </w:r>
      <w:proofErr w:type="spellEnd"/>
      <w:r w:rsidR="00591422">
        <w:rPr>
          <w:rFonts w:ascii="Times New Roman" w:hAnsi="Times New Roman" w:cs="Times New Roman"/>
        </w:rPr>
        <w:t xml:space="preserve">; Vermeer 1993; Oakley &amp; </w:t>
      </w:r>
      <w:proofErr w:type="spellStart"/>
      <w:r w:rsidR="00591422">
        <w:rPr>
          <w:rFonts w:ascii="Times New Roman" w:hAnsi="Times New Roman" w:cs="Times New Roman"/>
        </w:rPr>
        <w:t>Kuletz</w:t>
      </w:r>
      <w:proofErr w:type="spellEnd"/>
      <w:r w:rsidR="00591422">
        <w:rPr>
          <w:rFonts w:ascii="Times New Roman" w:hAnsi="Times New Roman" w:cs="Times New Roman"/>
        </w:rPr>
        <w:t xml:space="preserve"> 1996</w:t>
      </w:r>
      <w:r w:rsidR="001523F3">
        <w:rPr>
          <w:rFonts w:ascii="Times New Roman" w:hAnsi="Times New Roman" w:cs="Times New Roman"/>
        </w:rPr>
        <w:t>)</w:t>
      </w:r>
      <w:r>
        <w:rPr>
          <w:rFonts w:ascii="Times New Roman" w:hAnsi="Times New Roman" w:cs="Times New Roman"/>
        </w:rPr>
        <w:t>, which is difficult to observe as it generally occurs at night</w:t>
      </w:r>
      <w:r w:rsidR="001523F3">
        <w:rPr>
          <w:rFonts w:ascii="Times New Roman" w:hAnsi="Times New Roman" w:cs="Times New Roman"/>
        </w:rPr>
        <w:t xml:space="preserve">. </w:t>
      </w:r>
      <w:r w:rsidR="00FE1FBC">
        <w:rPr>
          <w:rFonts w:ascii="Times New Roman" w:hAnsi="Times New Roman" w:cs="Times New Roman"/>
        </w:rPr>
        <w:t>P</w:t>
      </w:r>
      <w:r w:rsidR="0038123F">
        <w:rPr>
          <w:rFonts w:ascii="Times New Roman" w:hAnsi="Times New Roman" w:cs="Times New Roman"/>
        </w:rPr>
        <w:t xml:space="preserve">eak prey deliveries </w:t>
      </w:r>
      <w:r w:rsidR="003500C8">
        <w:rPr>
          <w:rFonts w:ascii="Times New Roman" w:hAnsi="Times New Roman" w:cs="Times New Roman"/>
        </w:rPr>
        <w:t>generally occur</w:t>
      </w:r>
      <w:r w:rsidR="006968B1">
        <w:rPr>
          <w:rFonts w:ascii="Times New Roman" w:hAnsi="Times New Roman" w:cs="Times New Roman"/>
        </w:rPr>
        <w:t xml:space="preserve"> in the early mornings and evenings</w:t>
      </w:r>
      <w:r w:rsidR="008A3A63">
        <w:rPr>
          <w:rFonts w:ascii="Times New Roman" w:hAnsi="Times New Roman" w:cs="Times New Roman"/>
        </w:rPr>
        <w:t xml:space="preserve">, often corresponding to optimal foraging periods </w:t>
      </w:r>
      <w:r w:rsidR="005A7696">
        <w:rPr>
          <w:rFonts w:ascii="Times New Roman" w:hAnsi="Times New Roman" w:cs="Times New Roman"/>
        </w:rPr>
        <w:t>based on tidal fluctuations</w:t>
      </w:r>
      <w:r w:rsidR="008A3A63">
        <w:rPr>
          <w:rFonts w:ascii="Times New Roman" w:hAnsi="Times New Roman" w:cs="Times New Roman"/>
        </w:rPr>
        <w:t xml:space="preserve"> (</w:t>
      </w:r>
      <w:proofErr w:type="spellStart"/>
      <w:r w:rsidR="004B3EE4">
        <w:rPr>
          <w:rFonts w:ascii="Times New Roman" w:hAnsi="Times New Roman" w:cs="Times New Roman"/>
        </w:rPr>
        <w:t>Ainley</w:t>
      </w:r>
      <w:proofErr w:type="spellEnd"/>
      <w:r w:rsidR="004B3EE4">
        <w:rPr>
          <w:rFonts w:ascii="Times New Roman" w:hAnsi="Times New Roman" w:cs="Times New Roman"/>
        </w:rPr>
        <w:t xml:space="preserve"> &amp; Lewis 1972; Petersen 1981; Vermeer et al. 1993</w:t>
      </w:r>
      <w:r w:rsidR="008A3A63">
        <w:rPr>
          <w:rFonts w:ascii="Times New Roman" w:hAnsi="Times New Roman" w:cs="Times New Roman"/>
        </w:rPr>
        <w:t>)</w:t>
      </w:r>
      <w:r w:rsidR="006968B1">
        <w:rPr>
          <w:rFonts w:ascii="Times New Roman" w:hAnsi="Times New Roman" w:cs="Times New Roman"/>
        </w:rPr>
        <w:t>.</w:t>
      </w:r>
      <w:r w:rsidR="00632CB3">
        <w:rPr>
          <w:rFonts w:ascii="Times New Roman" w:hAnsi="Times New Roman" w:cs="Times New Roman"/>
        </w:rPr>
        <w:t xml:space="preserve"> </w:t>
      </w:r>
      <w:r w:rsidR="00632CB3">
        <w:rPr>
          <w:rFonts w:ascii="Times New Roman" w:hAnsi="Times New Roman" w:cs="Times New Roman"/>
        </w:rPr>
        <w:t xml:space="preserve">Unlike </w:t>
      </w:r>
      <w:r w:rsidR="00FE19D9">
        <w:rPr>
          <w:rFonts w:ascii="Times New Roman" w:hAnsi="Times New Roman" w:cs="Times New Roman"/>
        </w:rPr>
        <w:t xml:space="preserve">other </w:t>
      </w:r>
      <w:proofErr w:type="spellStart"/>
      <w:r w:rsidR="00FE19D9">
        <w:rPr>
          <w:rFonts w:ascii="Times New Roman" w:hAnsi="Times New Roman" w:cs="Times New Roman"/>
        </w:rPr>
        <w:t>alcids</w:t>
      </w:r>
      <w:proofErr w:type="spellEnd"/>
      <w:r w:rsidR="00632CB3">
        <w:rPr>
          <w:rFonts w:ascii="Times New Roman" w:hAnsi="Times New Roman" w:cs="Times New Roman"/>
        </w:rPr>
        <w:t>, pigeon guillemots (particularly experienced breeders) often lay double clutches (where a second “beta” egg is laid ~4 days after the initial egg), an ability that likely stems from nearshore foraging</w:t>
      </w:r>
      <w:r w:rsidR="00F10017">
        <w:rPr>
          <w:rStyle w:val="FootnoteReference"/>
          <w:rFonts w:ascii="Times New Roman" w:hAnsi="Times New Roman" w:cs="Times New Roman"/>
        </w:rPr>
        <w:footnoteReference w:id="1"/>
      </w:r>
      <w:r w:rsidR="00632CB3">
        <w:rPr>
          <w:rFonts w:ascii="Times New Roman" w:hAnsi="Times New Roman" w:cs="Times New Roman"/>
        </w:rPr>
        <w:t xml:space="preserve"> </w:t>
      </w:r>
      <w:r w:rsidR="00F10017">
        <w:rPr>
          <w:rFonts w:ascii="Times New Roman" w:hAnsi="Times New Roman" w:cs="Times New Roman"/>
        </w:rPr>
        <w:t xml:space="preserve">(Winn 1950; </w:t>
      </w:r>
      <w:proofErr w:type="spellStart"/>
      <w:r w:rsidR="00F10017">
        <w:rPr>
          <w:rFonts w:ascii="Times New Roman" w:hAnsi="Times New Roman" w:cs="Times New Roman"/>
        </w:rPr>
        <w:t>Drent</w:t>
      </w:r>
      <w:proofErr w:type="spellEnd"/>
      <w:r w:rsidR="00F10017">
        <w:rPr>
          <w:rFonts w:ascii="Times New Roman" w:hAnsi="Times New Roman" w:cs="Times New Roman"/>
        </w:rPr>
        <w:t xml:space="preserve"> 1965) </w:t>
      </w:r>
      <w:r w:rsidR="00632CB3">
        <w:rPr>
          <w:rFonts w:ascii="Times New Roman" w:hAnsi="Times New Roman" w:cs="Times New Roman"/>
        </w:rPr>
        <w:t>on demersal species with predictable distributions rather than lipid-rich pelagic species (</w:t>
      </w:r>
      <w:proofErr w:type="spellStart"/>
      <w:r w:rsidR="004B3EE4">
        <w:rPr>
          <w:rFonts w:ascii="Times New Roman" w:hAnsi="Times New Roman" w:cs="Times New Roman"/>
        </w:rPr>
        <w:t>Broadstreet</w:t>
      </w:r>
      <w:proofErr w:type="spellEnd"/>
      <w:r w:rsidR="004B3EE4">
        <w:rPr>
          <w:rFonts w:ascii="Times New Roman" w:hAnsi="Times New Roman" w:cs="Times New Roman"/>
        </w:rPr>
        <w:t xml:space="preserve"> &amp; Brown 1985; </w:t>
      </w:r>
      <w:r w:rsidR="00F10017">
        <w:rPr>
          <w:rFonts w:ascii="Times New Roman" w:hAnsi="Times New Roman" w:cs="Times New Roman"/>
        </w:rPr>
        <w:t xml:space="preserve">Cairns 1981; </w:t>
      </w:r>
      <w:r w:rsidR="004B3EE4">
        <w:rPr>
          <w:rFonts w:ascii="Times New Roman" w:hAnsi="Times New Roman" w:cs="Times New Roman"/>
        </w:rPr>
        <w:t xml:space="preserve">Cairns 1987; </w:t>
      </w:r>
      <w:proofErr w:type="spellStart"/>
      <w:r w:rsidR="004B3EE4">
        <w:rPr>
          <w:rFonts w:ascii="Times New Roman" w:hAnsi="Times New Roman" w:cs="Times New Roman"/>
        </w:rPr>
        <w:t>Emms</w:t>
      </w:r>
      <w:proofErr w:type="spellEnd"/>
      <w:r w:rsidR="004B3EE4">
        <w:rPr>
          <w:rFonts w:ascii="Times New Roman" w:hAnsi="Times New Roman" w:cs="Times New Roman"/>
        </w:rPr>
        <w:t xml:space="preserve"> &amp; Verbeek 1991</w:t>
      </w:r>
      <w:r w:rsidR="00EB2E08">
        <w:rPr>
          <w:rFonts w:ascii="Times New Roman" w:hAnsi="Times New Roman" w:cs="Times New Roman"/>
        </w:rPr>
        <w:t xml:space="preserve">; Gaston &amp; Jones 1998; </w:t>
      </w:r>
      <w:proofErr w:type="spellStart"/>
      <w:r w:rsidR="00EB2E08">
        <w:rPr>
          <w:rFonts w:ascii="Times New Roman" w:hAnsi="Times New Roman" w:cs="Times New Roman"/>
        </w:rPr>
        <w:t>Golet</w:t>
      </w:r>
      <w:proofErr w:type="spellEnd"/>
      <w:r w:rsidR="00EB2E08">
        <w:rPr>
          <w:rFonts w:ascii="Times New Roman" w:hAnsi="Times New Roman" w:cs="Times New Roman"/>
        </w:rPr>
        <w:t xml:space="preserve"> et al 1998; </w:t>
      </w:r>
      <w:proofErr w:type="spellStart"/>
      <w:r w:rsidR="00EB2E08">
        <w:rPr>
          <w:rFonts w:ascii="Times New Roman" w:hAnsi="Times New Roman" w:cs="Times New Roman"/>
        </w:rPr>
        <w:t>Golet</w:t>
      </w:r>
      <w:proofErr w:type="spellEnd"/>
      <w:r w:rsidR="00EB2E08">
        <w:rPr>
          <w:rFonts w:ascii="Times New Roman" w:hAnsi="Times New Roman" w:cs="Times New Roman"/>
        </w:rPr>
        <w:t xml:space="preserve"> 2000</w:t>
      </w:r>
      <w:r w:rsidR="000C6A91">
        <w:rPr>
          <w:rFonts w:ascii="Times New Roman" w:hAnsi="Times New Roman" w:cs="Times New Roman"/>
        </w:rPr>
        <w:t xml:space="preserve">; </w:t>
      </w:r>
      <w:bookmarkStart w:id="1" w:name="_GoBack"/>
      <w:bookmarkEnd w:id="1"/>
      <w:proofErr w:type="spellStart"/>
      <w:r w:rsidR="000C6A91">
        <w:rPr>
          <w:rFonts w:ascii="Times New Roman" w:hAnsi="Times New Roman" w:cs="Times New Roman"/>
        </w:rPr>
        <w:t>Wanless</w:t>
      </w:r>
      <w:proofErr w:type="spellEnd"/>
      <w:r w:rsidR="000C6A91">
        <w:rPr>
          <w:rFonts w:ascii="Times New Roman" w:hAnsi="Times New Roman" w:cs="Times New Roman"/>
        </w:rPr>
        <w:t xml:space="preserve"> 2005</w:t>
      </w:r>
      <w:r w:rsidR="00632CB3">
        <w:rPr>
          <w:rFonts w:ascii="Times New Roman" w:hAnsi="Times New Roman" w:cs="Times New Roman"/>
        </w:rPr>
        <w:t xml:space="preserve">). </w:t>
      </w:r>
    </w:p>
    <w:p w14:paraId="196D2BCF" w14:textId="77777777" w:rsidR="00764D8B" w:rsidRDefault="00764D8B" w:rsidP="002F11A2">
      <w:pPr>
        <w:pStyle w:val="NoSpacing"/>
        <w:rPr>
          <w:rFonts w:ascii="Times New Roman" w:hAnsi="Times New Roman" w:cs="Times New Roman"/>
        </w:rPr>
      </w:pPr>
    </w:p>
    <w:p w14:paraId="720FF125" w14:textId="2B086811" w:rsidR="005A7696" w:rsidRDefault="00972EDC" w:rsidP="002F11A2">
      <w:pPr>
        <w:pStyle w:val="NoSpacing"/>
        <w:rPr>
          <w:rFonts w:ascii="Times New Roman" w:hAnsi="Times New Roman" w:cs="Times New Roman"/>
        </w:rPr>
      </w:pPr>
      <w:r>
        <w:rPr>
          <w:rFonts w:ascii="Times New Roman" w:hAnsi="Times New Roman" w:cs="Times New Roman"/>
        </w:rPr>
        <w:t>Pigeon guillemots are not unique in that their de</w:t>
      </w:r>
      <w:r w:rsidR="00632CB3">
        <w:rPr>
          <w:rFonts w:ascii="Times New Roman" w:hAnsi="Times New Roman" w:cs="Times New Roman"/>
        </w:rPr>
        <w:t xml:space="preserve">mographic rates and </w:t>
      </w:r>
      <w:r>
        <w:rPr>
          <w:rFonts w:ascii="Times New Roman" w:hAnsi="Times New Roman" w:cs="Times New Roman"/>
        </w:rPr>
        <w:t>reproductive cycle are inextricably linked to prevailing environmental conditions</w:t>
      </w:r>
      <w:r w:rsidR="00632CB3">
        <w:rPr>
          <w:rFonts w:ascii="Times New Roman" w:hAnsi="Times New Roman" w:cs="Times New Roman"/>
        </w:rPr>
        <w:t xml:space="preserve"> that influence </w:t>
      </w:r>
      <w:proofErr w:type="spellStart"/>
      <w:r w:rsidR="00990525">
        <w:rPr>
          <w:rFonts w:ascii="Times New Roman" w:hAnsi="Times New Roman" w:cs="Times New Roman"/>
        </w:rPr>
        <w:t>spatio</w:t>
      </w:r>
      <w:proofErr w:type="spellEnd"/>
      <w:r w:rsidR="00990525">
        <w:rPr>
          <w:rFonts w:ascii="Times New Roman" w:hAnsi="Times New Roman" w:cs="Times New Roman"/>
        </w:rPr>
        <w:t xml:space="preserve">-temporal </w:t>
      </w:r>
      <w:r w:rsidR="005A7696">
        <w:rPr>
          <w:rFonts w:ascii="Times New Roman" w:hAnsi="Times New Roman" w:cs="Times New Roman"/>
        </w:rPr>
        <w:t>prey availability</w:t>
      </w:r>
      <w:r w:rsidR="00990525">
        <w:rPr>
          <w:rFonts w:ascii="Times New Roman" w:hAnsi="Times New Roman" w:cs="Times New Roman"/>
        </w:rPr>
        <w:t xml:space="preserve">. </w:t>
      </w:r>
      <w:r w:rsidR="00764D8B">
        <w:rPr>
          <w:rFonts w:ascii="Times New Roman" w:hAnsi="Times New Roman" w:cs="Times New Roman"/>
        </w:rPr>
        <w:t xml:space="preserve">Research suggests that oceanographic variability can impact not only reproductive success and timing, but adult survival and overall population dynamics. </w:t>
      </w:r>
      <w:r w:rsidR="00AF39A7">
        <w:rPr>
          <w:rFonts w:ascii="Times New Roman" w:hAnsi="Times New Roman" w:cs="Times New Roman"/>
        </w:rPr>
        <w:t xml:space="preserve">Pigeon guillemot reproductive success in the </w:t>
      </w:r>
      <w:proofErr w:type="spellStart"/>
      <w:r w:rsidR="00AF39A7">
        <w:rPr>
          <w:rFonts w:ascii="Times New Roman" w:hAnsi="Times New Roman" w:cs="Times New Roman"/>
        </w:rPr>
        <w:t>Farallon</w:t>
      </w:r>
      <w:proofErr w:type="spellEnd"/>
      <w:r w:rsidR="00AF39A7">
        <w:rPr>
          <w:rFonts w:ascii="Times New Roman" w:hAnsi="Times New Roman" w:cs="Times New Roman"/>
        </w:rPr>
        <w:t xml:space="preserve"> Islands has been found to be lower in El Niño years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&amp; B 1990;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1990)</w:t>
      </w:r>
      <w:r w:rsidR="00AF39A7">
        <w:rPr>
          <w:rFonts w:ascii="Times New Roman" w:hAnsi="Times New Roman" w:cs="Times New Roman"/>
        </w:rPr>
        <w:t xml:space="preserve"> and l</w:t>
      </w:r>
      <w:r w:rsidR="00764D8B">
        <w:rPr>
          <w:rFonts w:ascii="Times New Roman" w:hAnsi="Times New Roman" w:cs="Times New Roman"/>
        </w:rPr>
        <w:t>ower chick growth rates a</w:t>
      </w:r>
      <w:r w:rsidR="00AF39A7">
        <w:rPr>
          <w:rFonts w:ascii="Times New Roman" w:hAnsi="Times New Roman" w:cs="Times New Roman"/>
        </w:rPr>
        <w:t xml:space="preserve">nd reduced brood size have coincided with years of </w:t>
      </w:r>
      <w:r w:rsidR="00764D8B">
        <w:rPr>
          <w:rFonts w:ascii="Times New Roman" w:hAnsi="Times New Roman" w:cs="Times New Roman"/>
        </w:rPr>
        <w:t>low</w:t>
      </w:r>
      <w:r w:rsidR="00AF39A7">
        <w:rPr>
          <w:rFonts w:ascii="Times New Roman" w:hAnsi="Times New Roman" w:cs="Times New Roman"/>
        </w:rPr>
        <w:t>er</w:t>
      </w:r>
      <w:r w:rsidR="00764D8B">
        <w:rPr>
          <w:rFonts w:ascii="Times New Roman" w:hAnsi="Times New Roman" w:cs="Times New Roman"/>
        </w:rPr>
        <w:t xml:space="preserve"> prey abundance in British Columbia and (?) (Vermeer 1993; Piatt 2003)</w:t>
      </w:r>
      <w:r w:rsidR="009C7F6C">
        <w:rPr>
          <w:rFonts w:ascii="Times New Roman" w:hAnsi="Times New Roman" w:cs="Times New Roman"/>
        </w:rPr>
        <w:t xml:space="preserve">. </w:t>
      </w:r>
      <w:r w:rsidR="00AF39A7">
        <w:rPr>
          <w:rFonts w:ascii="Times New Roman" w:hAnsi="Times New Roman" w:cs="Times New Roman"/>
        </w:rPr>
        <w:t>C</w:t>
      </w:r>
      <w:r w:rsidR="00764D8B">
        <w:rPr>
          <w:rFonts w:ascii="Times New Roman" w:hAnsi="Times New Roman" w:cs="Times New Roman"/>
        </w:rPr>
        <w:t>hanging prey availability due to a shift in the Pacific Decadal Oscillation index coincided with a notable declining in guillemot abundance in the Bering Sea and Gulf of Alaska in the (1990s?) (</w:t>
      </w:r>
      <w:proofErr w:type="spellStart"/>
      <w:r w:rsidR="00764D8B">
        <w:rPr>
          <w:rFonts w:ascii="Times New Roman" w:hAnsi="Times New Roman" w:cs="Times New Roman"/>
        </w:rPr>
        <w:t>Litzow</w:t>
      </w:r>
      <w:proofErr w:type="spellEnd"/>
      <w:r w:rsidR="00764D8B">
        <w:rPr>
          <w:rFonts w:ascii="Times New Roman" w:hAnsi="Times New Roman" w:cs="Times New Roman"/>
        </w:rPr>
        <w:t xml:space="preserve"> </w:t>
      </w:r>
      <w:r w:rsidR="00FE19D9">
        <w:rPr>
          <w:rFonts w:ascii="Times New Roman" w:hAnsi="Times New Roman" w:cs="Times New Roman"/>
        </w:rPr>
        <w:t xml:space="preserve">et al. </w:t>
      </w:r>
      <w:r w:rsidR="00764D8B">
        <w:rPr>
          <w:rFonts w:ascii="Times New Roman" w:hAnsi="Times New Roman" w:cs="Times New Roman"/>
        </w:rPr>
        <w:t xml:space="preserve">2002). </w:t>
      </w:r>
      <w:r w:rsidR="00AF39A7">
        <w:rPr>
          <w:rFonts w:ascii="Times New Roman" w:hAnsi="Times New Roman" w:cs="Times New Roman"/>
        </w:rPr>
        <w:t xml:space="preserve">Similarly, </w:t>
      </w:r>
      <w:proofErr w:type="spellStart"/>
      <w:r w:rsidR="00AF39A7">
        <w:rPr>
          <w:rFonts w:ascii="Times New Roman" w:hAnsi="Times New Roman" w:cs="Times New Roman"/>
        </w:rPr>
        <w:t>Veit</w:t>
      </w:r>
      <w:proofErr w:type="spellEnd"/>
      <w:r w:rsidR="00AF39A7">
        <w:rPr>
          <w:rFonts w:ascii="Times New Roman" w:hAnsi="Times New Roman" w:cs="Times New Roman"/>
        </w:rPr>
        <w:t xml:space="preserve"> &amp; Manne (2015) found that the ab</w:t>
      </w:r>
      <w:r w:rsidR="00FE19D9">
        <w:rPr>
          <w:rFonts w:ascii="Times New Roman" w:hAnsi="Times New Roman" w:cs="Times New Roman"/>
        </w:rPr>
        <w:t>undance of black guillemots in the Northeast U.S.</w:t>
      </w:r>
      <w:r w:rsidR="00AF39A7">
        <w:rPr>
          <w:rFonts w:ascii="Times New Roman" w:hAnsi="Times New Roman" w:cs="Times New Roman"/>
        </w:rPr>
        <w:t xml:space="preserve"> correlated with the North Atlantic Oscillation. Guillemot responses to environmental variability are complex and nuanced (Burger 2003; Irons 2008), but </w:t>
      </w:r>
      <w:r w:rsidR="00AA4374">
        <w:rPr>
          <w:rFonts w:ascii="Times New Roman" w:hAnsi="Times New Roman" w:cs="Times New Roman"/>
        </w:rPr>
        <w:lastRenderedPageBreak/>
        <w:t xml:space="preserve">one thing is clear: </w:t>
      </w:r>
      <w:r w:rsidR="00AF39A7">
        <w:rPr>
          <w:rFonts w:ascii="Times New Roman" w:hAnsi="Times New Roman" w:cs="Times New Roman"/>
        </w:rPr>
        <w:t>oceanographic</w:t>
      </w:r>
      <w:r w:rsidR="00AA4374">
        <w:rPr>
          <w:rFonts w:ascii="Times New Roman" w:hAnsi="Times New Roman" w:cs="Times New Roman"/>
        </w:rPr>
        <w:t xml:space="preserve"> conditions matter and can affect everything from nest initiation and</w:t>
      </w:r>
      <w:r w:rsidR="00AF39A7">
        <w:rPr>
          <w:rFonts w:ascii="Times New Roman" w:hAnsi="Times New Roman" w:cs="Times New Roman"/>
        </w:rPr>
        <w:t xml:space="preserve"> attendance to chick provisioning and fledge weights</w:t>
      </w:r>
      <w:r w:rsidR="00AA4374">
        <w:rPr>
          <w:rFonts w:ascii="Times New Roman" w:hAnsi="Times New Roman" w:cs="Times New Roman"/>
        </w:rPr>
        <w:t xml:space="preserve"> (</w:t>
      </w:r>
      <w:r w:rsidR="00AF39A7">
        <w:rPr>
          <w:rFonts w:ascii="Times New Roman" w:hAnsi="Times New Roman" w:cs="Times New Roman"/>
        </w:rPr>
        <w:t xml:space="preserve">Nelson 1987; </w:t>
      </w:r>
      <w:proofErr w:type="spellStart"/>
      <w:r w:rsidR="00AF39A7">
        <w:rPr>
          <w:rFonts w:ascii="Times New Roman" w:hAnsi="Times New Roman" w:cs="Times New Roman"/>
        </w:rPr>
        <w:t>Ainley</w:t>
      </w:r>
      <w:proofErr w:type="spellEnd"/>
      <w:r w:rsidR="00AF39A7">
        <w:rPr>
          <w:rFonts w:ascii="Times New Roman" w:hAnsi="Times New Roman" w:cs="Times New Roman"/>
        </w:rPr>
        <w:t xml:space="preserve"> &amp; B 90</w:t>
      </w:r>
      <w:r w:rsidR="00AA4374">
        <w:rPr>
          <w:rFonts w:ascii="Times New Roman" w:hAnsi="Times New Roman" w:cs="Times New Roman"/>
        </w:rPr>
        <w:t xml:space="preserve">). </w:t>
      </w:r>
    </w:p>
    <w:p w14:paraId="09670502" w14:textId="77777777" w:rsidR="008D15C8" w:rsidRDefault="008D15C8" w:rsidP="000A7A5B">
      <w:pPr>
        <w:pStyle w:val="NoSpacing"/>
        <w:rPr>
          <w:rFonts w:ascii="Times New Roman" w:hAnsi="Times New Roman" w:cs="Times New Roman"/>
        </w:rPr>
      </w:pPr>
    </w:p>
    <w:p w14:paraId="266D161A" w14:textId="4CD50518" w:rsidR="00700435" w:rsidRDefault="005F1EAC" w:rsidP="00C23D67">
      <w:pPr>
        <w:pStyle w:val="NoSpacing"/>
        <w:rPr>
          <w:rFonts w:ascii="Times New Roman" w:hAnsi="Times New Roman" w:cs="Times New Roman"/>
        </w:rPr>
      </w:pPr>
      <w:r>
        <w:rPr>
          <w:rFonts w:ascii="Times New Roman" w:hAnsi="Times New Roman" w:cs="Times New Roman"/>
        </w:rPr>
        <w:t xml:space="preserve">Pigeon guillemots are </w:t>
      </w:r>
      <w:r w:rsidR="008D15C8">
        <w:rPr>
          <w:rFonts w:ascii="Times New Roman" w:hAnsi="Times New Roman" w:cs="Times New Roman"/>
        </w:rPr>
        <w:t>one of</w:t>
      </w:r>
      <w:r>
        <w:rPr>
          <w:rFonts w:ascii="Times New Roman" w:hAnsi="Times New Roman" w:cs="Times New Roman"/>
        </w:rPr>
        <w:t xml:space="preserve"> only </w:t>
      </w:r>
      <w:r w:rsidR="008D15C8">
        <w:rPr>
          <w:rFonts w:ascii="Times New Roman" w:hAnsi="Times New Roman" w:cs="Times New Roman"/>
        </w:rPr>
        <w:t xml:space="preserve">three </w:t>
      </w:r>
      <w:proofErr w:type="spellStart"/>
      <w:r>
        <w:rPr>
          <w:rFonts w:ascii="Times New Roman" w:hAnsi="Times New Roman" w:cs="Times New Roman"/>
        </w:rPr>
        <w:t>alcids</w:t>
      </w:r>
      <w:proofErr w:type="spellEnd"/>
      <w:r w:rsidR="008D15C8">
        <w:rPr>
          <w:rFonts w:ascii="Times New Roman" w:hAnsi="Times New Roman" w:cs="Times New Roman"/>
        </w:rPr>
        <w:t xml:space="preserve"> that nest</w:t>
      </w:r>
      <w:r>
        <w:rPr>
          <w:rFonts w:ascii="Times New Roman" w:hAnsi="Times New Roman" w:cs="Times New Roman"/>
        </w:rPr>
        <w:t xml:space="preserve"> in Puget Sound and despite having been identified as an indicator species for the region, little research has been done on the demographics of local populations. Pigeon guillemots</w:t>
      </w:r>
      <w:r w:rsidR="00734644">
        <w:rPr>
          <w:rFonts w:ascii="Times New Roman" w:hAnsi="Times New Roman" w:cs="Times New Roman"/>
        </w:rPr>
        <w:t xml:space="preserve"> are more concentrated</w:t>
      </w:r>
      <w:r w:rsidR="009C7F6C">
        <w:rPr>
          <w:rFonts w:ascii="Times New Roman" w:hAnsi="Times New Roman" w:cs="Times New Roman"/>
        </w:rPr>
        <w:t xml:space="preserve"> in eastern Juan de Fuca and central and northern Puget Sound (</w:t>
      </w:r>
      <w:proofErr w:type="spellStart"/>
      <w:r w:rsidR="009C7F6C">
        <w:rPr>
          <w:rFonts w:ascii="Times New Roman" w:hAnsi="Times New Roman" w:cs="Times New Roman"/>
        </w:rPr>
        <w:t>Nyse</w:t>
      </w:r>
      <w:r w:rsidR="00734644">
        <w:rPr>
          <w:rFonts w:ascii="Times New Roman" w:hAnsi="Times New Roman" w:cs="Times New Roman"/>
        </w:rPr>
        <w:t>wander</w:t>
      </w:r>
      <w:proofErr w:type="spellEnd"/>
      <w:r w:rsidR="00734644">
        <w:rPr>
          <w:rFonts w:ascii="Times New Roman" w:hAnsi="Times New Roman" w:cs="Times New Roman"/>
        </w:rPr>
        <w:t xml:space="preserve"> et al.</w:t>
      </w:r>
      <w:r w:rsidR="009C7F6C">
        <w:rPr>
          <w:rFonts w:ascii="Times New Roman" w:hAnsi="Times New Roman" w:cs="Times New Roman"/>
        </w:rPr>
        <w:t xml:space="preserve"> 2005), but </w:t>
      </w:r>
      <w:r w:rsidR="00734644">
        <w:rPr>
          <w:rFonts w:ascii="Times New Roman" w:hAnsi="Times New Roman" w:cs="Times New Roman"/>
        </w:rPr>
        <w:t>their patchy distribution (</w:t>
      </w:r>
      <w:proofErr w:type="spellStart"/>
      <w:r w:rsidR="00734644">
        <w:rPr>
          <w:rFonts w:ascii="Times New Roman" w:hAnsi="Times New Roman" w:cs="Times New Roman"/>
        </w:rPr>
        <w:t>Ewins</w:t>
      </w:r>
      <w:proofErr w:type="spellEnd"/>
      <w:r w:rsidR="00734644">
        <w:rPr>
          <w:rFonts w:ascii="Times New Roman" w:hAnsi="Times New Roman" w:cs="Times New Roman"/>
        </w:rPr>
        <w:t xml:space="preserve"> 1994; Burger 2008</w:t>
      </w:r>
      <w:r w:rsidR="00734644">
        <w:rPr>
          <w:rFonts w:ascii="Times New Roman" w:hAnsi="Times New Roman" w:cs="Times New Roman"/>
        </w:rPr>
        <w:t xml:space="preserve">) has made estimating abundance trends difficult. </w:t>
      </w:r>
      <w:r w:rsidR="0032638D">
        <w:rPr>
          <w:rFonts w:ascii="Times New Roman" w:hAnsi="Times New Roman" w:cs="Times New Roman"/>
        </w:rPr>
        <w:t>Though some seabird species in Puget Sound have declined in recent decades</w:t>
      </w:r>
      <w:r w:rsidR="000578C3">
        <w:rPr>
          <w:rFonts w:ascii="Times New Roman" w:hAnsi="Times New Roman" w:cs="Times New Roman"/>
        </w:rPr>
        <w:t xml:space="preserve"> (Anderson et al. 2009)</w:t>
      </w:r>
      <w:r w:rsidR="0032638D">
        <w:rPr>
          <w:rFonts w:ascii="Times New Roman" w:hAnsi="Times New Roman" w:cs="Times New Roman"/>
        </w:rPr>
        <w:t>, survey counts and model estimates suggest that abundance trends have remaining relatively constant since 2000 (</w:t>
      </w:r>
      <w:proofErr w:type="spellStart"/>
      <w:r w:rsidR="0032638D">
        <w:rPr>
          <w:rFonts w:ascii="Times New Roman" w:hAnsi="Times New Roman" w:cs="Times New Roman"/>
        </w:rPr>
        <w:t>Gaydos</w:t>
      </w:r>
      <w:proofErr w:type="spellEnd"/>
      <w:r w:rsidR="0032638D">
        <w:rPr>
          <w:rFonts w:ascii="Times New Roman" w:hAnsi="Times New Roman" w:cs="Times New Roman"/>
        </w:rPr>
        <w:t xml:space="preserve"> &amp; Pearson 2011; Ward et al. 2015; </w:t>
      </w:r>
      <w:proofErr w:type="spellStart"/>
      <w:r w:rsidR="0032638D">
        <w:rPr>
          <w:rFonts w:ascii="Times New Roman" w:hAnsi="Times New Roman" w:cs="Times New Roman"/>
        </w:rPr>
        <w:t>Vilchis</w:t>
      </w:r>
      <w:proofErr w:type="spellEnd"/>
      <w:r w:rsidR="0032638D">
        <w:rPr>
          <w:rFonts w:ascii="Times New Roman" w:hAnsi="Times New Roman" w:cs="Times New Roman"/>
        </w:rPr>
        <w:t xml:space="preserve"> et al 2015; Bishop et al. 2016). </w:t>
      </w:r>
      <w:r w:rsidR="000578C3">
        <w:rPr>
          <w:rFonts w:ascii="Times New Roman" w:hAnsi="Times New Roman" w:cs="Times New Roman"/>
        </w:rPr>
        <w:t xml:space="preserve">Developing an integrated population model framework that accounts for environmental variability </w:t>
      </w:r>
      <w:r w:rsidR="00C23D67">
        <w:rPr>
          <w:rFonts w:ascii="Times New Roman" w:hAnsi="Times New Roman" w:cs="Times New Roman"/>
        </w:rPr>
        <w:t xml:space="preserve">and produces updated abundance and survival estimates </w:t>
      </w:r>
      <w:r w:rsidR="000578C3">
        <w:rPr>
          <w:rFonts w:ascii="Times New Roman" w:hAnsi="Times New Roman" w:cs="Times New Roman"/>
        </w:rPr>
        <w:t xml:space="preserve">is </w:t>
      </w:r>
      <w:r w:rsidR="00C23D67">
        <w:rPr>
          <w:rFonts w:ascii="Times New Roman" w:hAnsi="Times New Roman" w:cs="Times New Roman"/>
        </w:rPr>
        <w:t xml:space="preserve">central to monitoring the resilience of this indicator species to ongoing changes in occurring throughout the region.  </w:t>
      </w:r>
    </w:p>
    <w:p w14:paraId="51C4F574" w14:textId="77777777" w:rsidR="00B444C9" w:rsidRDefault="00B444C9" w:rsidP="00B444C9">
      <w:pPr>
        <w:pStyle w:val="NoSpacing"/>
        <w:rPr>
          <w:rFonts w:ascii="Times New Roman" w:hAnsi="Times New Roman" w:cs="Times New Roman"/>
        </w:rPr>
      </w:pPr>
    </w:p>
    <w:p w14:paraId="0C094F91" w14:textId="77777777" w:rsidR="00B444C9" w:rsidRDefault="00B444C9" w:rsidP="00B444C9">
      <w:pPr>
        <w:pStyle w:val="NoSpacing"/>
        <w:rPr>
          <w:rFonts w:ascii="Times New Roman" w:hAnsi="Times New Roman" w:cs="Times New Roman"/>
        </w:rPr>
      </w:pPr>
    </w:p>
    <w:p w14:paraId="52C4B502" w14:textId="77777777" w:rsidR="002F11A2" w:rsidRDefault="002F11A2" w:rsidP="002F11A2">
      <w:pPr>
        <w:pStyle w:val="NoSpacing"/>
        <w:rPr>
          <w:rFonts w:ascii="Times New Roman" w:hAnsi="Times New Roman" w:cs="Times New Roman"/>
        </w:rPr>
      </w:pPr>
      <w:r>
        <w:rPr>
          <w:rFonts w:ascii="Times New Roman" w:hAnsi="Times New Roman" w:cs="Times New Roman"/>
        </w:rPr>
        <w:t xml:space="preserve">Some basics: </w:t>
      </w:r>
    </w:p>
    <w:p w14:paraId="573BA67D" w14:textId="3F220017" w:rsidR="002F11A2" w:rsidRDefault="009C7F6C" w:rsidP="002F11A2">
      <w:pPr>
        <w:pStyle w:val="NoSpacing"/>
        <w:numPr>
          <w:ilvl w:val="0"/>
          <w:numId w:val="1"/>
        </w:numPr>
        <w:rPr>
          <w:rFonts w:ascii="Times New Roman" w:hAnsi="Times New Roman" w:cs="Times New Roman"/>
        </w:rPr>
      </w:pPr>
      <w:r>
        <w:rPr>
          <w:rFonts w:ascii="Times New Roman" w:hAnsi="Times New Roman" w:cs="Times New Roman"/>
        </w:rPr>
        <w:t>N</w:t>
      </w:r>
      <w:r w:rsidR="002F11A2">
        <w:rPr>
          <w:rFonts w:ascii="Times New Roman" w:hAnsi="Times New Roman" w:cs="Times New Roman"/>
        </w:rPr>
        <w:t>ot many MR datasets</w:t>
      </w:r>
    </w:p>
    <w:p w14:paraId="7D9067F2" w14:textId="77777777" w:rsidR="002F11A2" w:rsidRDefault="002F11A2" w:rsidP="002F11A2">
      <w:pPr>
        <w:pStyle w:val="NoSpacing"/>
        <w:ind w:left="360"/>
        <w:rPr>
          <w:rFonts w:ascii="Times New Roman" w:hAnsi="Times New Roman" w:cs="Times New Roman"/>
        </w:rPr>
      </w:pPr>
    </w:p>
    <w:p w14:paraId="17730E77" w14:textId="77777777" w:rsidR="005A7696" w:rsidRDefault="005A7696" w:rsidP="002F11A2">
      <w:pPr>
        <w:pStyle w:val="NoSpacing"/>
        <w:ind w:left="360"/>
        <w:rPr>
          <w:rFonts w:ascii="Times New Roman" w:hAnsi="Times New Roman" w:cs="Times New Roman"/>
        </w:rPr>
      </w:pPr>
      <w:r>
        <w:rPr>
          <w:rFonts w:ascii="Times New Roman" w:hAnsi="Times New Roman" w:cs="Times New Roman"/>
        </w:rPr>
        <w:t xml:space="preserve">Extras: </w:t>
      </w:r>
    </w:p>
    <w:p w14:paraId="0B8A7EC2" w14:textId="33FEBBA1" w:rsidR="005A7696" w:rsidRDefault="005A7696" w:rsidP="002F11A2">
      <w:pPr>
        <w:pStyle w:val="NoSpacing"/>
        <w:ind w:left="360"/>
        <w:rPr>
          <w:rFonts w:ascii="Times New Roman" w:hAnsi="Times New Roman" w:cs="Times New Roman"/>
          <w:strike/>
        </w:rPr>
      </w:pPr>
      <w:r w:rsidRPr="005A7696">
        <w:rPr>
          <w:rFonts w:ascii="Times New Roman" w:hAnsi="Times New Roman" w:cs="Times New Roman"/>
          <w:strike/>
        </w:rPr>
        <w:t>Research has shown that it is ultimately the prey delivery rate rather than prey nutrient quality that leads to higher chick survival and fledgling weight, which suggests that the benefits of targeting predictably-distributed demersal prey species outweigh the potential benefits of targeting pelagic species with higher lipid content.</w:t>
      </w:r>
    </w:p>
    <w:p w14:paraId="0C3FF28C" w14:textId="77777777" w:rsidR="00101FDD" w:rsidRDefault="00101FDD" w:rsidP="002F11A2">
      <w:pPr>
        <w:pStyle w:val="NoSpacing"/>
        <w:ind w:left="360"/>
        <w:rPr>
          <w:rFonts w:ascii="Times New Roman" w:hAnsi="Times New Roman" w:cs="Times New Roman"/>
          <w:strike/>
        </w:rPr>
      </w:pPr>
    </w:p>
    <w:p w14:paraId="0C48A3F4" w14:textId="2605AD1B" w:rsidR="00101FDD" w:rsidRDefault="00101FDD" w:rsidP="002F11A2">
      <w:pPr>
        <w:pStyle w:val="NoSpacing"/>
        <w:ind w:left="360"/>
        <w:rPr>
          <w:rFonts w:ascii="Times New Roman" w:hAnsi="Times New Roman" w:cs="Times New Roman"/>
        </w:rPr>
      </w:pPr>
      <w:r>
        <w:rPr>
          <w:rFonts w:ascii="Times New Roman" w:hAnsi="Times New Roman" w:cs="Times New Roman"/>
        </w:rPr>
        <w:t>Survival based on hatch date? (Harris 92)</w:t>
      </w:r>
    </w:p>
    <w:p w14:paraId="59C678DE" w14:textId="60B1F4B5" w:rsidR="00101FDD" w:rsidRPr="00101FDD" w:rsidRDefault="00101FDD" w:rsidP="002F11A2">
      <w:pPr>
        <w:pStyle w:val="NoSpacing"/>
        <w:ind w:left="360"/>
        <w:rPr>
          <w:rFonts w:ascii="Times New Roman" w:hAnsi="Times New Roman" w:cs="Times New Roman"/>
        </w:rPr>
      </w:pPr>
      <w:r>
        <w:rPr>
          <w:rFonts w:ascii="Times New Roman" w:hAnsi="Times New Roman" w:cs="Times New Roman"/>
        </w:rPr>
        <w:t xml:space="preserve">Survival (adult) similar to black gill but lower than other </w:t>
      </w:r>
      <w:proofErr w:type="spellStart"/>
      <w:r>
        <w:rPr>
          <w:rFonts w:ascii="Times New Roman" w:hAnsi="Times New Roman" w:cs="Times New Roman"/>
        </w:rPr>
        <w:t>alcids</w:t>
      </w:r>
      <w:proofErr w:type="spellEnd"/>
      <w:r>
        <w:rPr>
          <w:rFonts w:ascii="Times New Roman" w:hAnsi="Times New Roman" w:cs="Times New Roman"/>
        </w:rPr>
        <w:t>? (Nelson 91)</w:t>
      </w:r>
    </w:p>
    <w:sectPr w:rsidR="00101FDD" w:rsidRPr="00101FDD" w:rsidSect="00202E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anda Warlick" w:date="2018-09-25T10:10:00Z" w:initials="AJW">
    <w:p w14:paraId="6762F1B6" w14:textId="75A49D0B" w:rsidR="00591422" w:rsidRDefault="00591422">
      <w:pPr>
        <w:pStyle w:val="CommentText"/>
      </w:pPr>
      <w:r>
        <w:rPr>
          <w:rStyle w:val="CommentReference"/>
        </w:rPr>
        <w:annotationRef/>
      </w:r>
      <w:r>
        <w:t xml:space="preserve">Add </w:t>
      </w:r>
      <w:proofErr w:type="spellStart"/>
      <w:r>
        <w:t>carns</w:t>
      </w:r>
      <w:proofErr w:type="spellEnd"/>
      <w:r>
        <w:t xml:space="preserve"> 87 higher </w:t>
      </w:r>
      <w:proofErr w:type="spellStart"/>
      <w:r>
        <w:t>reprod</w:t>
      </w:r>
      <w:proofErr w:type="spellEnd"/>
      <w:r>
        <w:t xml:space="preserve"> rates than other </w:t>
      </w:r>
      <w:proofErr w:type="spellStart"/>
      <w:r>
        <w:t>alcids</w:t>
      </w:r>
      <w:proofErr w:type="spellEnd"/>
      <w:r>
        <w:t xml:space="preserve"> and less variable (Gaston 85)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62F1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7C2EF" w14:textId="77777777" w:rsidR="00151C96" w:rsidRDefault="00151C96" w:rsidP="00F10017">
      <w:r>
        <w:separator/>
      </w:r>
    </w:p>
  </w:endnote>
  <w:endnote w:type="continuationSeparator" w:id="0">
    <w:p w14:paraId="3C569250" w14:textId="77777777" w:rsidR="00151C96" w:rsidRDefault="00151C96" w:rsidP="00F1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5977E" w14:textId="77777777" w:rsidR="00151C96" w:rsidRDefault="00151C96" w:rsidP="00F10017">
      <w:r>
        <w:separator/>
      </w:r>
    </w:p>
  </w:footnote>
  <w:footnote w:type="continuationSeparator" w:id="0">
    <w:p w14:paraId="195164CA" w14:textId="77777777" w:rsidR="00151C96" w:rsidRDefault="00151C96" w:rsidP="00F10017">
      <w:r>
        <w:continuationSeparator/>
      </w:r>
    </w:p>
  </w:footnote>
  <w:footnote w:id="1">
    <w:p w14:paraId="6AD38C44" w14:textId="76FBD5C2" w:rsidR="00F10017" w:rsidRPr="00F10017" w:rsidRDefault="00F10017">
      <w:pPr>
        <w:pStyle w:val="FootnoteText"/>
        <w:rPr>
          <w:rFonts w:ascii="Times New Roman" w:hAnsi="Times New Roman" w:cs="Times New Roman"/>
          <w:sz w:val="21"/>
        </w:rPr>
      </w:pPr>
      <w:r w:rsidRPr="00F10017">
        <w:rPr>
          <w:rStyle w:val="FootnoteReference"/>
          <w:rFonts w:ascii="Times New Roman" w:hAnsi="Times New Roman" w:cs="Times New Roman"/>
          <w:sz w:val="21"/>
        </w:rPr>
        <w:footnoteRef/>
      </w:r>
      <w:r w:rsidRPr="00F10017">
        <w:rPr>
          <w:rFonts w:ascii="Times New Roman" w:hAnsi="Times New Roman" w:cs="Times New Roman"/>
          <w:sz w:val="21"/>
        </w:rPr>
        <w:t xml:space="preserve"> Allows higher delivery rates and delivery of larger prey items</w:t>
      </w:r>
      <w:r>
        <w:rPr>
          <w:rFonts w:ascii="Times New Roman" w:hAnsi="Times New Roman" w:cs="Times New Roman"/>
          <w:sz w:val="21"/>
        </w:rPr>
        <w:t xml:space="preserve"> (</w:t>
      </w:r>
      <w:proofErr w:type="spellStart"/>
      <w:r>
        <w:rPr>
          <w:rFonts w:ascii="Times New Roman" w:hAnsi="Times New Roman" w:cs="Times New Roman"/>
          <w:sz w:val="21"/>
        </w:rPr>
        <w:t>Carins</w:t>
      </w:r>
      <w:proofErr w:type="spellEnd"/>
      <w:r>
        <w:rPr>
          <w:rFonts w:ascii="Times New Roman" w:hAnsi="Times New Roman" w:cs="Times New Roman"/>
          <w:sz w:val="21"/>
        </w:rPr>
        <w:t xml:space="preserve"> 1987; Bergman 71?)</w:t>
      </w:r>
      <w:r w:rsidRPr="00F10017">
        <w:rPr>
          <w:rFonts w:ascii="Times New Roman" w:hAnsi="Times New Roman" w:cs="Times New Roman"/>
          <w:sz w:val="21"/>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46EA1"/>
    <w:multiLevelType w:val="hybridMultilevel"/>
    <w:tmpl w:val="97D41098"/>
    <w:lvl w:ilvl="0" w:tplc="BD8652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270BD"/>
    <w:multiLevelType w:val="hybridMultilevel"/>
    <w:tmpl w:val="2D068FA4"/>
    <w:lvl w:ilvl="0" w:tplc="78DE63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9C"/>
    <w:rsid w:val="000578C3"/>
    <w:rsid w:val="0006567F"/>
    <w:rsid w:val="000A7A5B"/>
    <w:rsid w:val="000C6A91"/>
    <w:rsid w:val="00101FDD"/>
    <w:rsid w:val="00120087"/>
    <w:rsid w:val="00151C96"/>
    <w:rsid w:val="001523F3"/>
    <w:rsid w:val="00194887"/>
    <w:rsid w:val="001B02F5"/>
    <w:rsid w:val="001B64FF"/>
    <w:rsid w:val="00202E38"/>
    <w:rsid w:val="00202E99"/>
    <w:rsid w:val="002E3BBE"/>
    <w:rsid w:val="002F11A2"/>
    <w:rsid w:val="0032638D"/>
    <w:rsid w:val="003500C8"/>
    <w:rsid w:val="00350494"/>
    <w:rsid w:val="00364021"/>
    <w:rsid w:val="0038123F"/>
    <w:rsid w:val="00381FD7"/>
    <w:rsid w:val="003822F6"/>
    <w:rsid w:val="00390219"/>
    <w:rsid w:val="004B3EE4"/>
    <w:rsid w:val="00591422"/>
    <w:rsid w:val="005A7696"/>
    <w:rsid w:val="005F1EAC"/>
    <w:rsid w:val="00630067"/>
    <w:rsid w:val="00632CB3"/>
    <w:rsid w:val="006968B1"/>
    <w:rsid w:val="006C6EC6"/>
    <w:rsid w:val="00700435"/>
    <w:rsid w:val="007033FC"/>
    <w:rsid w:val="00705EDA"/>
    <w:rsid w:val="00734644"/>
    <w:rsid w:val="00760902"/>
    <w:rsid w:val="00764D8B"/>
    <w:rsid w:val="00791108"/>
    <w:rsid w:val="007A4060"/>
    <w:rsid w:val="007B0C9B"/>
    <w:rsid w:val="007C77BB"/>
    <w:rsid w:val="00800F9C"/>
    <w:rsid w:val="00851589"/>
    <w:rsid w:val="008A3A63"/>
    <w:rsid w:val="008A73C1"/>
    <w:rsid w:val="008D15C8"/>
    <w:rsid w:val="008E7DB3"/>
    <w:rsid w:val="00923D2C"/>
    <w:rsid w:val="009564F2"/>
    <w:rsid w:val="00965C05"/>
    <w:rsid w:val="00972EDC"/>
    <w:rsid w:val="00990525"/>
    <w:rsid w:val="009C7F6C"/>
    <w:rsid w:val="00A41181"/>
    <w:rsid w:val="00A6641C"/>
    <w:rsid w:val="00AA4374"/>
    <w:rsid w:val="00AC6F77"/>
    <w:rsid w:val="00AF39A7"/>
    <w:rsid w:val="00B01509"/>
    <w:rsid w:val="00B444C9"/>
    <w:rsid w:val="00C1000B"/>
    <w:rsid w:val="00C23D67"/>
    <w:rsid w:val="00C34809"/>
    <w:rsid w:val="00E31ECD"/>
    <w:rsid w:val="00E82196"/>
    <w:rsid w:val="00E85B55"/>
    <w:rsid w:val="00EB2E08"/>
    <w:rsid w:val="00EE0FD9"/>
    <w:rsid w:val="00F10017"/>
    <w:rsid w:val="00F26C53"/>
    <w:rsid w:val="00F729C4"/>
    <w:rsid w:val="00FD172F"/>
    <w:rsid w:val="00FD1D67"/>
    <w:rsid w:val="00FE19D9"/>
    <w:rsid w:val="00FE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F38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ECD"/>
  </w:style>
  <w:style w:type="character" w:styleId="CommentReference">
    <w:name w:val="annotation reference"/>
    <w:basedOn w:val="DefaultParagraphFont"/>
    <w:uiPriority w:val="99"/>
    <w:semiHidden/>
    <w:unhideWhenUsed/>
    <w:rsid w:val="00E85B55"/>
    <w:rPr>
      <w:sz w:val="18"/>
      <w:szCs w:val="18"/>
    </w:rPr>
  </w:style>
  <w:style w:type="paragraph" w:styleId="CommentText">
    <w:name w:val="annotation text"/>
    <w:basedOn w:val="Normal"/>
    <w:link w:val="CommentTextChar"/>
    <w:uiPriority w:val="99"/>
    <w:semiHidden/>
    <w:unhideWhenUsed/>
    <w:rsid w:val="00E85B55"/>
  </w:style>
  <w:style w:type="character" w:customStyle="1" w:styleId="CommentTextChar">
    <w:name w:val="Comment Text Char"/>
    <w:basedOn w:val="DefaultParagraphFont"/>
    <w:link w:val="CommentText"/>
    <w:uiPriority w:val="99"/>
    <w:semiHidden/>
    <w:rsid w:val="00E85B55"/>
  </w:style>
  <w:style w:type="paragraph" w:styleId="CommentSubject">
    <w:name w:val="annotation subject"/>
    <w:basedOn w:val="CommentText"/>
    <w:next w:val="CommentText"/>
    <w:link w:val="CommentSubjectChar"/>
    <w:uiPriority w:val="99"/>
    <w:semiHidden/>
    <w:unhideWhenUsed/>
    <w:rsid w:val="00E85B55"/>
    <w:rPr>
      <w:b/>
      <w:bCs/>
      <w:sz w:val="20"/>
      <w:szCs w:val="20"/>
    </w:rPr>
  </w:style>
  <w:style w:type="character" w:customStyle="1" w:styleId="CommentSubjectChar">
    <w:name w:val="Comment Subject Char"/>
    <w:basedOn w:val="CommentTextChar"/>
    <w:link w:val="CommentSubject"/>
    <w:uiPriority w:val="99"/>
    <w:semiHidden/>
    <w:rsid w:val="00E85B55"/>
    <w:rPr>
      <w:b/>
      <w:bCs/>
      <w:sz w:val="20"/>
      <w:szCs w:val="20"/>
    </w:rPr>
  </w:style>
  <w:style w:type="paragraph" w:styleId="BalloonText">
    <w:name w:val="Balloon Text"/>
    <w:basedOn w:val="Normal"/>
    <w:link w:val="BalloonTextChar"/>
    <w:uiPriority w:val="99"/>
    <w:semiHidden/>
    <w:unhideWhenUsed/>
    <w:rsid w:val="00E85B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5B55"/>
    <w:rPr>
      <w:rFonts w:ascii="Times New Roman" w:hAnsi="Times New Roman" w:cs="Times New Roman"/>
      <w:sz w:val="18"/>
      <w:szCs w:val="18"/>
    </w:rPr>
  </w:style>
  <w:style w:type="paragraph" w:styleId="FootnoteText">
    <w:name w:val="footnote text"/>
    <w:basedOn w:val="Normal"/>
    <w:link w:val="FootnoteTextChar"/>
    <w:uiPriority w:val="99"/>
    <w:unhideWhenUsed/>
    <w:rsid w:val="00F10017"/>
  </w:style>
  <w:style w:type="character" w:customStyle="1" w:styleId="FootnoteTextChar">
    <w:name w:val="Footnote Text Char"/>
    <w:basedOn w:val="DefaultParagraphFont"/>
    <w:link w:val="FootnoteText"/>
    <w:uiPriority w:val="99"/>
    <w:rsid w:val="00F10017"/>
  </w:style>
  <w:style w:type="character" w:styleId="FootnoteReference">
    <w:name w:val="footnote reference"/>
    <w:basedOn w:val="DefaultParagraphFont"/>
    <w:uiPriority w:val="99"/>
    <w:unhideWhenUsed/>
    <w:rsid w:val="00F100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23414FA-D75E-D44D-BDED-C0F8F8A1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842</Words>
  <Characters>4802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18</cp:revision>
  <dcterms:created xsi:type="dcterms:W3CDTF">2018-09-16T01:29:00Z</dcterms:created>
  <dcterms:modified xsi:type="dcterms:W3CDTF">2018-09-26T03:29:00Z</dcterms:modified>
</cp:coreProperties>
</file>